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135B59" w14:textId="16EBC6DB" w:rsidR="00826267" w:rsidRPr="004F10E8" w:rsidRDefault="004F2E38" w:rsidP="00B02EEF">
      <w:pPr>
        <w:jc w:val="center"/>
        <w:rPr>
          <w:rFonts w:ascii="Copperplate Gothic Bold" w:hAnsi="Copperplate Gothic Bold" w:cs="Mongolian Baiti"/>
          <w:i/>
          <w:color w:val="0F243E" w:themeColor="text2" w:themeShade="80"/>
          <w:sz w:val="40"/>
          <w:szCs w:val="40"/>
        </w:rPr>
      </w:pPr>
      <w:bookmarkStart w:id="0" w:name="_Hlk214366691"/>
      <w:bookmarkEnd w:id="0"/>
      <w:r>
        <w:rPr>
          <w:rFonts w:ascii="Copperplate Gothic Bold" w:hAnsi="Copperplate Gothic Bold" w:cs="Mongolian Baiti"/>
          <w:i/>
          <w:color w:val="0F243E" w:themeColor="text2" w:themeShade="80"/>
          <w:sz w:val="40"/>
          <w:szCs w:val="40"/>
        </w:rPr>
        <w:t>Trinity Metro</w:t>
      </w:r>
      <w:r w:rsidR="003C0872" w:rsidRPr="004F10E8">
        <w:rPr>
          <w:rFonts w:ascii="Copperplate Gothic Bold" w:hAnsi="Copperplate Gothic Bold" w:cs="Mongolian Baiti"/>
          <w:i/>
          <w:color w:val="0F243E" w:themeColor="text2" w:themeShade="80"/>
          <w:sz w:val="40"/>
          <w:szCs w:val="40"/>
        </w:rPr>
        <w:br/>
      </w:r>
    </w:p>
    <w:sdt>
      <w:sdtPr>
        <w:alias w:val="Click icon to replace picture"/>
        <w:tag w:val="Click icon to replace picture"/>
        <w:id w:val="1735506185"/>
        <w:picture/>
      </w:sdtPr>
      <w:sdtEndPr/>
      <w:sdtContent>
        <w:p w14:paraId="49A45BF1" w14:textId="77777777" w:rsidR="00826267" w:rsidRDefault="00826267" w:rsidP="00826267">
          <w:pPr>
            <w:jc w:val="center"/>
          </w:pPr>
          <w:r>
            <w:rPr>
              <w:noProof/>
            </w:rPr>
            <w:drawing>
              <wp:inline distT="0" distB="0" distL="0" distR="0" wp14:anchorId="2D92F0EF" wp14:editId="7372B5D3">
                <wp:extent cx="3860055" cy="2574626"/>
                <wp:effectExtent l="95250" t="95250" r="102870" b="7975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rcRect t="13" b="13"/>
                        <a:stretch>
                          <a:fillRect/>
                        </a:stretch>
                      </pic:blipFill>
                      <pic:spPr>
                        <a:xfrm>
                          <a:off x="0" y="0"/>
                          <a:ext cx="3860055" cy="2574626"/>
                        </a:xfrm>
                        <a:prstGeom prst="round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reflection blurRad="6350" stA="50000" endA="300" endPos="28500" dist="50800" dir="5400000" sy="-100000" algn="bl" rotWithShape="0"/>
                        </a:effectLst>
                        <a:scene3d>
                          <a:camera prst="orthographicFront"/>
                          <a:lightRig rig="balanced" dir="t">
                            <a:rot lat="0" lon="0" rev="2400000"/>
                          </a:lightRig>
                        </a:scene3d>
                        <a:sp3d contourW="12700">
                          <a:bevelT w="25400" h="19050"/>
                          <a:contourClr>
                            <a:srgbClr val="FFFFFF"/>
                          </a:contourClr>
                        </a:sp3d>
                      </pic:spPr>
                    </pic:pic>
                  </a:graphicData>
                </a:graphic>
              </wp:inline>
            </w:drawing>
          </w:r>
        </w:p>
      </w:sdtContent>
    </w:sdt>
    <w:sdt>
      <w:sdtPr>
        <w:rPr>
          <w:rFonts w:ascii="Arial Black" w:hAnsi="Arial Black"/>
          <w:color w:val="4F81BD"/>
          <w:sz w:val="32"/>
          <w:szCs w:val="32"/>
        </w:rPr>
        <w:alias w:val="Report Title"/>
        <w:tag w:val="Report Title"/>
        <w:id w:val="-1769611973"/>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p w14:paraId="41681AFF" w14:textId="095DFD7C" w:rsidR="00826267" w:rsidRPr="004F10E8" w:rsidRDefault="00A878E1" w:rsidP="00826267">
          <w:pPr>
            <w:pStyle w:val="Title"/>
            <w:rPr>
              <w:rFonts w:ascii="Arial Black" w:hAnsi="Arial Black"/>
              <w:color w:val="4F81BD"/>
              <w:sz w:val="32"/>
              <w:szCs w:val="32"/>
            </w:rPr>
          </w:pPr>
          <w:r>
            <w:rPr>
              <w:rFonts w:ascii="Arial Black" w:hAnsi="Arial Black"/>
              <w:color w:val="4F81BD"/>
              <w:sz w:val="32"/>
              <w:szCs w:val="32"/>
            </w:rPr>
            <w:t xml:space="preserve">     </w:t>
          </w:r>
        </w:p>
      </w:sdtContent>
    </w:sdt>
    <w:p w14:paraId="51E0786F" w14:textId="77777777" w:rsidR="004F10E8" w:rsidRDefault="001C5F1C" w:rsidP="00826267">
      <w:r>
        <w:rPr>
          <w:noProof/>
        </w:rPr>
        <mc:AlternateContent>
          <mc:Choice Requires="wps">
            <w:drawing>
              <wp:anchor distT="4294967295" distB="4294967295" distL="114300" distR="114300" simplePos="0" relativeHeight="251660288" behindDoc="0" locked="0" layoutInCell="1" allowOverlap="1" wp14:anchorId="0908D8A6" wp14:editId="336C0C62">
                <wp:simplePos x="0" y="0"/>
                <wp:positionH relativeFrom="column">
                  <wp:posOffset>657225</wp:posOffset>
                </wp:positionH>
                <wp:positionV relativeFrom="paragraph">
                  <wp:posOffset>14604</wp:posOffset>
                </wp:positionV>
                <wp:extent cx="4476750" cy="0"/>
                <wp:effectExtent l="0" t="19050" r="19050" b="19050"/>
                <wp:wrapNone/>
                <wp:docPr id="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5D0407" id="_x0000_t32" coordsize="21600,21600" o:spt="32" o:oned="t" path="m,l21600,21600e" filled="f">
                <v:path arrowok="t" fillok="f" o:connecttype="none"/>
                <o:lock v:ext="edit" shapetype="t"/>
              </v:shapetype>
              <v:shape id="AutoShape 5" o:spid="_x0000_s1026" type="#_x0000_t32" style="position:absolute;margin-left:51.75pt;margin-top:1.15pt;width:352.5pt;height:0;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" strokeweight="3pt"/>
            </w:pict>
          </mc:Fallback>
        </mc:AlternateContent>
      </w:r>
    </w:p>
    <w:p w14:paraId="2B792553" w14:textId="0D82576D" w:rsidR="00826267" w:rsidRPr="004F10E8" w:rsidRDefault="78D2ACF8" w:rsidP="004F10E8">
      <w:pPr>
        <w:jc w:val="center"/>
        <w:rPr>
          <w:sz w:val="24"/>
          <w:szCs w:val="24"/>
        </w:rPr>
      </w:pPr>
      <w:r w:rsidRPr="1C8C9444">
        <w:rPr>
          <w:sz w:val="24"/>
          <w:szCs w:val="24"/>
        </w:rPr>
        <w:t>2023</w:t>
      </w:r>
      <w:r w:rsidR="0E3862EA" w:rsidRPr="1C8C9444">
        <w:rPr>
          <w:sz w:val="24"/>
          <w:szCs w:val="24"/>
        </w:rPr>
        <w:t xml:space="preserve"> – 2026 </w:t>
      </w:r>
      <w:r w:rsidR="7BFB5F98" w:rsidRPr="1C8C9444">
        <w:rPr>
          <w:sz w:val="24"/>
          <w:szCs w:val="24"/>
        </w:rPr>
        <w:t xml:space="preserve">Title VI Program </w:t>
      </w:r>
      <w:r w:rsidR="241ABF06" w:rsidRPr="1C8C9444">
        <w:rPr>
          <w:sz w:val="24"/>
          <w:szCs w:val="24"/>
        </w:rPr>
        <w:t>&amp; Report</w:t>
      </w:r>
    </w:p>
    <w:p w14:paraId="6199A350" w14:textId="4750ED35" w:rsidR="00B02EEF" w:rsidRDefault="58AAD75D" w:rsidP="1C8C9444">
      <w:pPr>
        <w:jc w:val="center"/>
      </w:pPr>
      <w:r>
        <w:rPr>
          <w:noProof/>
        </w:rPr>
        <w:drawing>
          <wp:inline distT="0" distB="0" distL="0" distR="0" wp14:anchorId="13A728F2" wp14:editId="0390C3FF">
            <wp:extent cx="1156970" cy="836295"/>
            <wp:effectExtent l="0" t="0" r="508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3">
                      <a:extLst>
                        <a:ext uri="{28A0092B-C50C-407E-A947-70E740481C1C}">
                          <a14:useLocalDpi xmlns:a14="http://schemas.microsoft.com/office/drawing/2010/main" val="0"/>
                        </a:ext>
                      </a:extLst>
                    </a:blip>
                    <a:stretch>
                      <a:fillRect/>
                    </a:stretch>
                  </pic:blipFill>
                  <pic:spPr bwMode="auto">
                    <a:xfrm>
                      <a:off x="0" y="0"/>
                      <a:ext cx="1156970" cy="836295"/>
                    </a:xfrm>
                    <a:prstGeom prst="rect">
                      <a:avLst/>
                    </a:prstGeom>
                    <a:noFill/>
                    <a:ln>
                      <a:noFill/>
                    </a:ln>
                  </pic:spPr>
                </pic:pic>
              </a:graphicData>
            </a:graphic>
          </wp:inline>
        </w:drawing>
      </w:r>
    </w:p>
    <w:p w14:paraId="5E1B1CD0" w14:textId="7696ECFA" w:rsidR="00826267" w:rsidRDefault="00826267" w:rsidP="009753F6">
      <w:pPr>
        <w:jc w:val="center"/>
      </w:pPr>
    </w:p>
    <w:p w14:paraId="512D2EDA" w14:textId="77777777" w:rsidR="00B02EEF" w:rsidRDefault="00B02EEF">
      <w:pPr>
        <w:rPr>
          <w:sz w:val="36"/>
          <w:szCs w:val="36"/>
        </w:rPr>
        <w:sectPr w:rsidR="00B02EEF" w:rsidSect="00E461C4">
          <w:headerReference w:type="default" r:id="rId14"/>
          <w:footerReference w:type="default" r:id="rId15"/>
          <w:pgSz w:w="12240" w:h="15840"/>
          <w:pgMar w:top="1440" w:right="1440" w:bottom="1440" w:left="1440" w:header="720" w:footer="720" w:gutter="0"/>
          <w:pgBorders w:offsetFrom="page">
            <w:left w:val="single" w:sz="4" w:space="24" w:color="FFFFFF" w:themeColor="background1"/>
          </w:pgBorders>
          <w:cols w:space="720"/>
          <w:docGrid w:linePitch="360"/>
        </w:sectPr>
      </w:pPr>
    </w:p>
    <w:sdt>
      <w:sdtPr>
        <w:rPr>
          <w:rFonts w:ascii="Times New Roman" w:eastAsia="Times New Roman" w:hAnsi="Times New Roman" w:cs="Times New Roman"/>
          <w:b/>
          <w:bCs/>
          <w:sz w:val="20"/>
          <w:szCs w:val="20"/>
        </w:rPr>
        <w:id w:val="517590491"/>
        <w:docPartObj>
          <w:docPartGallery w:val="Table of Contents"/>
          <w:docPartUnique/>
        </w:docPartObj>
      </w:sdtPr>
      <w:sdtEndPr>
        <w:rPr>
          <w:b w:val="0"/>
          <w:bCs w:val="0"/>
        </w:rPr>
      </w:sdtEndPr>
      <w:sdtContent>
        <w:p w14:paraId="60C13025" w14:textId="2A2F2887" w:rsidR="001A04DB" w:rsidRDefault="001A04DB">
          <w:r>
            <w:t>Table of Contents</w:t>
          </w:r>
        </w:p>
        <w:p w14:paraId="687B9817" w14:textId="2832350D" w:rsidR="008B5645" w:rsidRDefault="001A0A0B">
          <w:pPr>
            <w:pStyle w:val="TOC1"/>
            <w:tabs>
              <w:tab w:val="right" w:leader="dot" w:pos="9350"/>
            </w:tabs>
            <w:rPr>
              <w:noProof/>
            </w:rPr>
          </w:pPr>
          <w:r>
            <w:fldChar w:fldCharType="begin"/>
          </w:r>
          <w:r w:rsidR="001A04DB">
            <w:instrText>TOC \o "1-3" \h \z \u</w:instrText>
          </w:r>
          <w:r>
            <w:fldChar w:fldCharType="separate"/>
          </w:r>
          <w:hyperlink w:anchor="_Toc216947369" w:history="1">
            <w:r w:rsidR="008B5645" w:rsidRPr="00970D07">
              <w:rPr>
                <w:rStyle w:val="Hyperlink"/>
                <w:noProof/>
              </w:rPr>
              <w:t>Introduction</w:t>
            </w:r>
            <w:r w:rsidR="008B5645">
              <w:rPr>
                <w:noProof/>
                <w:webHidden/>
              </w:rPr>
              <w:tab/>
            </w:r>
            <w:r w:rsidR="008B5645">
              <w:rPr>
                <w:noProof/>
                <w:webHidden/>
              </w:rPr>
              <w:fldChar w:fldCharType="begin"/>
            </w:r>
            <w:r w:rsidR="008B5645">
              <w:rPr>
                <w:noProof/>
                <w:webHidden/>
              </w:rPr>
              <w:instrText xml:space="preserve"> PAGEREF _Toc216947369 \h </w:instrText>
            </w:r>
            <w:r w:rsidR="008B5645">
              <w:rPr>
                <w:noProof/>
                <w:webHidden/>
              </w:rPr>
            </w:r>
            <w:r w:rsidR="008B5645">
              <w:rPr>
                <w:noProof/>
                <w:webHidden/>
              </w:rPr>
              <w:fldChar w:fldCharType="separate"/>
            </w:r>
            <w:r w:rsidR="008B5645">
              <w:rPr>
                <w:noProof/>
                <w:webHidden/>
              </w:rPr>
              <w:t>6</w:t>
            </w:r>
            <w:r w:rsidR="008B5645">
              <w:rPr>
                <w:noProof/>
                <w:webHidden/>
              </w:rPr>
              <w:fldChar w:fldCharType="end"/>
            </w:r>
          </w:hyperlink>
        </w:p>
        <w:p w14:paraId="68868C5C" w14:textId="115BD336" w:rsidR="008B5645" w:rsidRDefault="008B5645">
          <w:pPr>
            <w:pStyle w:val="TOC2"/>
            <w:rPr>
              <w:noProof/>
            </w:rPr>
          </w:pPr>
          <w:hyperlink w:anchor="_Toc216947370" w:history="1">
            <w:r w:rsidRPr="00970D07">
              <w:rPr>
                <w:rStyle w:val="Hyperlink"/>
                <w:noProof/>
              </w:rPr>
              <w:t>About Trinity Metro</w:t>
            </w:r>
            <w:r>
              <w:rPr>
                <w:noProof/>
                <w:webHidden/>
              </w:rPr>
              <w:tab/>
            </w:r>
            <w:r>
              <w:rPr>
                <w:noProof/>
                <w:webHidden/>
              </w:rPr>
              <w:fldChar w:fldCharType="begin"/>
            </w:r>
            <w:r>
              <w:rPr>
                <w:noProof/>
                <w:webHidden/>
              </w:rPr>
              <w:instrText xml:space="preserve"> PAGEREF _Toc216947370 \h </w:instrText>
            </w:r>
            <w:r>
              <w:rPr>
                <w:noProof/>
                <w:webHidden/>
              </w:rPr>
            </w:r>
            <w:r>
              <w:rPr>
                <w:noProof/>
                <w:webHidden/>
              </w:rPr>
              <w:fldChar w:fldCharType="separate"/>
            </w:r>
            <w:r>
              <w:rPr>
                <w:noProof/>
                <w:webHidden/>
              </w:rPr>
              <w:t>6</w:t>
            </w:r>
            <w:r>
              <w:rPr>
                <w:noProof/>
                <w:webHidden/>
              </w:rPr>
              <w:fldChar w:fldCharType="end"/>
            </w:r>
          </w:hyperlink>
        </w:p>
        <w:p w14:paraId="0CC395BE" w14:textId="1B16F768" w:rsidR="008B5645" w:rsidRDefault="008B5645">
          <w:pPr>
            <w:pStyle w:val="TOC2"/>
            <w:rPr>
              <w:noProof/>
            </w:rPr>
          </w:pPr>
          <w:hyperlink w:anchor="_Toc216947371" w:history="1">
            <w:r w:rsidRPr="00970D07">
              <w:rPr>
                <w:rStyle w:val="Hyperlink"/>
                <w:noProof/>
              </w:rPr>
              <w:t>Trinity Metro’s Commitment to Civil Rights</w:t>
            </w:r>
            <w:r>
              <w:rPr>
                <w:noProof/>
                <w:webHidden/>
              </w:rPr>
              <w:tab/>
            </w:r>
            <w:r>
              <w:rPr>
                <w:noProof/>
                <w:webHidden/>
              </w:rPr>
              <w:fldChar w:fldCharType="begin"/>
            </w:r>
            <w:r>
              <w:rPr>
                <w:noProof/>
                <w:webHidden/>
              </w:rPr>
              <w:instrText xml:space="preserve"> PAGEREF _Toc216947371 \h </w:instrText>
            </w:r>
            <w:r>
              <w:rPr>
                <w:noProof/>
                <w:webHidden/>
              </w:rPr>
            </w:r>
            <w:r>
              <w:rPr>
                <w:noProof/>
                <w:webHidden/>
              </w:rPr>
              <w:fldChar w:fldCharType="separate"/>
            </w:r>
            <w:r>
              <w:rPr>
                <w:noProof/>
                <w:webHidden/>
              </w:rPr>
              <w:t>6</w:t>
            </w:r>
            <w:r>
              <w:rPr>
                <w:noProof/>
                <w:webHidden/>
              </w:rPr>
              <w:fldChar w:fldCharType="end"/>
            </w:r>
          </w:hyperlink>
        </w:p>
        <w:p w14:paraId="46545837" w14:textId="5B4A97E3" w:rsidR="008B5645" w:rsidRDefault="008B5645">
          <w:pPr>
            <w:pStyle w:val="TOC2"/>
            <w:rPr>
              <w:noProof/>
            </w:rPr>
          </w:pPr>
          <w:hyperlink w:anchor="_Toc216947372" w:history="1">
            <w:r w:rsidRPr="00970D07">
              <w:rPr>
                <w:rStyle w:val="Hyperlink"/>
                <w:noProof/>
              </w:rPr>
              <w:t>Title VI Program Development</w:t>
            </w:r>
            <w:r>
              <w:rPr>
                <w:noProof/>
                <w:webHidden/>
              </w:rPr>
              <w:tab/>
            </w:r>
            <w:r>
              <w:rPr>
                <w:noProof/>
                <w:webHidden/>
              </w:rPr>
              <w:fldChar w:fldCharType="begin"/>
            </w:r>
            <w:r>
              <w:rPr>
                <w:noProof/>
                <w:webHidden/>
              </w:rPr>
              <w:instrText xml:space="preserve"> PAGEREF _Toc216947372 \h </w:instrText>
            </w:r>
            <w:r>
              <w:rPr>
                <w:noProof/>
                <w:webHidden/>
              </w:rPr>
            </w:r>
            <w:r>
              <w:rPr>
                <w:noProof/>
                <w:webHidden/>
              </w:rPr>
              <w:fldChar w:fldCharType="separate"/>
            </w:r>
            <w:r>
              <w:rPr>
                <w:noProof/>
                <w:webHidden/>
              </w:rPr>
              <w:t>7</w:t>
            </w:r>
            <w:r>
              <w:rPr>
                <w:noProof/>
                <w:webHidden/>
              </w:rPr>
              <w:fldChar w:fldCharType="end"/>
            </w:r>
          </w:hyperlink>
        </w:p>
        <w:p w14:paraId="2CC906AE" w14:textId="6E2CB428" w:rsidR="008B5645" w:rsidRDefault="008B5645">
          <w:pPr>
            <w:pStyle w:val="TOC2"/>
            <w:rPr>
              <w:noProof/>
            </w:rPr>
          </w:pPr>
          <w:hyperlink w:anchor="_Toc216947373" w:history="1">
            <w:r w:rsidRPr="00970D07">
              <w:rPr>
                <w:rStyle w:val="Hyperlink"/>
                <w:noProof/>
              </w:rPr>
              <w:t>Decision Making Bodies - Representation</w:t>
            </w:r>
            <w:r>
              <w:rPr>
                <w:noProof/>
                <w:webHidden/>
              </w:rPr>
              <w:tab/>
            </w:r>
            <w:r>
              <w:rPr>
                <w:noProof/>
                <w:webHidden/>
              </w:rPr>
              <w:fldChar w:fldCharType="begin"/>
            </w:r>
            <w:r>
              <w:rPr>
                <w:noProof/>
                <w:webHidden/>
              </w:rPr>
              <w:instrText xml:space="preserve"> PAGEREF _Toc216947373 \h </w:instrText>
            </w:r>
            <w:r>
              <w:rPr>
                <w:noProof/>
                <w:webHidden/>
              </w:rPr>
            </w:r>
            <w:r>
              <w:rPr>
                <w:noProof/>
                <w:webHidden/>
              </w:rPr>
              <w:fldChar w:fldCharType="separate"/>
            </w:r>
            <w:r>
              <w:rPr>
                <w:noProof/>
                <w:webHidden/>
              </w:rPr>
              <w:t>7</w:t>
            </w:r>
            <w:r>
              <w:rPr>
                <w:noProof/>
                <w:webHidden/>
              </w:rPr>
              <w:fldChar w:fldCharType="end"/>
            </w:r>
          </w:hyperlink>
        </w:p>
        <w:p w14:paraId="37120CBD" w14:textId="68F37498" w:rsidR="008B5645" w:rsidRDefault="008B5645">
          <w:pPr>
            <w:pStyle w:val="TOC3"/>
            <w:tabs>
              <w:tab w:val="right" w:leader="dot" w:pos="9350"/>
            </w:tabs>
            <w:rPr>
              <w:noProof/>
            </w:rPr>
          </w:pPr>
          <w:hyperlink w:anchor="_Toc216947374" w:history="1">
            <w:r w:rsidRPr="00970D07">
              <w:rPr>
                <w:rStyle w:val="Hyperlink"/>
                <w:noProof/>
              </w:rPr>
              <w:t>Non-Elected Committees and Councils</w:t>
            </w:r>
            <w:r>
              <w:rPr>
                <w:noProof/>
                <w:webHidden/>
              </w:rPr>
              <w:tab/>
            </w:r>
            <w:r>
              <w:rPr>
                <w:noProof/>
                <w:webHidden/>
              </w:rPr>
              <w:fldChar w:fldCharType="begin"/>
            </w:r>
            <w:r>
              <w:rPr>
                <w:noProof/>
                <w:webHidden/>
              </w:rPr>
              <w:instrText xml:space="preserve"> PAGEREF _Toc216947374 \h </w:instrText>
            </w:r>
            <w:r>
              <w:rPr>
                <w:noProof/>
                <w:webHidden/>
              </w:rPr>
            </w:r>
            <w:r>
              <w:rPr>
                <w:noProof/>
                <w:webHidden/>
              </w:rPr>
              <w:fldChar w:fldCharType="separate"/>
            </w:r>
            <w:r>
              <w:rPr>
                <w:noProof/>
                <w:webHidden/>
              </w:rPr>
              <w:t>7</w:t>
            </w:r>
            <w:r>
              <w:rPr>
                <w:noProof/>
                <w:webHidden/>
              </w:rPr>
              <w:fldChar w:fldCharType="end"/>
            </w:r>
          </w:hyperlink>
        </w:p>
        <w:p w14:paraId="4A7F8C18" w14:textId="0293FDAA" w:rsidR="008B5645" w:rsidRDefault="008B5645">
          <w:pPr>
            <w:pStyle w:val="TOC3"/>
            <w:tabs>
              <w:tab w:val="right" w:leader="dot" w:pos="9350"/>
            </w:tabs>
            <w:rPr>
              <w:noProof/>
            </w:rPr>
          </w:pPr>
          <w:hyperlink w:anchor="_Toc216947375" w:history="1">
            <w:r w:rsidRPr="00970D07">
              <w:rPr>
                <w:rStyle w:val="Hyperlink"/>
                <w:noProof/>
              </w:rPr>
              <w:t>On-Demand Advisory Committee</w:t>
            </w:r>
            <w:r>
              <w:rPr>
                <w:noProof/>
                <w:webHidden/>
              </w:rPr>
              <w:tab/>
            </w:r>
            <w:r>
              <w:rPr>
                <w:noProof/>
                <w:webHidden/>
              </w:rPr>
              <w:fldChar w:fldCharType="begin"/>
            </w:r>
            <w:r>
              <w:rPr>
                <w:noProof/>
                <w:webHidden/>
              </w:rPr>
              <w:instrText xml:space="preserve"> PAGEREF _Toc216947375 \h </w:instrText>
            </w:r>
            <w:r>
              <w:rPr>
                <w:noProof/>
                <w:webHidden/>
              </w:rPr>
            </w:r>
            <w:r>
              <w:rPr>
                <w:noProof/>
                <w:webHidden/>
              </w:rPr>
              <w:fldChar w:fldCharType="separate"/>
            </w:r>
            <w:r>
              <w:rPr>
                <w:noProof/>
                <w:webHidden/>
              </w:rPr>
              <w:t>7</w:t>
            </w:r>
            <w:r>
              <w:rPr>
                <w:noProof/>
                <w:webHidden/>
              </w:rPr>
              <w:fldChar w:fldCharType="end"/>
            </w:r>
          </w:hyperlink>
        </w:p>
        <w:p w14:paraId="1A2E61F8" w14:textId="77C31BEB" w:rsidR="008B5645" w:rsidRDefault="008B5645">
          <w:pPr>
            <w:pStyle w:val="TOC3"/>
            <w:tabs>
              <w:tab w:val="right" w:leader="dot" w:pos="9350"/>
            </w:tabs>
            <w:rPr>
              <w:noProof/>
            </w:rPr>
          </w:pPr>
          <w:hyperlink w:anchor="_Toc216947376" w:history="1">
            <w:r w:rsidRPr="00970D07">
              <w:rPr>
                <w:rStyle w:val="Hyperlink"/>
                <w:noProof/>
              </w:rPr>
              <w:t>Bike Share Committee</w:t>
            </w:r>
            <w:r>
              <w:rPr>
                <w:noProof/>
                <w:webHidden/>
              </w:rPr>
              <w:tab/>
            </w:r>
            <w:r>
              <w:rPr>
                <w:noProof/>
                <w:webHidden/>
              </w:rPr>
              <w:fldChar w:fldCharType="begin"/>
            </w:r>
            <w:r>
              <w:rPr>
                <w:noProof/>
                <w:webHidden/>
              </w:rPr>
              <w:instrText xml:space="preserve"> PAGEREF _Toc216947376 \h </w:instrText>
            </w:r>
            <w:r>
              <w:rPr>
                <w:noProof/>
                <w:webHidden/>
              </w:rPr>
            </w:r>
            <w:r>
              <w:rPr>
                <w:noProof/>
                <w:webHidden/>
              </w:rPr>
              <w:fldChar w:fldCharType="separate"/>
            </w:r>
            <w:r>
              <w:rPr>
                <w:noProof/>
                <w:webHidden/>
              </w:rPr>
              <w:t>8</w:t>
            </w:r>
            <w:r>
              <w:rPr>
                <w:noProof/>
                <w:webHidden/>
              </w:rPr>
              <w:fldChar w:fldCharType="end"/>
            </w:r>
          </w:hyperlink>
        </w:p>
        <w:p w14:paraId="00711421" w14:textId="4C4B0C3D" w:rsidR="008B5645" w:rsidRDefault="008B5645">
          <w:pPr>
            <w:pStyle w:val="TOC3"/>
            <w:tabs>
              <w:tab w:val="right" w:leader="dot" w:pos="9350"/>
            </w:tabs>
            <w:rPr>
              <w:noProof/>
            </w:rPr>
          </w:pPr>
          <w:hyperlink w:anchor="_Toc216947377" w:history="1">
            <w:r w:rsidRPr="00970D07">
              <w:rPr>
                <w:rStyle w:val="Hyperlink"/>
                <w:noProof/>
              </w:rPr>
              <w:t>TRE Advisory Committee</w:t>
            </w:r>
            <w:r>
              <w:rPr>
                <w:noProof/>
                <w:webHidden/>
              </w:rPr>
              <w:tab/>
            </w:r>
            <w:r>
              <w:rPr>
                <w:noProof/>
                <w:webHidden/>
              </w:rPr>
              <w:fldChar w:fldCharType="begin"/>
            </w:r>
            <w:r>
              <w:rPr>
                <w:noProof/>
                <w:webHidden/>
              </w:rPr>
              <w:instrText xml:space="preserve"> PAGEREF _Toc216947377 \h </w:instrText>
            </w:r>
            <w:r>
              <w:rPr>
                <w:noProof/>
                <w:webHidden/>
              </w:rPr>
            </w:r>
            <w:r>
              <w:rPr>
                <w:noProof/>
                <w:webHidden/>
              </w:rPr>
              <w:fldChar w:fldCharType="separate"/>
            </w:r>
            <w:r>
              <w:rPr>
                <w:noProof/>
                <w:webHidden/>
              </w:rPr>
              <w:t>8</w:t>
            </w:r>
            <w:r>
              <w:rPr>
                <w:noProof/>
                <w:webHidden/>
              </w:rPr>
              <w:fldChar w:fldCharType="end"/>
            </w:r>
          </w:hyperlink>
        </w:p>
        <w:p w14:paraId="0D1DEFD6" w14:textId="5D2E3BA1" w:rsidR="008B5645" w:rsidRDefault="008B5645">
          <w:pPr>
            <w:pStyle w:val="TOC3"/>
            <w:tabs>
              <w:tab w:val="right" w:leader="dot" w:pos="9350"/>
            </w:tabs>
            <w:rPr>
              <w:noProof/>
            </w:rPr>
          </w:pPr>
          <w:hyperlink w:anchor="_Toc216947378" w:history="1">
            <w:r w:rsidRPr="00970D07">
              <w:rPr>
                <w:rStyle w:val="Hyperlink"/>
                <w:noProof/>
              </w:rPr>
              <w:t>Route Monitoring Committee</w:t>
            </w:r>
            <w:r>
              <w:rPr>
                <w:noProof/>
                <w:webHidden/>
              </w:rPr>
              <w:tab/>
            </w:r>
            <w:r>
              <w:rPr>
                <w:noProof/>
                <w:webHidden/>
              </w:rPr>
              <w:fldChar w:fldCharType="begin"/>
            </w:r>
            <w:r>
              <w:rPr>
                <w:noProof/>
                <w:webHidden/>
              </w:rPr>
              <w:instrText xml:space="preserve"> PAGEREF _Toc216947378 \h </w:instrText>
            </w:r>
            <w:r>
              <w:rPr>
                <w:noProof/>
                <w:webHidden/>
              </w:rPr>
            </w:r>
            <w:r>
              <w:rPr>
                <w:noProof/>
                <w:webHidden/>
              </w:rPr>
              <w:fldChar w:fldCharType="separate"/>
            </w:r>
            <w:r>
              <w:rPr>
                <w:noProof/>
                <w:webHidden/>
              </w:rPr>
              <w:t>8</w:t>
            </w:r>
            <w:r>
              <w:rPr>
                <w:noProof/>
                <w:webHidden/>
              </w:rPr>
              <w:fldChar w:fldCharType="end"/>
            </w:r>
          </w:hyperlink>
        </w:p>
        <w:p w14:paraId="5086A0E9" w14:textId="4C2DDBB3" w:rsidR="008B5645" w:rsidRDefault="008B5645">
          <w:pPr>
            <w:pStyle w:val="TOC3"/>
            <w:tabs>
              <w:tab w:val="right" w:leader="dot" w:pos="9350"/>
            </w:tabs>
            <w:rPr>
              <w:noProof/>
            </w:rPr>
          </w:pPr>
          <w:hyperlink w:anchor="_Toc216947379" w:history="1">
            <w:r w:rsidRPr="00970D07">
              <w:rPr>
                <w:rStyle w:val="Hyperlink"/>
                <w:smallCaps/>
                <w:noProof/>
              </w:rPr>
              <w:t>Membership of Non-Elected Committees</w:t>
            </w:r>
            <w:r>
              <w:rPr>
                <w:noProof/>
                <w:webHidden/>
              </w:rPr>
              <w:tab/>
            </w:r>
            <w:r>
              <w:rPr>
                <w:noProof/>
                <w:webHidden/>
              </w:rPr>
              <w:fldChar w:fldCharType="begin"/>
            </w:r>
            <w:r>
              <w:rPr>
                <w:noProof/>
                <w:webHidden/>
              </w:rPr>
              <w:instrText xml:space="preserve"> PAGEREF _Toc216947379 \h </w:instrText>
            </w:r>
            <w:r>
              <w:rPr>
                <w:noProof/>
                <w:webHidden/>
              </w:rPr>
            </w:r>
            <w:r>
              <w:rPr>
                <w:noProof/>
                <w:webHidden/>
              </w:rPr>
              <w:fldChar w:fldCharType="separate"/>
            </w:r>
            <w:r>
              <w:rPr>
                <w:noProof/>
                <w:webHidden/>
              </w:rPr>
              <w:t>8</w:t>
            </w:r>
            <w:r>
              <w:rPr>
                <w:noProof/>
                <w:webHidden/>
              </w:rPr>
              <w:fldChar w:fldCharType="end"/>
            </w:r>
          </w:hyperlink>
        </w:p>
        <w:p w14:paraId="57D7EA84" w14:textId="2CCE5055" w:rsidR="008B5645" w:rsidRDefault="008B5645">
          <w:pPr>
            <w:pStyle w:val="TOC2"/>
            <w:rPr>
              <w:noProof/>
            </w:rPr>
          </w:pPr>
          <w:hyperlink w:anchor="_Toc216947380" w:history="1">
            <w:r w:rsidRPr="00970D07">
              <w:rPr>
                <w:rStyle w:val="Hyperlink"/>
                <w:noProof/>
              </w:rPr>
              <w:t>Trinity Metro System Map</w:t>
            </w:r>
            <w:r>
              <w:rPr>
                <w:noProof/>
                <w:webHidden/>
              </w:rPr>
              <w:tab/>
            </w:r>
            <w:r>
              <w:rPr>
                <w:noProof/>
                <w:webHidden/>
              </w:rPr>
              <w:fldChar w:fldCharType="begin"/>
            </w:r>
            <w:r>
              <w:rPr>
                <w:noProof/>
                <w:webHidden/>
              </w:rPr>
              <w:instrText xml:space="preserve"> PAGEREF _Toc216947380 \h </w:instrText>
            </w:r>
            <w:r>
              <w:rPr>
                <w:noProof/>
                <w:webHidden/>
              </w:rPr>
            </w:r>
            <w:r>
              <w:rPr>
                <w:noProof/>
                <w:webHidden/>
              </w:rPr>
              <w:fldChar w:fldCharType="separate"/>
            </w:r>
            <w:r>
              <w:rPr>
                <w:noProof/>
                <w:webHidden/>
              </w:rPr>
              <w:t>9</w:t>
            </w:r>
            <w:r>
              <w:rPr>
                <w:noProof/>
                <w:webHidden/>
              </w:rPr>
              <w:fldChar w:fldCharType="end"/>
            </w:r>
          </w:hyperlink>
        </w:p>
        <w:p w14:paraId="114CA046" w14:textId="48C9FEFD" w:rsidR="008B5645" w:rsidRDefault="008B5645">
          <w:pPr>
            <w:pStyle w:val="TOC1"/>
            <w:tabs>
              <w:tab w:val="right" w:leader="dot" w:pos="9350"/>
            </w:tabs>
            <w:rPr>
              <w:noProof/>
            </w:rPr>
          </w:pPr>
          <w:hyperlink w:anchor="_Toc216947381" w:history="1">
            <w:r w:rsidRPr="00970D07">
              <w:rPr>
                <w:rStyle w:val="Hyperlink"/>
                <w:noProof/>
              </w:rPr>
              <w:t>Trinity Metro Plans &amp; Programs</w:t>
            </w:r>
            <w:r>
              <w:rPr>
                <w:noProof/>
                <w:webHidden/>
              </w:rPr>
              <w:tab/>
            </w:r>
            <w:r>
              <w:rPr>
                <w:noProof/>
                <w:webHidden/>
              </w:rPr>
              <w:fldChar w:fldCharType="begin"/>
            </w:r>
            <w:r>
              <w:rPr>
                <w:noProof/>
                <w:webHidden/>
              </w:rPr>
              <w:instrText xml:space="preserve"> PAGEREF _Toc216947381 \h </w:instrText>
            </w:r>
            <w:r>
              <w:rPr>
                <w:noProof/>
                <w:webHidden/>
              </w:rPr>
            </w:r>
            <w:r>
              <w:rPr>
                <w:noProof/>
                <w:webHidden/>
              </w:rPr>
              <w:fldChar w:fldCharType="separate"/>
            </w:r>
            <w:r>
              <w:rPr>
                <w:noProof/>
                <w:webHidden/>
              </w:rPr>
              <w:t>10</w:t>
            </w:r>
            <w:r>
              <w:rPr>
                <w:noProof/>
                <w:webHidden/>
              </w:rPr>
              <w:fldChar w:fldCharType="end"/>
            </w:r>
          </w:hyperlink>
        </w:p>
        <w:p w14:paraId="43AD5A7F" w14:textId="0E317BBC" w:rsidR="008B5645" w:rsidRDefault="008B5645">
          <w:pPr>
            <w:pStyle w:val="TOC2"/>
            <w:rPr>
              <w:noProof/>
            </w:rPr>
          </w:pPr>
          <w:hyperlink w:anchor="_Toc216947382" w:history="1">
            <w:r w:rsidRPr="00970D07">
              <w:rPr>
                <w:rStyle w:val="Hyperlink"/>
                <w:noProof/>
              </w:rPr>
              <w:t>Public Participation Plan</w:t>
            </w:r>
            <w:r>
              <w:rPr>
                <w:noProof/>
                <w:webHidden/>
              </w:rPr>
              <w:tab/>
            </w:r>
            <w:r>
              <w:rPr>
                <w:noProof/>
                <w:webHidden/>
              </w:rPr>
              <w:fldChar w:fldCharType="begin"/>
            </w:r>
            <w:r>
              <w:rPr>
                <w:noProof/>
                <w:webHidden/>
              </w:rPr>
              <w:instrText xml:space="preserve"> PAGEREF _Toc216947382 \h </w:instrText>
            </w:r>
            <w:r>
              <w:rPr>
                <w:noProof/>
                <w:webHidden/>
              </w:rPr>
            </w:r>
            <w:r>
              <w:rPr>
                <w:noProof/>
                <w:webHidden/>
              </w:rPr>
              <w:fldChar w:fldCharType="separate"/>
            </w:r>
            <w:r>
              <w:rPr>
                <w:noProof/>
                <w:webHidden/>
              </w:rPr>
              <w:t>10</w:t>
            </w:r>
            <w:r>
              <w:rPr>
                <w:noProof/>
                <w:webHidden/>
              </w:rPr>
              <w:fldChar w:fldCharType="end"/>
            </w:r>
          </w:hyperlink>
        </w:p>
        <w:p w14:paraId="6C759566" w14:textId="4C53E25B" w:rsidR="008B5645" w:rsidRDefault="008B5645">
          <w:pPr>
            <w:pStyle w:val="TOC2"/>
            <w:rPr>
              <w:noProof/>
            </w:rPr>
          </w:pPr>
          <w:hyperlink w:anchor="_Toc216947383" w:history="1">
            <w:r w:rsidRPr="00970D07">
              <w:rPr>
                <w:rStyle w:val="Hyperlink"/>
                <w:noProof/>
              </w:rPr>
              <w:t>Language Assistance</w:t>
            </w:r>
            <w:r>
              <w:rPr>
                <w:noProof/>
                <w:webHidden/>
              </w:rPr>
              <w:tab/>
            </w:r>
            <w:r>
              <w:rPr>
                <w:noProof/>
                <w:webHidden/>
              </w:rPr>
              <w:fldChar w:fldCharType="begin"/>
            </w:r>
            <w:r>
              <w:rPr>
                <w:noProof/>
                <w:webHidden/>
              </w:rPr>
              <w:instrText xml:space="preserve"> PAGEREF _Toc216947383 \h </w:instrText>
            </w:r>
            <w:r>
              <w:rPr>
                <w:noProof/>
                <w:webHidden/>
              </w:rPr>
            </w:r>
            <w:r>
              <w:rPr>
                <w:noProof/>
                <w:webHidden/>
              </w:rPr>
              <w:fldChar w:fldCharType="separate"/>
            </w:r>
            <w:r>
              <w:rPr>
                <w:noProof/>
                <w:webHidden/>
              </w:rPr>
              <w:t>10</w:t>
            </w:r>
            <w:r>
              <w:rPr>
                <w:noProof/>
                <w:webHidden/>
              </w:rPr>
              <w:fldChar w:fldCharType="end"/>
            </w:r>
          </w:hyperlink>
        </w:p>
        <w:p w14:paraId="75F14D08" w14:textId="72984808" w:rsidR="008B5645" w:rsidRDefault="008B5645">
          <w:pPr>
            <w:pStyle w:val="TOC2"/>
            <w:rPr>
              <w:noProof/>
            </w:rPr>
          </w:pPr>
          <w:hyperlink w:anchor="_Toc216947384" w:history="1">
            <w:r w:rsidRPr="00970D07">
              <w:rPr>
                <w:rStyle w:val="Hyperlink"/>
                <w:noProof/>
              </w:rPr>
              <w:t>Title VI Program</w:t>
            </w:r>
            <w:r>
              <w:rPr>
                <w:noProof/>
                <w:webHidden/>
              </w:rPr>
              <w:tab/>
            </w:r>
            <w:r>
              <w:rPr>
                <w:noProof/>
                <w:webHidden/>
              </w:rPr>
              <w:fldChar w:fldCharType="begin"/>
            </w:r>
            <w:r>
              <w:rPr>
                <w:noProof/>
                <w:webHidden/>
              </w:rPr>
              <w:instrText xml:space="preserve"> PAGEREF _Toc216947384 \h </w:instrText>
            </w:r>
            <w:r>
              <w:rPr>
                <w:noProof/>
                <w:webHidden/>
              </w:rPr>
            </w:r>
            <w:r>
              <w:rPr>
                <w:noProof/>
                <w:webHidden/>
              </w:rPr>
              <w:fldChar w:fldCharType="separate"/>
            </w:r>
            <w:r>
              <w:rPr>
                <w:noProof/>
                <w:webHidden/>
              </w:rPr>
              <w:t>10</w:t>
            </w:r>
            <w:r>
              <w:rPr>
                <w:noProof/>
                <w:webHidden/>
              </w:rPr>
              <w:fldChar w:fldCharType="end"/>
            </w:r>
          </w:hyperlink>
        </w:p>
        <w:p w14:paraId="45252A29" w14:textId="630ECD8C" w:rsidR="008B5645" w:rsidRDefault="008B5645">
          <w:pPr>
            <w:pStyle w:val="TOC3"/>
            <w:tabs>
              <w:tab w:val="right" w:leader="dot" w:pos="9350"/>
            </w:tabs>
            <w:rPr>
              <w:noProof/>
            </w:rPr>
          </w:pPr>
          <w:hyperlink w:anchor="_Toc216947385" w:history="1">
            <w:r w:rsidRPr="00970D07">
              <w:rPr>
                <w:rStyle w:val="Hyperlink"/>
                <w:noProof/>
              </w:rPr>
              <w:t>Notice to the Public</w:t>
            </w:r>
            <w:r>
              <w:rPr>
                <w:noProof/>
                <w:webHidden/>
              </w:rPr>
              <w:tab/>
            </w:r>
            <w:r>
              <w:rPr>
                <w:noProof/>
                <w:webHidden/>
              </w:rPr>
              <w:fldChar w:fldCharType="begin"/>
            </w:r>
            <w:r>
              <w:rPr>
                <w:noProof/>
                <w:webHidden/>
              </w:rPr>
              <w:instrText xml:space="preserve"> PAGEREF _Toc216947385 \h </w:instrText>
            </w:r>
            <w:r>
              <w:rPr>
                <w:noProof/>
                <w:webHidden/>
              </w:rPr>
            </w:r>
            <w:r>
              <w:rPr>
                <w:noProof/>
                <w:webHidden/>
              </w:rPr>
              <w:fldChar w:fldCharType="separate"/>
            </w:r>
            <w:r>
              <w:rPr>
                <w:noProof/>
                <w:webHidden/>
              </w:rPr>
              <w:t>10</w:t>
            </w:r>
            <w:r>
              <w:rPr>
                <w:noProof/>
                <w:webHidden/>
              </w:rPr>
              <w:fldChar w:fldCharType="end"/>
            </w:r>
          </w:hyperlink>
        </w:p>
        <w:p w14:paraId="3DCF4348" w14:textId="4A04BC56" w:rsidR="008B5645" w:rsidRDefault="008B5645">
          <w:pPr>
            <w:pStyle w:val="TOC3"/>
            <w:tabs>
              <w:tab w:val="right" w:leader="dot" w:pos="9350"/>
            </w:tabs>
            <w:rPr>
              <w:noProof/>
            </w:rPr>
          </w:pPr>
          <w:hyperlink w:anchor="_Toc216947386" w:history="1">
            <w:r w:rsidRPr="00970D07">
              <w:rPr>
                <w:rStyle w:val="Hyperlink"/>
                <w:noProof/>
              </w:rPr>
              <w:t>Civil Rights</w:t>
            </w:r>
            <w:r>
              <w:rPr>
                <w:noProof/>
                <w:webHidden/>
              </w:rPr>
              <w:tab/>
            </w:r>
            <w:r>
              <w:rPr>
                <w:noProof/>
                <w:webHidden/>
              </w:rPr>
              <w:fldChar w:fldCharType="begin"/>
            </w:r>
            <w:r>
              <w:rPr>
                <w:noProof/>
                <w:webHidden/>
              </w:rPr>
              <w:instrText xml:space="preserve"> PAGEREF _Toc216947386 \h </w:instrText>
            </w:r>
            <w:r>
              <w:rPr>
                <w:noProof/>
                <w:webHidden/>
              </w:rPr>
            </w:r>
            <w:r>
              <w:rPr>
                <w:noProof/>
                <w:webHidden/>
              </w:rPr>
              <w:fldChar w:fldCharType="separate"/>
            </w:r>
            <w:r>
              <w:rPr>
                <w:noProof/>
                <w:webHidden/>
              </w:rPr>
              <w:t>10</w:t>
            </w:r>
            <w:r>
              <w:rPr>
                <w:noProof/>
                <w:webHidden/>
              </w:rPr>
              <w:fldChar w:fldCharType="end"/>
            </w:r>
          </w:hyperlink>
        </w:p>
        <w:p w14:paraId="5354F992" w14:textId="33B3D2DA" w:rsidR="008B5645" w:rsidRDefault="008B5645">
          <w:pPr>
            <w:pStyle w:val="TOC3"/>
            <w:tabs>
              <w:tab w:val="right" w:leader="dot" w:pos="9350"/>
            </w:tabs>
            <w:rPr>
              <w:noProof/>
            </w:rPr>
          </w:pPr>
          <w:hyperlink w:anchor="_Toc216947387" w:history="1">
            <w:r w:rsidRPr="00970D07">
              <w:rPr>
                <w:rStyle w:val="Hyperlink"/>
                <w:noProof/>
              </w:rPr>
              <w:t>Procedures for Filing a Discrimination Complaint</w:t>
            </w:r>
            <w:r>
              <w:rPr>
                <w:noProof/>
                <w:webHidden/>
              </w:rPr>
              <w:tab/>
            </w:r>
            <w:r>
              <w:rPr>
                <w:noProof/>
                <w:webHidden/>
              </w:rPr>
              <w:fldChar w:fldCharType="begin"/>
            </w:r>
            <w:r>
              <w:rPr>
                <w:noProof/>
                <w:webHidden/>
              </w:rPr>
              <w:instrText xml:space="preserve"> PAGEREF _Toc216947387 \h </w:instrText>
            </w:r>
            <w:r>
              <w:rPr>
                <w:noProof/>
                <w:webHidden/>
              </w:rPr>
            </w:r>
            <w:r>
              <w:rPr>
                <w:noProof/>
                <w:webHidden/>
              </w:rPr>
              <w:fldChar w:fldCharType="separate"/>
            </w:r>
            <w:r>
              <w:rPr>
                <w:noProof/>
                <w:webHidden/>
              </w:rPr>
              <w:t>11</w:t>
            </w:r>
            <w:r>
              <w:rPr>
                <w:noProof/>
                <w:webHidden/>
              </w:rPr>
              <w:fldChar w:fldCharType="end"/>
            </w:r>
          </w:hyperlink>
        </w:p>
        <w:p w14:paraId="7DF73CC3" w14:textId="43B12FA3" w:rsidR="008B5645" w:rsidRDefault="008B5645">
          <w:pPr>
            <w:pStyle w:val="TOC2"/>
            <w:rPr>
              <w:noProof/>
            </w:rPr>
          </w:pPr>
          <w:hyperlink w:anchor="_Toc216947388" w:history="1">
            <w:r w:rsidRPr="00970D07">
              <w:rPr>
                <w:rStyle w:val="Hyperlink"/>
                <w:noProof/>
              </w:rPr>
              <w:t>Modes of Service</w:t>
            </w:r>
            <w:r>
              <w:rPr>
                <w:noProof/>
                <w:webHidden/>
              </w:rPr>
              <w:tab/>
            </w:r>
            <w:r>
              <w:rPr>
                <w:noProof/>
                <w:webHidden/>
              </w:rPr>
              <w:fldChar w:fldCharType="begin"/>
            </w:r>
            <w:r>
              <w:rPr>
                <w:noProof/>
                <w:webHidden/>
              </w:rPr>
              <w:instrText xml:space="preserve"> PAGEREF _Toc216947388 \h </w:instrText>
            </w:r>
            <w:r>
              <w:rPr>
                <w:noProof/>
                <w:webHidden/>
              </w:rPr>
            </w:r>
            <w:r>
              <w:rPr>
                <w:noProof/>
                <w:webHidden/>
              </w:rPr>
              <w:fldChar w:fldCharType="separate"/>
            </w:r>
            <w:r>
              <w:rPr>
                <w:noProof/>
                <w:webHidden/>
              </w:rPr>
              <w:t>13</w:t>
            </w:r>
            <w:r>
              <w:rPr>
                <w:noProof/>
                <w:webHidden/>
              </w:rPr>
              <w:fldChar w:fldCharType="end"/>
            </w:r>
          </w:hyperlink>
        </w:p>
        <w:p w14:paraId="10E3062B" w14:textId="3E0C3885" w:rsidR="008B5645" w:rsidRDefault="008B5645">
          <w:pPr>
            <w:pStyle w:val="TOC1"/>
            <w:tabs>
              <w:tab w:val="right" w:leader="dot" w:pos="9350"/>
            </w:tabs>
            <w:rPr>
              <w:noProof/>
            </w:rPr>
          </w:pPr>
          <w:hyperlink w:anchor="_Toc216947389" w:history="1">
            <w:r w:rsidRPr="00970D07">
              <w:rPr>
                <w:rStyle w:val="Hyperlink"/>
                <w:noProof/>
              </w:rPr>
              <w:t>Service Standards &amp; Policies</w:t>
            </w:r>
            <w:r>
              <w:rPr>
                <w:noProof/>
                <w:webHidden/>
              </w:rPr>
              <w:tab/>
            </w:r>
            <w:r>
              <w:rPr>
                <w:noProof/>
                <w:webHidden/>
              </w:rPr>
              <w:fldChar w:fldCharType="begin"/>
            </w:r>
            <w:r>
              <w:rPr>
                <w:noProof/>
                <w:webHidden/>
              </w:rPr>
              <w:instrText xml:space="preserve"> PAGEREF _Toc216947389 \h </w:instrText>
            </w:r>
            <w:r>
              <w:rPr>
                <w:noProof/>
                <w:webHidden/>
              </w:rPr>
            </w:r>
            <w:r>
              <w:rPr>
                <w:noProof/>
                <w:webHidden/>
              </w:rPr>
              <w:fldChar w:fldCharType="separate"/>
            </w:r>
            <w:r>
              <w:rPr>
                <w:noProof/>
                <w:webHidden/>
              </w:rPr>
              <w:t>13</w:t>
            </w:r>
            <w:r>
              <w:rPr>
                <w:noProof/>
                <w:webHidden/>
              </w:rPr>
              <w:fldChar w:fldCharType="end"/>
            </w:r>
          </w:hyperlink>
        </w:p>
        <w:p w14:paraId="707066E0" w14:textId="089DCB76" w:rsidR="008B5645" w:rsidRDefault="008B5645">
          <w:pPr>
            <w:pStyle w:val="TOC2"/>
            <w:rPr>
              <w:noProof/>
            </w:rPr>
          </w:pPr>
          <w:hyperlink w:anchor="_Toc216947390" w:history="1">
            <w:r w:rsidRPr="00970D07">
              <w:rPr>
                <w:rStyle w:val="Hyperlink"/>
                <w:noProof/>
              </w:rPr>
              <w:t>Service Change Process</w:t>
            </w:r>
            <w:r>
              <w:rPr>
                <w:noProof/>
                <w:webHidden/>
              </w:rPr>
              <w:tab/>
            </w:r>
            <w:r>
              <w:rPr>
                <w:noProof/>
                <w:webHidden/>
              </w:rPr>
              <w:fldChar w:fldCharType="begin"/>
            </w:r>
            <w:r>
              <w:rPr>
                <w:noProof/>
                <w:webHidden/>
              </w:rPr>
              <w:instrText xml:space="preserve"> PAGEREF _Toc216947390 \h </w:instrText>
            </w:r>
            <w:r>
              <w:rPr>
                <w:noProof/>
                <w:webHidden/>
              </w:rPr>
            </w:r>
            <w:r>
              <w:rPr>
                <w:noProof/>
                <w:webHidden/>
              </w:rPr>
              <w:fldChar w:fldCharType="separate"/>
            </w:r>
            <w:r>
              <w:rPr>
                <w:noProof/>
                <w:webHidden/>
              </w:rPr>
              <w:t>14</w:t>
            </w:r>
            <w:r>
              <w:rPr>
                <w:noProof/>
                <w:webHidden/>
              </w:rPr>
              <w:fldChar w:fldCharType="end"/>
            </w:r>
          </w:hyperlink>
        </w:p>
        <w:p w14:paraId="2327959D" w14:textId="4082E315" w:rsidR="008B5645" w:rsidRDefault="008B5645">
          <w:pPr>
            <w:pStyle w:val="TOC2"/>
            <w:rPr>
              <w:noProof/>
            </w:rPr>
          </w:pPr>
          <w:hyperlink w:anchor="_Toc216947391" w:history="1">
            <w:r w:rsidRPr="00970D07">
              <w:rPr>
                <w:rStyle w:val="Hyperlink"/>
                <w:noProof/>
              </w:rPr>
              <w:t>Major Service Change Policy</w:t>
            </w:r>
            <w:r>
              <w:rPr>
                <w:noProof/>
                <w:webHidden/>
              </w:rPr>
              <w:tab/>
            </w:r>
            <w:r>
              <w:rPr>
                <w:noProof/>
                <w:webHidden/>
              </w:rPr>
              <w:fldChar w:fldCharType="begin"/>
            </w:r>
            <w:r>
              <w:rPr>
                <w:noProof/>
                <w:webHidden/>
              </w:rPr>
              <w:instrText xml:space="preserve"> PAGEREF _Toc216947391 \h </w:instrText>
            </w:r>
            <w:r>
              <w:rPr>
                <w:noProof/>
                <w:webHidden/>
              </w:rPr>
            </w:r>
            <w:r>
              <w:rPr>
                <w:noProof/>
                <w:webHidden/>
              </w:rPr>
              <w:fldChar w:fldCharType="separate"/>
            </w:r>
            <w:r>
              <w:rPr>
                <w:noProof/>
                <w:webHidden/>
              </w:rPr>
              <w:t>15</w:t>
            </w:r>
            <w:r>
              <w:rPr>
                <w:noProof/>
                <w:webHidden/>
              </w:rPr>
              <w:fldChar w:fldCharType="end"/>
            </w:r>
          </w:hyperlink>
        </w:p>
        <w:p w14:paraId="40A373CA" w14:textId="384E9FB6" w:rsidR="008B5645" w:rsidRDefault="008B5645">
          <w:pPr>
            <w:pStyle w:val="TOC3"/>
            <w:tabs>
              <w:tab w:val="right" w:leader="dot" w:pos="9350"/>
            </w:tabs>
            <w:rPr>
              <w:noProof/>
            </w:rPr>
          </w:pPr>
          <w:hyperlink w:anchor="_Toc216947392" w:history="1">
            <w:r w:rsidRPr="00970D07">
              <w:rPr>
                <w:rStyle w:val="Hyperlink"/>
                <w:noProof/>
              </w:rPr>
              <w:t>Title VI Equity Analysis</w:t>
            </w:r>
            <w:r>
              <w:rPr>
                <w:noProof/>
                <w:webHidden/>
              </w:rPr>
              <w:tab/>
            </w:r>
            <w:r>
              <w:rPr>
                <w:noProof/>
                <w:webHidden/>
              </w:rPr>
              <w:fldChar w:fldCharType="begin"/>
            </w:r>
            <w:r>
              <w:rPr>
                <w:noProof/>
                <w:webHidden/>
              </w:rPr>
              <w:instrText xml:space="preserve"> PAGEREF _Toc216947392 \h </w:instrText>
            </w:r>
            <w:r>
              <w:rPr>
                <w:noProof/>
                <w:webHidden/>
              </w:rPr>
            </w:r>
            <w:r>
              <w:rPr>
                <w:noProof/>
                <w:webHidden/>
              </w:rPr>
              <w:fldChar w:fldCharType="separate"/>
            </w:r>
            <w:r>
              <w:rPr>
                <w:noProof/>
                <w:webHidden/>
              </w:rPr>
              <w:t>16</w:t>
            </w:r>
            <w:r>
              <w:rPr>
                <w:noProof/>
                <w:webHidden/>
              </w:rPr>
              <w:fldChar w:fldCharType="end"/>
            </w:r>
          </w:hyperlink>
        </w:p>
        <w:p w14:paraId="599DD85C" w14:textId="14C92C37" w:rsidR="008B5645" w:rsidRDefault="008B5645">
          <w:pPr>
            <w:pStyle w:val="TOC3"/>
            <w:tabs>
              <w:tab w:val="right" w:leader="dot" w:pos="9350"/>
            </w:tabs>
            <w:rPr>
              <w:noProof/>
            </w:rPr>
          </w:pPr>
          <w:hyperlink w:anchor="_Toc216947393" w:history="1">
            <w:r w:rsidRPr="00970D07">
              <w:rPr>
                <w:rStyle w:val="Hyperlink"/>
                <w:noProof/>
              </w:rPr>
              <w:t>Disparate Impact Policy</w:t>
            </w:r>
            <w:r>
              <w:rPr>
                <w:noProof/>
                <w:webHidden/>
              </w:rPr>
              <w:tab/>
            </w:r>
            <w:r>
              <w:rPr>
                <w:noProof/>
                <w:webHidden/>
              </w:rPr>
              <w:fldChar w:fldCharType="begin"/>
            </w:r>
            <w:r>
              <w:rPr>
                <w:noProof/>
                <w:webHidden/>
              </w:rPr>
              <w:instrText xml:space="preserve"> PAGEREF _Toc216947393 \h </w:instrText>
            </w:r>
            <w:r>
              <w:rPr>
                <w:noProof/>
                <w:webHidden/>
              </w:rPr>
            </w:r>
            <w:r>
              <w:rPr>
                <w:noProof/>
                <w:webHidden/>
              </w:rPr>
              <w:fldChar w:fldCharType="separate"/>
            </w:r>
            <w:r>
              <w:rPr>
                <w:noProof/>
                <w:webHidden/>
              </w:rPr>
              <w:t>16</w:t>
            </w:r>
            <w:r>
              <w:rPr>
                <w:noProof/>
                <w:webHidden/>
              </w:rPr>
              <w:fldChar w:fldCharType="end"/>
            </w:r>
          </w:hyperlink>
        </w:p>
        <w:p w14:paraId="1782224F" w14:textId="6F514234" w:rsidR="008B5645" w:rsidRDefault="008B5645">
          <w:pPr>
            <w:pStyle w:val="TOC3"/>
            <w:tabs>
              <w:tab w:val="right" w:leader="dot" w:pos="9350"/>
            </w:tabs>
            <w:rPr>
              <w:noProof/>
            </w:rPr>
          </w:pPr>
          <w:hyperlink w:anchor="_Toc216947394" w:history="1">
            <w:r w:rsidRPr="00970D07">
              <w:rPr>
                <w:rStyle w:val="Hyperlink"/>
                <w:noProof/>
              </w:rPr>
              <w:t>Disproportionate Burden Policy</w:t>
            </w:r>
            <w:r>
              <w:rPr>
                <w:noProof/>
                <w:webHidden/>
              </w:rPr>
              <w:tab/>
            </w:r>
            <w:r>
              <w:rPr>
                <w:noProof/>
                <w:webHidden/>
              </w:rPr>
              <w:fldChar w:fldCharType="begin"/>
            </w:r>
            <w:r>
              <w:rPr>
                <w:noProof/>
                <w:webHidden/>
              </w:rPr>
              <w:instrText xml:space="preserve"> PAGEREF _Toc216947394 \h </w:instrText>
            </w:r>
            <w:r>
              <w:rPr>
                <w:noProof/>
                <w:webHidden/>
              </w:rPr>
            </w:r>
            <w:r>
              <w:rPr>
                <w:noProof/>
                <w:webHidden/>
              </w:rPr>
              <w:fldChar w:fldCharType="separate"/>
            </w:r>
            <w:r>
              <w:rPr>
                <w:noProof/>
                <w:webHidden/>
              </w:rPr>
              <w:t>17</w:t>
            </w:r>
            <w:r>
              <w:rPr>
                <w:noProof/>
                <w:webHidden/>
              </w:rPr>
              <w:fldChar w:fldCharType="end"/>
            </w:r>
          </w:hyperlink>
        </w:p>
        <w:p w14:paraId="766ADEDA" w14:textId="50BFE1F9" w:rsidR="008B5645" w:rsidRDefault="008B5645">
          <w:pPr>
            <w:pStyle w:val="TOC3"/>
            <w:tabs>
              <w:tab w:val="right" w:leader="dot" w:pos="9350"/>
            </w:tabs>
            <w:rPr>
              <w:noProof/>
            </w:rPr>
          </w:pPr>
          <w:hyperlink w:anchor="_Toc216947395" w:history="1">
            <w:r w:rsidRPr="00970D07">
              <w:rPr>
                <w:rStyle w:val="Hyperlink"/>
                <w:noProof/>
              </w:rPr>
              <w:t>Title VI Service Change Equity Analysis Methodology</w:t>
            </w:r>
            <w:r>
              <w:rPr>
                <w:noProof/>
                <w:webHidden/>
              </w:rPr>
              <w:tab/>
            </w:r>
            <w:r>
              <w:rPr>
                <w:noProof/>
                <w:webHidden/>
              </w:rPr>
              <w:fldChar w:fldCharType="begin"/>
            </w:r>
            <w:r>
              <w:rPr>
                <w:noProof/>
                <w:webHidden/>
              </w:rPr>
              <w:instrText xml:space="preserve"> PAGEREF _Toc216947395 \h </w:instrText>
            </w:r>
            <w:r>
              <w:rPr>
                <w:noProof/>
                <w:webHidden/>
              </w:rPr>
            </w:r>
            <w:r>
              <w:rPr>
                <w:noProof/>
                <w:webHidden/>
              </w:rPr>
              <w:fldChar w:fldCharType="separate"/>
            </w:r>
            <w:r>
              <w:rPr>
                <w:noProof/>
                <w:webHidden/>
              </w:rPr>
              <w:t>17</w:t>
            </w:r>
            <w:r>
              <w:rPr>
                <w:noProof/>
                <w:webHidden/>
              </w:rPr>
              <w:fldChar w:fldCharType="end"/>
            </w:r>
          </w:hyperlink>
        </w:p>
        <w:p w14:paraId="7CF44D33" w14:textId="5E17A517" w:rsidR="008B5645" w:rsidRDefault="008B5645">
          <w:pPr>
            <w:pStyle w:val="TOC3"/>
            <w:tabs>
              <w:tab w:val="right" w:leader="dot" w:pos="9350"/>
            </w:tabs>
            <w:rPr>
              <w:noProof/>
            </w:rPr>
          </w:pPr>
          <w:hyperlink w:anchor="_Toc216947396" w:history="1">
            <w:r w:rsidRPr="00970D07">
              <w:rPr>
                <w:rStyle w:val="Hyperlink"/>
                <w:noProof/>
              </w:rPr>
              <w:t>Route Improvement Plan</w:t>
            </w:r>
            <w:r>
              <w:rPr>
                <w:noProof/>
                <w:webHidden/>
              </w:rPr>
              <w:tab/>
            </w:r>
            <w:r>
              <w:rPr>
                <w:noProof/>
                <w:webHidden/>
              </w:rPr>
              <w:fldChar w:fldCharType="begin"/>
            </w:r>
            <w:r>
              <w:rPr>
                <w:noProof/>
                <w:webHidden/>
              </w:rPr>
              <w:instrText xml:space="preserve"> PAGEREF _Toc216947396 \h </w:instrText>
            </w:r>
            <w:r>
              <w:rPr>
                <w:noProof/>
                <w:webHidden/>
              </w:rPr>
            </w:r>
            <w:r>
              <w:rPr>
                <w:noProof/>
                <w:webHidden/>
              </w:rPr>
              <w:fldChar w:fldCharType="separate"/>
            </w:r>
            <w:r>
              <w:rPr>
                <w:noProof/>
                <w:webHidden/>
              </w:rPr>
              <w:t>19</w:t>
            </w:r>
            <w:r>
              <w:rPr>
                <w:noProof/>
                <w:webHidden/>
              </w:rPr>
              <w:fldChar w:fldCharType="end"/>
            </w:r>
          </w:hyperlink>
        </w:p>
        <w:p w14:paraId="43428F0B" w14:textId="2FDB21F4" w:rsidR="008B5645" w:rsidRDefault="008B5645">
          <w:pPr>
            <w:pStyle w:val="TOC2"/>
            <w:rPr>
              <w:noProof/>
            </w:rPr>
          </w:pPr>
          <w:hyperlink w:anchor="_Toc216947397" w:history="1">
            <w:r w:rsidRPr="00970D07">
              <w:rPr>
                <w:rStyle w:val="Hyperlink"/>
                <w:noProof/>
              </w:rPr>
              <w:t>Monitoring of Service Standards</w:t>
            </w:r>
            <w:r>
              <w:rPr>
                <w:noProof/>
                <w:webHidden/>
              </w:rPr>
              <w:tab/>
            </w:r>
            <w:r>
              <w:rPr>
                <w:noProof/>
                <w:webHidden/>
              </w:rPr>
              <w:fldChar w:fldCharType="begin"/>
            </w:r>
            <w:r>
              <w:rPr>
                <w:noProof/>
                <w:webHidden/>
              </w:rPr>
              <w:instrText xml:space="preserve"> PAGEREF _Toc216947397 \h </w:instrText>
            </w:r>
            <w:r>
              <w:rPr>
                <w:noProof/>
                <w:webHidden/>
              </w:rPr>
            </w:r>
            <w:r>
              <w:rPr>
                <w:noProof/>
                <w:webHidden/>
              </w:rPr>
              <w:fldChar w:fldCharType="separate"/>
            </w:r>
            <w:r>
              <w:rPr>
                <w:noProof/>
                <w:webHidden/>
              </w:rPr>
              <w:t>19</w:t>
            </w:r>
            <w:r>
              <w:rPr>
                <w:noProof/>
                <w:webHidden/>
              </w:rPr>
              <w:fldChar w:fldCharType="end"/>
            </w:r>
          </w:hyperlink>
        </w:p>
        <w:p w14:paraId="6B767A07" w14:textId="3D05C0C3" w:rsidR="008B5645" w:rsidRDefault="008B5645">
          <w:pPr>
            <w:pStyle w:val="TOC3"/>
            <w:tabs>
              <w:tab w:val="right" w:leader="dot" w:pos="9350"/>
            </w:tabs>
            <w:rPr>
              <w:noProof/>
            </w:rPr>
          </w:pPr>
          <w:hyperlink w:anchor="_Toc216947398" w:history="1">
            <w:r w:rsidRPr="00970D07">
              <w:rPr>
                <w:rStyle w:val="Hyperlink"/>
                <w:noProof/>
              </w:rPr>
              <w:t>Performance Report</w:t>
            </w:r>
            <w:r>
              <w:rPr>
                <w:noProof/>
                <w:webHidden/>
              </w:rPr>
              <w:tab/>
            </w:r>
            <w:r>
              <w:rPr>
                <w:noProof/>
                <w:webHidden/>
              </w:rPr>
              <w:fldChar w:fldCharType="begin"/>
            </w:r>
            <w:r>
              <w:rPr>
                <w:noProof/>
                <w:webHidden/>
              </w:rPr>
              <w:instrText xml:space="preserve"> PAGEREF _Toc216947398 \h </w:instrText>
            </w:r>
            <w:r>
              <w:rPr>
                <w:noProof/>
                <w:webHidden/>
              </w:rPr>
            </w:r>
            <w:r>
              <w:rPr>
                <w:noProof/>
                <w:webHidden/>
              </w:rPr>
              <w:fldChar w:fldCharType="separate"/>
            </w:r>
            <w:r>
              <w:rPr>
                <w:noProof/>
                <w:webHidden/>
              </w:rPr>
              <w:t>19</w:t>
            </w:r>
            <w:r>
              <w:rPr>
                <w:noProof/>
                <w:webHidden/>
              </w:rPr>
              <w:fldChar w:fldCharType="end"/>
            </w:r>
          </w:hyperlink>
        </w:p>
        <w:p w14:paraId="3B344100" w14:textId="0E0E5A9C" w:rsidR="008B5645" w:rsidRDefault="008B5645">
          <w:pPr>
            <w:pStyle w:val="TOC3"/>
            <w:tabs>
              <w:tab w:val="right" w:leader="dot" w:pos="9350"/>
            </w:tabs>
            <w:rPr>
              <w:noProof/>
            </w:rPr>
          </w:pPr>
          <w:hyperlink w:anchor="_Toc216947399" w:history="1">
            <w:r w:rsidRPr="00970D07">
              <w:rPr>
                <w:rStyle w:val="Hyperlink"/>
                <w:noProof/>
              </w:rPr>
              <w:t>Customer Comments</w:t>
            </w:r>
            <w:r>
              <w:rPr>
                <w:noProof/>
                <w:webHidden/>
              </w:rPr>
              <w:tab/>
            </w:r>
            <w:r>
              <w:rPr>
                <w:noProof/>
                <w:webHidden/>
              </w:rPr>
              <w:fldChar w:fldCharType="begin"/>
            </w:r>
            <w:r>
              <w:rPr>
                <w:noProof/>
                <w:webHidden/>
              </w:rPr>
              <w:instrText xml:space="preserve"> PAGEREF _Toc216947399 \h </w:instrText>
            </w:r>
            <w:r>
              <w:rPr>
                <w:noProof/>
                <w:webHidden/>
              </w:rPr>
            </w:r>
            <w:r>
              <w:rPr>
                <w:noProof/>
                <w:webHidden/>
              </w:rPr>
              <w:fldChar w:fldCharType="separate"/>
            </w:r>
            <w:r>
              <w:rPr>
                <w:noProof/>
                <w:webHidden/>
              </w:rPr>
              <w:t>20</w:t>
            </w:r>
            <w:r>
              <w:rPr>
                <w:noProof/>
                <w:webHidden/>
              </w:rPr>
              <w:fldChar w:fldCharType="end"/>
            </w:r>
          </w:hyperlink>
        </w:p>
        <w:p w14:paraId="5EAE6A8D" w14:textId="7C6108F6" w:rsidR="008B5645" w:rsidRDefault="008B5645">
          <w:pPr>
            <w:pStyle w:val="TOC3"/>
            <w:tabs>
              <w:tab w:val="right" w:leader="dot" w:pos="9350"/>
            </w:tabs>
            <w:rPr>
              <w:noProof/>
            </w:rPr>
          </w:pPr>
          <w:hyperlink w:anchor="_Toc216947400" w:history="1">
            <w:r w:rsidRPr="00970D07">
              <w:rPr>
                <w:rStyle w:val="Hyperlink"/>
                <w:noProof/>
              </w:rPr>
              <w:t>Field Checks</w:t>
            </w:r>
            <w:r>
              <w:rPr>
                <w:noProof/>
                <w:webHidden/>
              </w:rPr>
              <w:tab/>
            </w:r>
            <w:r>
              <w:rPr>
                <w:noProof/>
                <w:webHidden/>
              </w:rPr>
              <w:fldChar w:fldCharType="begin"/>
            </w:r>
            <w:r>
              <w:rPr>
                <w:noProof/>
                <w:webHidden/>
              </w:rPr>
              <w:instrText xml:space="preserve"> PAGEREF _Toc216947400 \h </w:instrText>
            </w:r>
            <w:r>
              <w:rPr>
                <w:noProof/>
                <w:webHidden/>
              </w:rPr>
            </w:r>
            <w:r>
              <w:rPr>
                <w:noProof/>
                <w:webHidden/>
              </w:rPr>
              <w:fldChar w:fldCharType="separate"/>
            </w:r>
            <w:r>
              <w:rPr>
                <w:noProof/>
                <w:webHidden/>
              </w:rPr>
              <w:t>20</w:t>
            </w:r>
            <w:r>
              <w:rPr>
                <w:noProof/>
                <w:webHidden/>
              </w:rPr>
              <w:fldChar w:fldCharType="end"/>
            </w:r>
          </w:hyperlink>
        </w:p>
        <w:p w14:paraId="643A7CFC" w14:textId="38A85F52" w:rsidR="008B5645" w:rsidRDefault="008B5645">
          <w:pPr>
            <w:pStyle w:val="TOC3"/>
            <w:tabs>
              <w:tab w:val="right" w:leader="dot" w:pos="9350"/>
            </w:tabs>
            <w:rPr>
              <w:noProof/>
            </w:rPr>
          </w:pPr>
          <w:hyperlink w:anchor="_Toc216947401" w:history="1">
            <w:r w:rsidRPr="00970D07">
              <w:rPr>
                <w:rStyle w:val="Hyperlink"/>
                <w:noProof/>
              </w:rPr>
              <w:t>Boarding and Alighting</w:t>
            </w:r>
            <w:r>
              <w:rPr>
                <w:noProof/>
                <w:webHidden/>
              </w:rPr>
              <w:tab/>
            </w:r>
            <w:r>
              <w:rPr>
                <w:noProof/>
                <w:webHidden/>
              </w:rPr>
              <w:fldChar w:fldCharType="begin"/>
            </w:r>
            <w:r>
              <w:rPr>
                <w:noProof/>
                <w:webHidden/>
              </w:rPr>
              <w:instrText xml:space="preserve"> PAGEREF _Toc216947401 \h </w:instrText>
            </w:r>
            <w:r>
              <w:rPr>
                <w:noProof/>
                <w:webHidden/>
              </w:rPr>
            </w:r>
            <w:r>
              <w:rPr>
                <w:noProof/>
                <w:webHidden/>
              </w:rPr>
              <w:fldChar w:fldCharType="separate"/>
            </w:r>
            <w:r>
              <w:rPr>
                <w:noProof/>
                <w:webHidden/>
              </w:rPr>
              <w:t>20</w:t>
            </w:r>
            <w:r>
              <w:rPr>
                <w:noProof/>
                <w:webHidden/>
              </w:rPr>
              <w:fldChar w:fldCharType="end"/>
            </w:r>
          </w:hyperlink>
        </w:p>
        <w:p w14:paraId="32D9C09D" w14:textId="0B75FDE6" w:rsidR="008B5645" w:rsidRDefault="008B5645">
          <w:pPr>
            <w:pStyle w:val="TOC3"/>
            <w:tabs>
              <w:tab w:val="right" w:leader="dot" w:pos="9350"/>
            </w:tabs>
            <w:rPr>
              <w:noProof/>
            </w:rPr>
          </w:pPr>
          <w:hyperlink w:anchor="_Toc216947402" w:history="1">
            <w:r w:rsidRPr="00970D07">
              <w:rPr>
                <w:rStyle w:val="Hyperlink"/>
                <w:noProof/>
              </w:rPr>
              <w:t>Origin-Destination Survey</w:t>
            </w:r>
            <w:r>
              <w:rPr>
                <w:noProof/>
                <w:webHidden/>
              </w:rPr>
              <w:tab/>
            </w:r>
            <w:r>
              <w:rPr>
                <w:noProof/>
                <w:webHidden/>
              </w:rPr>
              <w:fldChar w:fldCharType="begin"/>
            </w:r>
            <w:r>
              <w:rPr>
                <w:noProof/>
                <w:webHidden/>
              </w:rPr>
              <w:instrText xml:space="preserve"> PAGEREF _Toc216947402 \h </w:instrText>
            </w:r>
            <w:r>
              <w:rPr>
                <w:noProof/>
                <w:webHidden/>
              </w:rPr>
            </w:r>
            <w:r>
              <w:rPr>
                <w:noProof/>
                <w:webHidden/>
              </w:rPr>
              <w:fldChar w:fldCharType="separate"/>
            </w:r>
            <w:r>
              <w:rPr>
                <w:noProof/>
                <w:webHidden/>
              </w:rPr>
              <w:t>20</w:t>
            </w:r>
            <w:r>
              <w:rPr>
                <w:noProof/>
                <w:webHidden/>
              </w:rPr>
              <w:fldChar w:fldCharType="end"/>
            </w:r>
          </w:hyperlink>
        </w:p>
        <w:p w14:paraId="66BF248B" w14:textId="50354BA9" w:rsidR="008B5645" w:rsidRDefault="008B5645">
          <w:pPr>
            <w:pStyle w:val="TOC3"/>
            <w:tabs>
              <w:tab w:val="right" w:leader="dot" w:pos="9350"/>
            </w:tabs>
            <w:rPr>
              <w:noProof/>
            </w:rPr>
          </w:pPr>
          <w:hyperlink w:anchor="_Toc216947403" w:history="1">
            <w:r w:rsidRPr="00970D07">
              <w:rPr>
                <w:rStyle w:val="Hyperlink"/>
                <w:noProof/>
              </w:rPr>
              <w:t>Consideration</w:t>
            </w:r>
            <w:r>
              <w:rPr>
                <w:noProof/>
                <w:webHidden/>
              </w:rPr>
              <w:tab/>
            </w:r>
            <w:r>
              <w:rPr>
                <w:noProof/>
                <w:webHidden/>
              </w:rPr>
              <w:fldChar w:fldCharType="begin"/>
            </w:r>
            <w:r>
              <w:rPr>
                <w:noProof/>
                <w:webHidden/>
              </w:rPr>
              <w:instrText xml:space="preserve"> PAGEREF _Toc216947403 \h </w:instrText>
            </w:r>
            <w:r>
              <w:rPr>
                <w:noProof/>
                <w:webHidden/>
              </w:rPr>
            </w:r>
            <w:r>
              <w:rPr>
                <w:noProof/>
                <w:webHidden/>
              </w:rPr>
              <w:fldChar w:fldCharType="separate"/>
            </w:r>
            <w:r>
              <w:rPr>
                <w:noProof/>
                <w:webHidden/>
              </w:rPr>
              <w:t>21</w:t>
            </w:r>
            <w:r>
              <w:rPr>
                <w:noProof/>
                <w:webHidden/>
              </w:rPr>
              <w:fldChar w:fldCharType="end"/>
            </w:r>
          </w:hyperlink>
        </w:p>
        <w:p w14:paraId="4DE9DCB6" w14:textId="2772CF57" w:rsidR="008B5645" w:rsidRDefault="008B5645">
          <w:pPr>
            <w:pStyle w:val="TOC3"/>
            <w:tabs>
              <w:tab w:val="right" w:leader="dot" w:pos="9350"/>
            </w:tabs>
            <w:rPr>
              <w:noProof/>
            </w:rPr>
          </w:pPr>
          <w:hyperlink w:anchor="_Toc216947404" w:history="1">
            <w:r w:rsidRPr="00970D07">
              <w:rPr>
                <w:rStyle w:val="Hyperlink"/>
                <w:noProof/>
              </w:rPr>
              <w:t>Fare Change Evaluation Process</w:t>
            </w:r>
            <w:r>
              <w:rPr>
                <w:noProof/>
                <w:webHidden/>
              </w:rPr>
              <w:tab/>
            </w:r>
            <w:r>
              <w:rPr>
                <w:noProof/>
                <w:webHidden/>
              </w:rPr>
              <w:fldChar w:fldCharType="begin"/>
            </w:r>
            <w:r>
              <w:rPr>
                <w:noProof/>
                <w:webHidden/>
              </w:rPr>
              <w:instrText xml:space="preserve"> PAGEREF _Toc216947404 \h </w:instrText>
            </w:r>
            <w:r>
              <w:rPr>
                <w:noProof/>
                <w:webHidden/>
              </w:rPr>
            </w:r>
            <w:r>
              <w:rPr>
                <w:noProof/>
                <w:webHidden/>
              </w:rPr>
              <w:fldChar w:fldCharType="separate"/>
            </w:r>
            <w:r>
              <w:rPr>
                <w:noProof/>
                <w:webHidden/>
              </w:rPr>
              <w:t>22</w:t>
            </w:r>
            <w:r>
              <w:rPr>
                <w:noProof/>
                <w:webHidden/>
              </w:rPr>
              <w:fldChar w:fldCharType="end"/>
            </w:r>
          </w:hyperlink>
        </w:p>
        <w:p w14:paraId="1FC50165" w14:textId="270D3AE8" w:rsidR="008B5645" w:rsidRDefault="008B5645">
          <w:pPr>
            <w:pStyle w:val="TOC3"/>
            <w:tabs>
              <w:tab w:val="right" w:leader="dot" w:pos="9350"/>
            </w:tabs>
            <w:rPr>
              <w:noProof/>
            </w:rPr>
          </w:pPr>
          <w:hyperlink w:anchor="_Toc216947405" w:history="1">
            <w:r w:rsidRPr="00970D07">
              <w:rPr>
                <w:rStyle w:val="Hyperlink"/>
                <w:noProof/>
              </w:rPr>
              <w:t>Title VI Fare Change Analysis Methodology</w:t>
            </w:r>
            <w:r>
              <w:rPr>
                <w:noProof/>
                <w:webHidden/>
              </w:rPr>
              <w:tab/>
            </w:r>
            <w:r>
              <w:rPr>
                <w:noProof/>
                <w:webHidden/>
              </w:rPr>
              <w:fldChar w:fldCharType="begin"/>
            </w:r>
            <w:r>
              <w:rPr>
                <w:noProof/>
                <w:webHidden/>
              </w:rPr>
              <w:instrText xml:space="preserve"> PAGEREF _Toc216947405 \h </w:instrText>
            </w:r>
            <w:r>
              <w:rPr>
                <w:noProof/>
                <w:webHidden/>
              </w:rPr>
            </w:r>
            <w:r>
              <w:rPr>
                <w:noProof/>
                <w:webHidden/>
              </w:rPr>
              <w:fldChar w:fldCharType="separate"/>
            </w:r>
            <w:r>
              <w:rPr>
                <w:noProof/>
                <w:webHidden/>
              </w:rPr>
              <w:t>22</w:t>
            </w:r>
            <w:r>
              <w:rPr>
                <w:noProof/>
                <w:webHidden/>
              </w:rPr>
              <w:fldChar w:fldCharType="end"/>
            </w:r>
          </w:hyperlink>
        </w:p>
        <w:p w14:paraId="63D339E9" w14:textId="2F2D1660" w:rsidR="008B5645" w:rsidRDefault="008B5645">
          <w:pPr>
            <w:pStyle w:val="TOC3"/>
            <w:tabs>
              <w:tab w:val="right" w:leader="dot" w:pos="9350"/>
            </w:tabs>
            <w:rPr>
              <w:noProof/>
            </w:rPr>
          </w:pPr>
          <w:hyperlink w:anchor="_Toc216947406" w:history="1">
            <w:r w:rsidRPr="00970D07">
              <w:rPr>
                <w:rStyle w:val="Hyperlink"/>
                <w:noProof/>
              </w:rPr>
              <w:t>Consideration</w:t>
            </w:r>
            <w:r>
              <w:rPr>
                <w:noProof/>
                <w:webHidden/>
              </w:rPr>
              <w:tab/>
            </w:r>
            <w:r>
              <w:rPr>
                <w:noProof/>
                <w:webHidden/>
              </w:rPr>
              <w:fldChar w:fldCharType="begin"/>
            </w:r>
            <w:r>
              <w:rPr>
                <w:noProof/>
                <w:webHidden/>
              </w:rPr>
              <w:instrText xml:space="preserve"> PAGEREF _Toc216947406 \h </w:instrText>
            </w:r>
            <w:r>
              <w:rPr>
                <w:noProof/>
                <w:webHidden/>
              </w:rPr>
            </w:r>
            <w:r>
              <w:rPr>
                <w:noProof/>
                <w:webHidden/>
              </w:rPr>
              <w:fldChar w:fldCharType="separate"/>
            </w:r>
            <w:r>
              <w:rPr>
                <w:noProof/>
                <w:webHidden/>
              </w:rPr>
              <w:t>24</w:t>
            </w:r>
            <w:r>
              <w:rPr>
                <w:noProof/>
                <w:webHidden/>
              </w:rPr>
              <w:fldChar w:fldCharType="end"/>
            </w:r>
          </w:hyperlink>
        </w:p>
        <w:p w14:paraId="39617EA8" w14:textId="66E49546" w:rsidR="008B5645" w:rsidRDefault="008B5645">
          <w:pPr>
            <w:pStyle w:val="TOC1"/>
            <w:tabs>
              <w:tab w:val="right" w:leader="dot" w:pos="9350"/>
            </w:tabs>
            <w:rPr>
              <w:noProof/>
            </w:rPr>
          </w:pPr>
          <w:hyperlink w:anchor="_Toc216947407" w:history="1">
            <w:r w:rsidRPr="00970D07">
              <w:rPr>
                <w:rStyle w:val="Hyperlink"/>
                <w:noProof/>
              </w:rPr>
              <w:t>2023 – 2025 TITLE VI ASSESSMENT</w:t>
            </w:r>
            <w:r>
              <w:rPr>
                <w:noProof/>
                <w:webHidden/>
              </w:rPr>
              <w:tab/>
            </w:r>
            <w:r>
              <w:rPr>
                <w:noProof/>
                <w:webHidden/>
              </w:rPr>
              <w:fldChar w:fldCharType="begin"/>
            </w:r>
            <w:r>
              <w:rPr>
                <w:noProof/>
                <w:webHidden/>
              </w:rPr>
              <w:instrText xml:space="preserve"> PAGEREF _Toc216947407 \h </w:instrText>
            </w:r>
            <w:r>
              <w:rPr>
                <w:noProof/>
                <w:webHidden/>
              </w:rPr>
            </w:r>
            <w:r>
              <w:rPr>
                <w:noProof/>
                <w:webHidden/>
              </w:rPr>
              <w:fldChar w:fldCharType="separate"/>
            </w:r>
            <w:r>
              <w:rPr>
                <w:noProof/>
                <w:webHidden/>
              </w:rPr>
              <w:t>25</w:t>
            </w:r>
            <w:r>
              <w:rPr>
                <w:noProof/>
                <w:webHidden/>
              </w:rPr>
              <w:fldChar w:fldCharType="end"/>
            </w:r>
          </w:hyperlink>
        </w:p>
        <w:p w14:paraId="6C44B2CB" w14:textId="103FA13C" w:rsidR="008B5645" w:rsidRDefault="008B5645">
          <w:pPr>
            <w:pStyle w:val="TOC2"/>
            <w:rPr>
              <w:noProof/>
            </w:rPr>
          </w:pPr>
          <w:hyperlink w:anchor="_Toc216947408" w:history="1">
            <w:r w:rsidRPr="00970D07">
              <w:rPr>
                <w:rStyle w:val="Hyperlink"/>
                <w:noProof/>
              </w:rPr>
              <w:t>Minority and Low-Income Populations</w:t>
            </w:r>
            <w:r>
              <w:rPr>
                <w:noProof/>
                <w:webHidden/>
              </w:rPr>
              <w:tab/>
            </w:r>
            <w:r>
              <w:rPr>
                <w:noProof/>
                <w:webHidden/>
              </w:rPr>
              <w:fldChar w:fldCharType="begin"/>
            </w:r>
            <w:r>
              <w:rPr>
                <w:noProof/>
                <w:webHidden/>
              </w:rPr>
              <w:instrText xml:space="preserve"> PAGEREF _Toc216947408 \h </w:instrText>
            </w:r>
            <w:r>
              <w:rPr>
                <w:noProof/>
                <w:webHidden/>
              </w:rPr>
            </w:r>
            <w:r>
              <w:rPr>
                <w:noProof/>
                <w:webHidden/>
              </w:rPr>
              <w:fldChar w:fldCharType="separate"/>
            </w:r>
            <w:r>
              <w:rPr>
                <w:noProof/>
                <w:webHidden/>
              </w:rPr>
              <w:t>25</w:t>
            </w:r>
            <w:r>
              <w:rPr>
                <w:noProof/>
                <w:webHidden/>
              </w:rPr>
              <w:fldChar w:fldCharType="end"/>
            </w:r>
          </w:hyperlink>
        </w:p>
        <w:p w14:paraId="228C05B1" w14:textId="2BDB49B5" w:rsidR="008B5645" w:rsidRDefault="008B5645">
          <w:pPr>
            <w:pStyle w:val="TOC3"/>
            <w:tabs>
              <w:tab w:val="right" w:leader="dot" w:pos="9350"/>
            </w:tabs>
            <w:rPr>
              <w:noProof/>
            </w:rPr>
          </w:pPr>
          <w:hyperlink w:anchor="_Toc216947409" w:history="1">
            <w:r w:rsidRPr="00970D07">
              <w:rPr>
                <w:rStyle w:val="Hyperlink"/>
                <w:noProof/>
              </w:rPr>
              <w:t>Minority Population Defined</w:t>
            </w:r>
            <w:r>
              <w:rPr>
                <w:noProof/>
                <w:webHidden/>
              </w:rPr>
              <w:tab/>
            </w:r>
            <w:r>
              <w:rPr>
                <w:noProof/>
                <w:webHidden/>
              </w:rPr>
              <w:fldChar w:fldCharType="begin"/>
            </w:r>
            <w:r>
              <w:rPr>
                <w:noProof/>
                <w:webHidden/>
              </w:rPr>
              <w:instrText xml:space="preserve"> PAGEREF _Toc216947409 \h </w:instrText>
            </w:r>
            <w:r>
              <w:rPr>
                <w:noProof/>
                <w:webHidden/>
              </w:rPr>
            </w:r>
            <w:r>
              <w:rPr>
                <w:noProof/>
                <w:webHidden/>
              </w:rPr>
              <w:fldChar w:fldCharType="separate"/>
            </w:r>
            <w:r>
              <w:rPr>
                <w:noProof/>
                <w:webHidden/>
              </w:rPr>
              <w:t>25</w:t>
            </w:r>
            <w:r>
              <w:rPr>
                <w:noProof/>
                <w:webHidden/>
              </w:rPr>
              <w:fldChar w:fldCharType="end"/>
            </w:r>
          </w:hyperlink>
        </w:p>
        <w:p w14:paraId="70C31929" w14:textId="02446ED6" w:rsidR="008B5645" w:rsidRDefault="008B5645">
          <w:pPr>
            <w:pStyle w:val="TOC3"/>
            <w:tabs>
              <w:tab w:val="right" w:leader="dot" w:pos="9350"/>
            </w:tabs>
            <w:rPr>
              <w:noProof/>
            </w:rPr>
          </w:pPr>
          <w:hyperlink w:anchor="_Toc216947410" w:history="1">
            <w:r w:rsidRPr="00970D07">
              <w:rPr>
                <w:rStyle w:val="Hyperlink"/>
                <w:noProof/>
              </w:rPr>
              <w:t>Minority Routes Defined</w:t>
            </w:r>
            <w:r>
              <w:rPr>
                <w:noProof/>
                <w:webHidden/>
              </w:rPr>
              <w:tab/>
            </w:r>
            <w:r>
              <w:rPr>
                <w:noProof/>
                <w:webHidden/>
              </w:rPr>
              <w:fldChar w:fldCharType="begin"/>
            </w:r>
            <w:r>
              <w:rPr>
                <w:noProof/>
                <w:webHidden/>
              </w:rPr>
              <w:instrText xml:space="preserve"> PAGEREF _Toc216947410 \h </w:instrText>
            </w:r>
            <w:r>
              <w:rPr>
                <w:noProof/>
                <w:webHidden/>
              </w:rPr>
            </w:r>
            <w:r>
              <w:rPr>
                <w:noProof/>
                <w:webHidden/>
              </w:rPr>
              <w:fldChar w:fldCharType="separate"/>
            </w:r>
            <w:r>
              <w:rPr>
                <w:noProof/>
                <w:webHidden/>
              </w:rPr>
              <w:t>26</w:t>
            </w:r>
            <w:r>
              <w:rPr>
                <w:noProof/>
                <w:webHidden/>
              </w:rPr>
              <w:fldChar w:fldCharType="end"/>
            </w:r>
          </w:hyperlink>
        </w:p>
        <w:p w14:paraId="07A92D23" w14:textId="1DBCC66C" w:rsidR="008B5645" w:rsidRDefault="008B5645">
          <w:pPr>
            <w:pStyle w:val="TOC3"/>
            <w:tabs>
              <w:tab w:val="right" w:leader="dot" w:pos="9350"/>
            </w:tabs>
            <w:rPr>
              <w:noProof/>
            </w:rPr>
          </w:pPr>
          <w:hyperlink w:anchor="_Toc216947411" w:history="1">
            <w:r w:rsidRPr="00970D07">
              <w:rPr>
                <w:rStyle w:val="Hyperlink"/>
                <w:noProof/>
              </w:rPr>
              <w:t>Minority Census Tracts Map</w:t>
            </w:r>
            <w:r>
              <w:rPr>
                <w:noProof/>
                <w:webHidden/>
              </w:rPr>
              <w:tab/>
            </w:r>
            <w:r>
              <w:rPr>
                <w:noProof/>
                <w:webHidden/>
              </w:rPr>
              <w:fldChar w:fldCharType="begin"/>
            </w:r>
            <w:r>
              <w:rPr>
                <w:noProof/>
                <w:webHidden/>
              </w:rPr>
              <w:instrText xml:space="preserve"> PAGEREF _Toc216947411 \h </w:instrText>
            </w:r>
            <w:r>
              <w:rPr>
                <w:noProof/>
                <w:webHidden/>
              </w:rPr>
            </w:r>
            <w:r>
              <w:rPr>
                <w:noProof/>
                <w:webHidden/>
              </w:rPr>
              <w:fldChar w:fldCharType="separate"/>
            </w:r>
            <w:r>
              <w:rPr>
                <w:noProof/>
                <w:webHidden/>
              </w:rPr>
              <w:t>26</w:t>
            </w:r>
            <w:r>
              <w:rPr>
                <w:noProof/>
                <w:webHidden/>
              </w:rPr>
              <w:fldChar w:fldCharType="end"/>
            </w:r>
          </w:hyperlink>
        </w:p>
        <w:p w14:paraId="00355948" w14:textId="574590BF" w:rsidR="008B5645" w:rsidRDefault="008B5645">
          <w:pPr>
            <w:pStyle w:val="TOC3"/>
            <w:tabs>
              <w:tab w:val="right" w:leader="dot" w:pos="9350"/>
            </w:tabs>
            <w:rPr>
              <w:noProof/>
            </w:rPr>
          </w:pPr>
          <w:hyperlink w:anchor="_Toc216947412" w:history="1">
            <w:r w:rsidRPr="00970D07">
              <w:rPr>
                <w:rStyle w:val="Hyperlink"/>
                <w:noProof/>
              </w:rPr>
              <w:t>Low-Income Population Defined</w:t>
            </w:r>
            <w:r>
              <w:rPr>
                <w:noProof/>
                <w:webHidden/>
              </w:rPr>
              <w:tab/>
            </w:r>
            <w:r>
              <w:rPr>
                <w:noProof/>
                <w:webHidden/>
              </w:rPr>
              <w:fldChar w:fldCharType="begin"/>
            </w:r>
            <w:r>
              <w:rPr>
                <w:noProof/>
                <w:webHidden/>
              </w:rPr>
              <w:instrText xml:space="preserve"> PAGEREF _Toc216947412 \h </w:instrText>
            </w:r>
            <w:r>
              <w:rPr>
                <w:noProof/>
                <w:webHidden/>
              </w:rPr>
            </w:r>
            <w:r>
              <w:rPr>
                <w:noProof/>
                <w:webHidden/>
              </w:rPr>
              <w:fldChar w:fldCharType="separate"/>
            </w:r>
            <w:r>
              <w:rPr>
                <w:noProof/>
                <w:webHidden/>
              </w:rPr>
              <w:t>28</w:t>
            </w:r>
            <w:r>
              <w:rPr>
                <w:noProof/>
                <w:webHidden/>
              </w:rPr>
              <w:fldChar w:fldCharType="end"/>
            </w:r>
          </w:hyperlink>
        </w:p>
        <w:p w14:paraId="19AED029" w14:textId="1ED6C1AA" w:rsidR="008B5645" w:rsidRDefault="008B5645">
          <w:pPr>
            <w:pStyle w:val="TOC3"/>
            <w:tabs>
              <w:tab w:val="right" w:leader="dot" w:pos="9350"/>
            </w:tabs>
            <w:rPr>
              <w:noProof/>
            </w:rPr>
          </w:pPr>
          <w:hyperlink w:anchor="_Toc216947413" w:history="1">
            <w:r w:rsidRPr="00970D07">
              <w:rPr>
                <w:rStyle w:val="Hyperlink"/>
                <w:noProof/>
              </w:rPr>
              <w:t>Low-income Routes Defined</w:t>
            </w:r>
            <w:r>
              <w:rPr>
                <w:noProof/>
                <w:webHidden/>
              </w:rPr>
              <w:tab/>
            </w:r>
            <w:r>
              <w:rPr>
                <w:noProof/>
                <w:webHidden/>
              </w:rPr>
              <w:fldChar w:fldCharType="begin"/>
            </w:r>
            <w:r>
              <w:rPr>
                <w:noProof/>
                <w:webHidden/>
              </w:rPr>
              <w:instrText xml:space="preserve"> PAGEREF _Toc216947413 \h </w:instrText>
            </w:r>
            <w:r>
              <w:rPr>
                <w:noProof/>
                <w:webHidden/>
              </w:rPr>
            </w:r>
            <w:r>
              <w:rPr>
                <w:noProof/>
                <w:webHidden/>
              </w:rPr>
              <w:fldChar w:fldCharType="separate"/>
            </w:r>
            <w:r>
              <w:rPr>
                <w:noProof/>
                <w:webHidden/>
              </w:rPr>
              <w:t>28</w:t>
            </w:r>
            <w:r>
              <w:rPr>
                <w:noProof/>
                <w:webHidden/>
              </w:rPr>
              <w:fldChar w:fldCharType="end"/>
            </w:r>
          </w:hyperlink>
        </w:p>
        <w:p w14:paraId="627486CA" w14:textId="697147FF" w:rsidR="008B5645" w:rsidRDefault="008B5645">
          <w:pPr>
            <w:pStyle w:val="TOC3"/>
            <w:tabs>
              <w:tab w:val="right" w:leader="dot" w:pos="9350"/>
            </w:tabs>
            <w:rPr>
              <w:noProof/>
            </w:rPr>
          </w:pPr>
          <w:hyperlink w:anchor="_Toc216947414" w:history="1">
            <w:r w:rsidRPr="00970D07">
              <w:rPr>
                <w:rStyle w:val="Hyperlink"/>
                <w:noProof/>
              </w:rPr>
              <w:t>Low-Income Census Tracts Map</w:t>
            </w:r>
            <w:r>
              <w:rPr>
                <w:noProof/>
                <w:webHidden/>
              </w:rPr>
              <w:tab/>
            </w:r>
            <w:r>
              <w:rPr>
                <w:noProof/>
                <w:webHidden/>
              </w:rPr>
              <w:fldChar w:fldCharType="begin"/>
            </w:r>
            <w:r>
              <w:rPr>
                <w:noProof/>
                <w:webHidden/>
              </w:rPr>
              <w:instrText xml:space="preserve"> PAGEREF _Toc216947414 \h </w:instrText>
            </w:r>
            <w:r>
              <w:rPr>
                <w:noProof/>
                <w:webHidden/>
              </w:rPr>
            </w:r>
            <w:r>
              <w:rPr>
                <w:noProof/>
                <w:webHidden/>
              </w:rPr>
              <w:fldChar w:fldCharType="separate"/>
            </w:r>
            <w:r>
              <w:rPr>
                <w:noProof/>
                <w:webHidden/>
              </w:rPr>
              <w:t>28</w:t>
            </w:r>
            <w:r>
              <w:rPr>
                <w:noProof/>
                <w:webHidden/>
              </w:rPr>
              <w:fldChar w:fldCharType="end"/>
            </w:r>
          </w:hyperlink>
        </w:p>
        <w:p w14:paraId="2B63F00C" w14:textId="5BE6172C" w:rsidR="008B5645" w:rsidRDefault="008B5645">
          <w:pPr>
            <w:pStyle w:val="TOC3"/>
            <w:tabs>
              <w:tab w:val="right" w:leader="dot" w:pos="9350"/>
            </w:tabs>
            <w:rPr>
              <w:noProof/>
            </w:rPr>
          </w:pPr>
          <w:hyperlink w:anchor="_Toc216947415" w:history="1">
            <w:r w:rsidRPr="00970D07">
              <w:rPr>
                <w:rStyle w:val="Hyperlink"/>
                <w:smallCaps/>
                <w:noProof/>
              </w:rPr>
              <w:t>Table: Minority and Low-Income Classification of Bus Routes</w:t>
            </w:r>
            <w:r>
              <w:rPr>
                <w:noProof/>
                <w:webHidden/>
              </w:rPr>
              <w:tab/>
            </w:r>
            <w:r>
              <w:rPr>
                <w:noProof/>
                <w:webHidden/>
              </w:rPr>
              <w:fldChar w:fldCharType="begin"/>
            </w:r>
            <w:r>
              <w:rPr>
                <w:noProof/>
                <w:webHidden/>
              </w:rPr>
              <w:instrText xml:space="preserve"> PAGEREF _Toc216947415 \h </w:instrText>
            </w:r>
            <w:r>
              <w:rPr>
                <w:noProof/>
                <w:webHidden/>
              </w:rPr>
            </w:r>
            <w:r>
              <w:rPr>
                <w:noProof/>
                <w:webHidden/>
              </w:rPr>
              <w:fldChar w:fldCharType="separate"/>
            </w:r>
            <w:r>
              <w:rPr>
                <w:noProof/>
                <w:webHidden/>
              </w:rPr>
              <w:t>30</w:t>
            </w:r>
            <w:r>
              <w:rPr>
                <w:noProof/>
                <w:webHidden/>
              </w:rPr>
              <w:fldChar w:fldCharType="end"/>
            </w:r>
          </w:hyperlink>
        </w:p>
        <w:p w14:paraId="33FCC14B" w14:textId="4EA06934" w:rsidR="008B5645" w:rsidRDefault="008B5645">
          <w:pPr>
            <w:pStyle w:val="TOC2"/>
            <w:rPr>
              <w:noProof/>
            </w:rPr>
          </w:pPr>
          <w:hyperlink w:anchor="_Toc216947416" w:history="1">
            <w:r w:rsidRPr="00970D07">
              <w:rPr>
                <w:rStyle w:val="Hyperlink"/>
                <w:noProof/>
              </w:rPr>
              <w:t>Assessment of Minority and Low Income Populations</w:t>
            </w:r>
            <w:r>
              <w:rPr>
                <w:noProof/>
                <w:webHidden/>
              </w:rPr>
              <w:tab/>
            </w:r>
            <w:r>
              <w:rPr>
                <w:noProof/>
                <w:webHidden/>
              </w:rPr>
              <w:fldChar w:fldCharType="begin"/>
            </w:r>
            <w:r>
              <w:rPr>
                <w:noProof/>
                <w:webHidden/>
              </w:rPr>
              <w:instrText xml:space="preserve"> PAGEREF _Toc216947416 \h </w:instrText>
            </w:r>
            <w:r>
              <w:rPr>
                <w:noProof/>
                <w:webHidden/>
              </w:rPr>
            </w:r>
            <w:r>
              <w:rPr>
                <w:noProof/>
                <w:webHidden/>
              </w:rPr>
              <w:fldChar w:fldCharType="separate"/>
            </w:r>
            <w:r>
              <w:rPr>
                <w:noProof/>
                <w:webHidden/>
              </w:rPr>
              <w:t>30</w:t>
            </w:r>
            <w:r>
              <w:rPr>
                <w:noProof/>
                <w:webHidden/>
              </w:rPr>
              <w:fldChar w:fldCharType="end"/>
            </w:r>
          </w:hyperlink>
        </w:p>
        <w:p w14:paraId="02903849" w14:textId="27C2D062" w:rsidR="008B5645" w:rsidRDefault="008B5645">
          <w:pPr>
            <w:pStyle w:val="TOC1"/>
            <w:tabs>
              <w:tab w:val="right" w:leader="dot" w:pos="9350"/>
            </w:tabs>
            <w:rPr>
              <w:noProof/>
            </w:rPr>
          </w:pPr>
          <w:hyperlink w:anchor="_Toc216947417" w:history="1">
            <w:r w:rsidRPr="00970D07">
              <w:rPr>
                <w:rStyle w:val="Hyperlink"/>
                <w:noProof/>
              </w:rPr>
              <w:t>Analysis of 2023 – 2025 Operation</w:t>
            </w:r>
            <w:r>
              <w:rPr>
                <w:noProof/>
                <w:webHidden/>
              </w:rPr>
              <w:tab/>
            </w:r>
            <w:r>
              <w:rPr>
                <w:noProof/>
                <w:webHidden/>
              </w:rPr>
              <w:fldChar w:fldCharType="begin"/>
            </w:r>
            <w:r>
              <w:rPr>
                <w:noProof/>
                <w:webHidden/>
              </w:rPr>
              <w:instrText xml:space="preserve"> PAGEREF _Toc216947417 \h </w:instrText>
            </w:r>
            <w:r>
              <w:rPr>
                <w:noProof/>
                <w:webHidden/>
              </w:rPr>
            </w:r>
            <w:r>
              <w:rPr>
                <w:noProof/>
                <w:webHidden/>
              </w:rPr>
              <w:fldChar w:fldCharType="separate"/>
            </w:r>
            <w:r>
              <w:rPr>
                <w:noProof/>
                <w:webHidden/>
              </w:rPr>
              <w:t>32</w:t>
            </w:r>
            <w:r>
              <w:rPr>
                <w:noProof/>
                <w:webHidden/>
              </w:rPr>
              <w:fldChar w:fldCharType="end"/>
            </w:r>
          </w:hyperlink>
        </w:p>
        <w:p w14:paraId="71CBFA6B" w14:textId="1BC438DB" w:rsidR="008B5645" w:rsidRDefault="008B5645">
          <w:pPr>
            <w:pStyle w:val="TOC2"/>
            <w:rPr>
              <w:noProof/>
            </w:rPr>
          </w:pPr>
          <w:hyperlink w:anchor="_Toc216947418" w:history="1">
            <w:r w:rsidRPr="00970D07">
              <w:rPr>
                <w:rStyle w:val="Hyperlink"/>
                <w:noProof/>
              </w:rPr>
              <w:t>Route Classification</w:t>
            </w:r>
            <w:r>
              <w:rPr>
                <w:noProof/>
                <w:webHidden/>
              </w:rPr>
              <w:tab/>
            </w:r>
            <w:r>
              <w:rPr>
                <w:noProof/>
                <w:webHidden/>
              </w:rPr>
              <w:fldChar w:fldCharType="begin"/>
            </w:r>
            <w:r>
              <w:rPr>
                <w:noProof/>
                <w:webHidden/>
              </w:rPr>
              <w:instrText xml:space="preserve"> PAGEREF _Toc216947418 \h </w:instrText>
            </w:r>
            <w:r>
              <w:rPr>
                <w:noProof/>
                <w:webHidden/>
              </w:rPr>
            </w:r>
            <w:r>
              <w:rPr>
                <w:noProof/>
                <w:webHidden/>
              </w:rPr>
              <w:fldChar w:fldCharType="separate"/>
            </w:r>
            <w:r>
              <w:rPr>
                <w:noProof/>
                <w:webHidden/>
              </w:rPr>
              <w:t>32</w:t>
            </w:r>
            <w:r>
              <w:rPr>
                <w:noProof/>
                <w:webHidden/>
              </w:rPr>
              <w:fldChar w:fldCharType="end"/>
            </w:r>
          </w:hyperlink>
        </w:p>
        <w:p w14:paraId="3952DA07" w14:textId="3044AFD0" w:rsidR="008B5645" w:rsidRDefault="008B5645">
          <w:pPr>
            <w:pStyle w:val="TOC2"/>
            <w:rPr>
              <w:noProof/>
            </w:rPr>
          </w:pPr>
          <w:hyperlink w:anchor="_Toc216947419" w:history="1">
            <w:r w:rsidRPr="00970D07">
              <w:rPr>
                <w:rStyle w:val="Hyperlink"/>
                <w:noProof/>
              </w:rPr>
              <w:t>Load Factor Service Standard</w:t>
            </w:r>
            <w:r>
              <w:rPr>
                <w:noProof/>
                <w:webHidden/>
              </w:rPr>
              <w:tab/>
            </w:r>
            <w:r>
              <w:rPr>
                <w:noProof/>
                <w:webHidden/>
              </w:rPr>
              <w:fldChar w:fldCharType="begin"/>
            </w:r>
            <w:r>
              <w:rPr>
                <w:noProof/>
                <w:webHidden/>
              </w:rPr>
              <w:instrText xml:space="preserve"> PAGEREF _Toc216947419 \h </w:instrText>
            </w:r>
            <w:r>
              <w:rPr>
                <w:noProof/>
                <w:webHidden/>
              </w:rPr>
            </w:r>
            <w:r>
              <w:rPr>
                <w:noProof/>
                <w:webHidden/>
              </w:rPr>
              <w:fldChar w:fldCharType="separate"/>
            </w:r>
            <w:r>
              <w:rPr>
                <w:noProof/>
                <w:webHidden/>
              </w:rPr>
              <w:t>33</w:t>
            </w:r>
            <w:r>
              <w:rPr>
                <w:noProof/>
                <w:webHidden/>
              </w:rPr>
              <w:fldChar w:fldCharType="end"/>
            </w:r>
          </w:hyperlink>
        </w:p>
        <w:p w14:paraId="3A831263" w14:textId="732480CA" w:rsidR="008B5645" w:rsidRDefault="008B5645">
          <w:pPr>
            <w:pStyle w:val="TOC2"/>
            <w:rPr>
              <w:noProof/>
            </w:rPr>
          </w:pPr>
          <w:hyperlink w:anchor="_Toc216947420" w:history="1">
            <w:r w:rsidRPr="00970D07">
              <w:rPr>
                <w:rStyle w:val="Hyperlink"/>
                <w:noProof/>
              </w:rPr>
              <w:t>Load Factor Assessment</w:t>
            </w:r>
            <w:r>
              <w:rPr>
                <w:noProof/>
                <w:webHidden/>
              </w:rPr>
              <w:tab/>
            </w:r>
            <w:r>
              <w:rPr>
                <w:noProof/>
                <w:webHidden/>
              </w:rPr>
              <w:fldChar w:fldCharType="begin"/>
            </w:r>
            <w:r>
              <w:rPr>
                <w:noProof/>
                <w:webHidden/>
              </w:rPr>
              <w:instrText xml:space="preserve"> PAGEREF _Toc216947420 \h </w:instrText>
            </w:r>
            <w:r>
              <w:rPr>
                <w:noProof/>
                <w:webHidden/>
              </w:rPr>
            </w:r>
            <w:r>
              <w:rPr>
                <w:noProof/>
                <w:webHidden/>
              </w:rPr>
              <w:fldChar w:fldCharType="separate"/>
            </w:r>
            <w:r>
              <w:rPr>
                <w:noProof/>
                <w:webHidden/>
              </w:rPr>
              <w:t>34</w:t>
            </w:r>
            <w:r>
              <w:rPr>
                <w:noProof/>
                <w:webHidden/>
              </w:rPr>
              <w:fldChar w:fldCharType="end"/>
            </w:r>
          </w:hyperlink>
        </w:p>
        <w:p w14:paraId="5165439E" w14:textId="76416F70" w:rsidR="008B5645" w:rsidRDefault="008B5645">
          <w:pPr>
            <w:pStyle w:val="TOC2"/>
            <w:rPr>
              <w:noProof/>
            </w:rPr>
          </w:pPr>
          <w:hyperlink w:anchor="_Toc216947421" w:history="1">
            <w:r w:rsidRPr="00970D07">
              <w:rPr>
                <w:rStyle w:val="Hyperlink"/>
                <w:noProof/>
              </w:rPr>
              <w:t>Vehicle Assignment Standards</w:t>
            </w:r>
            <w:r>
              <w:rPr>
                <w:noProof/>
                <w:webHidden/>
              </w:rPr>
              <w:tab/>
            </w:r>
            <w:r>
              <w:rPr>
                <w:noProof/>
                <w:webHidden/>
              </w:rPr>
              <w:fldChar w:fldCharType="begin"/>
            </w:r>
            <w:r>
              <w:rPr>
                <w:noProof/>
                <w:webHidden/>
              </w:rPr>
              <w:instrText xml:space="preserve"> PAGEREF _Toc216947421 \h </w:instrText>
            </w:r>
            <w:r>
              <w:rPr>
                <w:noProof/>
                <w:webHidden/>
              </w:rPr>
            </w:r>
            <w:r>
              <w:rPr>
                <w:noProof/>
                <w:webHidden/>
              </w:rPr>
              <w:fldChar w:fldCharType="separate"/>
            </w:r>
            <w:r>
              <w:rPr>
                <w:noProof/>
                <w:webHidden/>
              </w:rPr>
              <w:t>35</w:t>
            </w:r>
            <w:r>
              <w:rPr>
                <w:noProof/>
                <w:webHidden/>
              </w:rPr>
              <w:fldChar w:fldCharType="end"/>
            </w:r>
          </w:hyperlink>
        </w:p>
        <w:p w14:paraId="34DFF491" w14:textId="48AE234A" w:rsidR="008B5645" w:rsidRDefault="008B5645">
          <w:pPr>
            <w:pStyle w:val="TOC3"/>
            <w:tabs>
              <w:tab w:val="right" w:leader="dot" w:pos="9350"/>
            </w:tabs>
            <w:rPr>
              <w:noProof/>
            </w:rPr>
          </w:pPr>
          <w:hyperlink w:anchor="_Toc216947422" w:history="1">
            <w:r w:rsidRPr="00970D07">
              <w:rPr>
                <w:rStyle w:val="Hyperlink"/>
                <w:noProof/>
              </w:rPr>
              <w:t>Assignment of Fixed Route Buses</w:t>
            </w:r>
            <w:r>
              <w:rPr>
                <w:noProof/>
                <w:webHidden/>
              </w:rPr>
              <w:tab/>
            </w:r>
            <w:r>
              <w:rPr>
                <w:noProof/>
                <w:webHidden/>
              </w:rPr>
              <w:fldChar w:fldCharType="begin"/>
            </w:r>
            <w:r>
              <w:rPr>
                <w:noProof/>
                <w:webHidden/>
              </w:rPr>
              <w:instrText xml:space="preserve"> PAGEREF _Toc216947422 \h </w:instrText>
            </w:r>
            <w:r>
              <w:rPr>
                <w:noProof/>
                <w:webHidden/>
              </w:rPr>
            </w:r>
            <w:r>
              <w:rPr>
                <w:noProof/>
                <w:webHidden/>
              </w:rPr>
              <w:fldChar w:fldCharType="separate"/>
            </w:r>
            <w:r>
              <w:rPr>
                <w:noProof/>
                <w:webHidden/>
              </w:rPr>
              <w:t>35</w:t>
            </w:r>
            <w:r>
              <w:rPr>
                <w:noProof/>
                <w:webHidden/>
              </w:rPr>
              <w:fldChar w:fldCharType="end"/>
            </w:r>
          </w:hyperlink>
        </w:p>
        <w:p w14:paraId="0EB6354C" w14:textId="26B715EB" w:rsidR="008B5645" w:rsidRDefault="008B5645">
          <w:pPr>
            <w:pStyle w:val="TOC2"/>
            <w:rPr>
              <w:noProof/>
            </w:rPr>
          </w:pPr>
          <w:hyperlink w:anchor="_Toc216947423" w:history="1">
            <w:r w:rsidRPr="00970D07">
              <w:rPr>
                <w:rStyle w:val="Hyperlink"/>
                <w:noProof/>
              </w:rPr>
              <w:t>Assessment of Fixed Route Bus Assignment</w:t>
            </w:r>
            <w:r>
              <w:rPr>
                <w:noProof/>
                <w:webHidden/>
              </w:rPr>
              <w:tab/>
            </w:r>
            <w:r>
              <w:rPr>
                <w:noProof/>
                <w:webHidden/>
              </w:rPr>
              <w:fldChar w:fldCharType="begin"/>
            </w:r>
            <w:r>
              <w:rPr>
                <w:noProof/>
                <w:webHidden/>
              </w:rPr>
              <w:instrText xml:space="preserve"> PAGEREF _Toc216947423 \h </w:instrText>
            </w:r>
            <w:r>
              <w:rPr>
                <w:noProof/>
                <w:webHidden/>
              </w:rPr>
            </w:r>
            <w:r>
              <w:rPr>
                <w:noProof/>
                <w:webHidden/>
              </w:rPr>
              <w:fldChar w:fldCharType="separate"/>
            </w:r>
            <w:r>
              <w:rPr>
                <w:noProof/>
                <w:webHidden/>
              </w:rPr>
              <w:t>36</w:t>
            </w:r>
            <w:r>
              <w:rPr>
                <w:noProof/>
                <w:webHidden/>
              </w:rPr>
              <w:fldChar w:fldCharType="end"/>
            </w:r>
          </w:hyperlink>
        </w:p>
        <w:p w14:paraId="7F27572F" w14:textId="22D9B2AA" w:rsidR="008B5645" w:rsidRDefault="008B5645">
          <w:pPr>
            <w:pStyle w:val="TOC2"/>
            <w:rPr>
              <w:noProof/>
            </w:rPr>
          </w:pPr>
          <w:hyperlink w:anchor="_Toc216947424" w:history="1">
            <w:r w:rsidRPr="00970D07">
              <w:rPr>
                <w:rStyle w:val="Hyperlink"/>
                <w:noProof/>
              </w:rPr>
              <w:t>Assessment of Commuter Rail Vehicle Assignment</w:t>
            </w:r>
            <w:r>
              <w:rPr>
                <w:noProof/>
                <w:webHidden/>
              </w:rPr>
              <w:tab/>
            </w:r>
            <w:r>
              <w:rPr>
                <w:noProof/>
                <w:webHidden/>
              </w:rPr>
              <w:fldChar w:fldCharType="begin"/>
            </w:r>
            <w:r>
              <w:rPr>
                <w:noProof/>
                <w:webHidden/>
              </w:rPr>
              <w:instrText xml:space="preserve"> PAGEREF _Toc216947424 \h </w:instrText>
            </w:r>
            <w:r>
              <w:rPr>
                <w:noProof/>
                <w:webHidden/>
              </w:rPr>
            </w:r>
            <w:r>
              <w:rPr>
                <w:noProof/>
                <w:webHidden/>
              </w:rPr>
              <w:fldChar w:fldCharType="separate"/>
            </w:r>
            <w:r>
              <w:rPr>
                <w:noProof/>
                <w:webHidden/>
              </w:rPr>
              <w:t>36</w:t>
            </w:r>
            <w:r>
              <w:rPr>
                <w:noProof/>
                <w:webHidden/>
              </w:rPr>
              <w:fldChar w:fldCharType="end"/>
            </w:r>
          </w:hyperlink>
        </w:p>
        <w:p w14:paraId="23489738" w14:textId="063579B0" w:rsidR="008B5645" w:rsidRDefault="008B5645">
          <w:pPr>
            <w:pStyle w:val="TOC2"/>
            <w:rPr>
              <w:noProof/>
            </w:rPr>
          </w:pPr>
          <w:hyperlink w:anchor="_Toc216947425" w:history="1">
            <w:r w:rsidRPr="00970D07">
              <w:rPr>
                <w:rStyle w:val="Hyperlink"/>
                <w:noProof/>
              </w:rPr>
              <w:t>Vehicle Headway Service Standards</w:t>
            </w:r>
            <w:r>
              <w:rPr>
                <w:noProof/>
                <w:webHidden/>
              </w:rPr>
              <w:tab/>
            </w:r>
            <w:r>
              <w:rPr>
                <w:noProof/>
                <w:webHidden/>
              </w:rPr>
              <w:fldChar w:fldCharType="begin"/>
            </w:r>
            <w:r>
              <w:rPr>
                <w:noProof/>
                <w:webHidden/>
              </w:rPr>
              <w:instrText xml:space="preserve"> PAGEREF _Toc216947425 \h </w:instrText>
            </w:r>
            <w:r>
              <w:rPr>
                <w:noProof/>
                <w:webHidden/>
              </w:rPr>
            </w:r>
            <w:r>
              <w:rPr>
                <w:noProof/>
                <w:webHidden/>
              </w:rPr>
              <w:fldChar w:fldCharType="separate"/>
            </w:r>
            <w:r>
              <w:rPr>
                <w:noProof/>
                <w:webHidden/>
              </w:rPr>
              <w:t>36</w:t>
            </w:r>
            <w:r>
              <w:rPr>
                <w:noProof/>
                <w:webHidden/>
              </w:rPr>
              <w:fldChar w:fldCharType="end"/>
            </w:r>
          </w:hyperlink>
        </w:p>
        <w:p w14:paraId="32DDFD9C" w14:textId="0E9024FF" w:rsidR="008B5645" w:rsidRDefault="008B5645">
          <w:pPr>
            <w:pStyle w:val="TOC2"/>
            <w:rPr>
              <w:noProof/>
            </w:rPr>
          </w:pPr>
          <w:hyperlink w:anchor="_Toc216947426" w:history="1">
            <w:r w:rsidRPr="00970D07">
              <w:rPr>
                <w:rStyle w:val="Hyperlink"/>
                <w:noProof/>
              </w:rPr>
              <w:t>Vehicle Headway Assessment</w:t>
            </w:r>
            <w:r>
              <w:rPr>
                <w:noProof/>
                <w:webHidden/>
              </w:rPr>
              <w:tab/>
            </w:r>
            <w:r>
              <w:rPr>
                <w:noProof/>
                <w:webHidden/>
              </w:rPr>
              <w:fldChar w:fldCharType="begin"/>
            </w:r>
            <w:r>
              <w:rPr>
                <w:noProof/>
                <w:webHidden/>
              </w:rPr>
              <w:instrText xml:space="preserve"> PAGEREF _Toc216947426 \h </w:instrText>
            </w:r>
            <w:r>
              <w:rPr>
                <w:noProof/>
                <w:webHidden/>
              </w:rPr>
            </w:r>
            <w:r>
              <w:rPr>
                <w:noProof/>
                <w:webHidden/>
              </w:rPr>
              <w:fldChar w:fldCharType="separate"/>
            </w:r>
            <w:r>
              <w:rPr>
                <w:noProof/>
                <w:webHidden/>
              </w:rPr>
              <w:t>37</w:t>
            </w:r>
            <w:r>
              <w:rPr>
                <w:noProof/>
                <w:webHidden/>
              </w:rPr>
              <w:fldChar w:fldCharType="end"/>
            </w:r>
          </w:hyperlink>
        </w:p>
        <w:p w14:paraId="09572157" w14:textId="27086B63" w:rsidR="008B5645" w:rsidRDefault="008B5645">
          <w:pPr>
            <w:pStyle w:val="TOC3"/>
            <w:tabs>
              <w:tab w:val="right" w:leader="dot" w:pos="9350"/>
            </w:tabs>
            <w:rPr>
              <w:noProof/>
            </w:rPr>
          </w:pPr>
          <w:hyperlink w:anchor="_Toc216947427" w:history="1">
            <w:r w:rsidRPr="00970D07">
              <w:rPr>
                <w:rStyle w:val="Hyperlink"/>
                <w:noProof/>
              </w:rPr>
              <w:t>Average Vehicle Headway Comparison – Minority Routes</w:t>
            </w:r>
            <w:r>
              <w:rPr>
                <w:noProof/>
                <w:webHidden/>
              </w:rPr>
              <w:tab/>
            </w:r>
            <w:r>
              <w:rPr>
                <w:noProof/>
                <w:webHidden/>
              </w:rPr>
              <w:fldChar w:fldCharType="begin"/>
            </w:r>
            <w:r>
              <w:rPr>
                <w:noProof/>
                <w:webHidden/>
              </w:rPr>
              <w:instrText xml:space="preserve"> PAGEREF _Toc216947427 \h </w:instrText>
            </w:r>
            <w:r>
              <w:rPr>
                <w:noProof/>
                <w:webHidden/>
              </w:rPr>
            </w:r>
            <w:r>
              <w:rPr>
                <w:noProof/>
                <w:webHidden/>
              </w:rPr>
              <w:fldChar w:fldCharType="separate"/>
            </w:r>
            <w:r>
              <w:rPr>
                <w:noProof/>
                <w:webHidden/>
              </w:rPr>
              <w:t>37</w:t>
            </w:r>
            <w:r>
              <w:rPr>
                <w:noProof/>
                <w:webHidden/>
              </w:rPr>
              <w:fldChar w:fldCharType="end"/>
            </w:r>
          </w:hyperlink>
        </w:p>
        <w:p w14:paraId="6EA6CE02" w14:textId="1F95CDDF" w:rsidR="008B5645" w:rsidRDefault="008B5645">
          <w:pPr>
            <w:pStyle w:val="TOC2"/>
            <w:rPr>
              <w:noProof/>
            </w:rPr>
          </w:pPr>
          <w:hyperlink w:anchor="_Toc216947428" w:history="1">
            <w:r w:rsidRPr="00970D07">
              <w:rPr>
                <w:rStyle w:val="Hyperlink"/>
                <w:noProof/>
              </w:rPr>
              <w:t>On-Time Performance Service Standards</w:t>
            </w:r>
            <w:r>
              <w:rPr>
                <w:noProof/>
                <w:webHidden/>
              </w:rPr>
              <w:tab/>
            </w:r>
            <w:r>
              <w:rPr>
                <w:noProof/>
                <w:webHidden/>
              </w:rPr>
              <w:fldChar w:fldCharType="begin"/>
            </w:r>
            <w:r>
              <w:rPr>
                <w:noProof/>
                <w:webHidden/>
              </w:rPr>
              <w:instrText xml:space="preserve"> PAGEREF _Toc216947428 \h </w:instrText>
            </w:r>
            <w:r>
              <w:rPr>
                <w:noProof/>
                <w:webHidden/>
              </w:rPr>
            </w:r>
            <w:r>
              <w:rPr>
                <w:noProof/>
                <w:webHidden/>
              </w:rPr>
              <w:fldChar w:fldCharType="separate"/>
            </w:r>
            <w:r>
              <w:rPr>
                <w:noProof/>
                <w:webHidden/>
              </w:rPr>
              <w:t>39</w:t>
            </w:r>
            <w:r>
              <w:rPr>
                <w:noProof/>
                <w:webHidden/>
              </w:rPr>
              <w:fldChar w:fldCharType="end"/>
            </w:r>
          </w:hyperlink>
        </w:p>
        <w:p w14:paraId="103A26E7" w14:textId="110794C4" w:rsidR="008B5645" w:rsidRDefault="008B5645">
          <w:pPr>
            <w:pStyle w:val="TOC2"/>
            <w:rPr>
              <w:noProof/>
            </w:rPr>
          </w:pPr>
          <w:hyperlink w:anchor="_Toc216947429" w:history="1">
            <w:r w:rsidRPr="00970D07">
              <w:rPr>
                <w:rStyle w:val="Hyperlink"/>
                <w:noProof/>
              </w:rPr>
              <w:t>On-Time Performance Analysis</w:t>
            </w:r>
            <w:r>
              <w:rPr>
                <w:noProof/>
                <w:webHidden/>
              </w:rPr>
              <w:tab/>
            </w:r>
            <w:r>
              <w:rPr>
                <w:noProof/>
                <w:webHidden/>
              </w:rPr>
              <w:fldChar w:fldCharType="begin"/>
            </w:r>
            <w:r>
              <w:rPr>
                <w:noProof/>
                <w:webHidden/>
              </w:rPr>
              <w:instrText xml:space="preserve"> PAGEREF _Toc216947429 \h </w:instrText>
            </w:r>
            <w:r>
              <w:rPr>
                <w:noProof/>
                <w:webHidden/>
              </w:rPr>
            </w:r>
            <w:r>
              <w:rPr>
                <w:noProof/>
                <w:webHidden/>
              </w:rPr>
              <w:fldChar w:fldCharType="separate"/>
            </w:r>
            <w:r>
              <w:rPr>
                <w:noProof/>
                <w:webHidden/>
              </w:rPr>
              <w:t>40</w:t>
            </w:r>
            <w:r>
              <w:rPr>
                <w:noProof/>
                <w:webHidden/>
              </w:rPr>
              <w:fldChar w:fldCharType="end"/>
            </w:r>
          </w:hyperlink>
        </w:p>
        <w:p w14:paraId="21F32F48" w14:textId="7F097889" w:rsidR="008B5645" w:rsidRDefault="008B5645">
          <w:pPr>
            <w:pStyle w:val="TOC2"/>
            <w:rPr>
              <w:noProof/>
            </w:rPr>
          </w:pPr>
          <w:hyperlink w:anchor="_Toc216947430" w:history="1">
            <w:r w:rsidRPr="00970D07">
              <w:rPr>
                <w:rStyle w:val="Hyperlink"/>
                <w:noProof/>
              </w:rPr>
              <w:t>Service Availability Standards</w:t>
            </w:r>
            <w:r>
              <w:rPr>
                <w:noProof/>
                <w:webHidden/>
              </w:rPr>
              <w:tab/>
            </w:r>
            <w:r>
              <w:rPr>
                <w:noProof/>
                <w:webHidden/>
              </w:rPr>
              <w:fldChar w:fldCharType="begin"/>
            </w:r>
            <w:r>
              <w:rPr>
                <w:noProof/>
                <w:webHidden/>
              </w:rPr>
              <w:instrText xml:space="preserve"> PAGEREF _Toc216947430 \h </w:instrText>
            </w:r>
            <w:r>
              <w:rPr>
                <w:noProof/>
                <w:webHidden/>
              </w:rPr>
            </w:r>
            <w:r>
              <w:rPr>
                <w:noProof/>
                <w:webHidden/>
              </w:rPr>
              <w:fldChar w:fldCharType="separate"/>
            </w:r>
            <w:r>
              <w:rPr>
                <w:noProof/>
                <w:webHidden/>
              </w:rPr>
              <w:t>41</w:t>
            </w:r>
            <w:r>
              <w:rPr>
                <w:noProof/>
                <w:webHidden/>
              </w:rPr>
              <w:fldChar w:fldCharType="end"/>
            </w:r>
          </w:hyperlink>
        </w:p>
        <w:p w14:paraId="09699BF3" w14:textId="22E60A61" w:rsidR="008B5645" w:rsidRDefault="008B5645">
          <w:pPr>
            <w:pStyle w:val="TOC2"/>
            <w:rPr>
              <w:noProof/>
            </w:rPr>
          </w:pPr>
          <w:hyperlink w:anchor="_Toc216947431" w:history="1">
            <w:r w:rsidRPr="00970D07">
              <w:rPr>
                <w:rStyle w:val="Hyperlink"/>
                <w:noProof/>
              </w:rPr>
              <w:t>Service Availability Assessment</w:t>
            </w:r>
            <w:r>
              <w:rPr>
                <w:noProof/>
                <w:webHidden/>
              </w:rPr>
              <w:tab/>
            </w:r>
            <w:r>
              <w:rPr>
                <w:noProof/>
                <w:webHidden/>
              </w:rPr>
              <w:fldChar w:fldCharType="begin"/>
            </w:r>
            <w:r>
              <w:rPr>
                <w:noProof/>
                <w:webHidden/>
              </w:rPr>
              <w:instrText xml:space="preserve"> PAGEREF _Toc216947431 \h </w:instrText>
            </w:r>
            <w:r>
              <w:rPr>
                <w:noProof/>
                <w:webHidden/>
              </w:rPr>
            </w:r>
            <w:r>
              <w:rPr>
                <w:noProof/>
                <w:webHidden/>
              </w:rPr>
              <w:fldChar w:fldCharType="separate"/>
            </w:r>
            <w:r>
              <w:rPr>
                <w:noProof/>
                <w:webHidden/>
              </w:rPr>
              <w:t>42</w:t>
            </w:r>
            <w:r>
              <w:rPr>
                <w:noProof/>
                <w:webHidden/>
              </w:rPr>
              <w:fldChar w:fldCharType="end"/>
            </w:r>
          </w:hyperlink>
        </w:p>
        <w:p w14:paraId="339074FF" w14:textId="041572BD" w:rsidR="008B5645" w:rsidRDefault="008B5645">
          <w:pPr>
            <w:pStyle w:val="TOC2"/>
            <w:rPr>
              <w:noProof/>
            </w:rPr>
          </w:pPr>
          <w:hyperlink w:anchor="_Toc216947432" w:history="1">
            <w:r w:rsidRPr="00970D07">
              <w:rPr>
                <w:rStyle w:val="Hyperlink"/>
                <w:noProof/>
              </w:rPr>
              <w:t>Key Performance Indicators (KPI) Standards</w:t>
            </w:r>
            <w:r>
              <w:rPr>
                <w:noProof/>
                <w:webHidden/>
              </w:rPr>
              <w:tab/>
            </w:r>
            <w:r>
              <w:rPr>
                <w:noProof/>
                <w:webHidden/>
              </w:rPr>
              <w:fldChar w:fldCharType="begin"/>
            </w:r>
            <w:r>
              <w:rPr>
                <w:noProof/>
                <w:webHidden/>
              </w:rPr>
              <w:instrText xml:space="preserve"> PAGEREF _Toc216947432 \h </w:instrText>
            </w:r>
            <w:r>
              <w:rPr>
                <w:noProof/>
                <w:webHidden/>
              </w:rPr>
            </w:r>
            <w:r>
              <w:rPr>
                <w:noProof/>
                <w:webHidden/>
              </w:rPr>
              <w:fldChar w:fldCharType="separate"/>
            </w:r>
            <w:r>
              <w:rPr>
                <w:noProof/>
                <w:webHidden/>
              </w:rPr>
              <w:t>45</w:t>
            </w:r>
            <w:r>
              <w:rPr>
                <w:noProof/>
                <w:webHidden/>
              </w:rPr>
              <w:fldChar w:fldCharType="end"/>
            </w:r>
          </w:hyperlink>
        </w:p>
        <w:p w14:paraId="47E52B8F" w14:textId="53E73097" w:rsidR="008B5645" w:rsidRDefault="008B5645">
          <w:pPr>
            <w:pStyle w:val="TOC2"/>
            <w:rPr>
              <w:noProof/>
            </w:rPr>
          </w:pPr>
          <w:hyperlink w:anchor="_Toc216947433" w:history="1">
            <w:r w:rsidRPr="00970D07">
              <w:rPr>
                <w:rStyle w:val="Hyperlink"/>
                <w:noProof/>
              </w:rPr>
              <w:t>Key Performance Indicators (KPI) Assessment</w:t>
            </w:r>
            <w:r>
              <w:rPr>
                <w:noProof/>
                <w:webHidden/>
              </w:rPr>
              <w:tab/>
            </w:r>
            <w:r>
              <w:rPr>
                <w:noProof/>
                <w:webHidden/>
              </w:rPr>
              <w:fldChar w:fldCharType="begin"/>
            </w:r>
            <w:r>
              <w:rPr>
                <w:noProof/>
                <w:webHidden/>
              </w:rPr>
              <w:instrText xml:space="preserve"> PAGEREF _Toc216947433 \h </w:instrText>
            </w:r>
            <w:r>
              <w:rPr>
                <w:noProof/>
                <w:webHidden/>
              </w:rPr>
            </w:r>
            <w:r>
              <w:rPr>
                <w:noProof/>
                <w:webHidden/>
              </w:rPr>
              <w:fldChar w:fldCharType="separate"/>
            </w:r>
            <w:r>
              <w:rPr>
                <w:noProof/>
                <w:webHidden/>
              </w:rPr>
              <w:t>45</w:t>
            </w:r>
            <w:r>
              <w:rPr>
                <w:noProof/>
                <w:webHidden/>
              </w:rPr>
              <w:fldChar w:fldCharType="end"/>
            </w:r>
          </w:hyperlink>
        </w:p>
        <w:p w14:paraId="3DC4ED62" w14:textId="3EB9B125" w:rsidR="008B5645" w:rsidRDefault="008B5645">
          <w:pPr>
            <w:pStyle w:val="TOC2"/>
            <w:rPr>
              <w:noProof/>
            </w:rPr>
          </w:pPr>
          <w:hyperlink w:anchor="_Toc216947434" w:history="1">
            <w:r w:rsidRPr="00970D07">
              <w:rPr>
                <w:rStyle w:val="Hyperlink"/>
                <w:noProof/>
              </w:rPr>
              <w:t>Service Span Standards</w:t>
            </w:r>
            <w:r>
              <w:rPr>
                <w:noProof/>
                <w:webHidden/>
              </w:rPr>
              <w:tab/>
            </w:r>
            <w:r>
              <w:rPr>
                <w:noProof/>
                <w:webHidden/>
              </w:rPr>
              <w:fldChar w:fldCharType="begin"/>
            </w:r>
            <w:r>
              <w:rPr>
                <w:noProof/>
                <w:webHidden/>
              </w:rPr>
              <w:instrText xml:space="preserve"> PAGEREF _Toc216947434 \h </w:instrText>
            </w:r>
            <w:r>
              <w:rPr>
                <w:noProof/>
                <w:webHidden/>
              </w:rPr>
            </w:r>
            <w:r>
              <w:rPr>
                <w:noProof/>
                <w:webHidden/>
              </w:rPr>
              <w:fldChar w:fldCharType="separate"/>
            </w:r>
            <w:r>
              <w:rPr>
                <w:noProof/>
                <w:webHidden/>
              </w:rPr>
              <w:t>46</w:t>
            </w:r>
            <w:r>
              <w:rPr>
                <w:noProof/>
                <w:webHidden/>
              </w:rPr>
              <w:fldChar w:fldCharType="end"/>
            </w:r>
          </w:hyperlink>
        </w:p>
        <w:p w14:paraId="46D399AD" w14:textId="27B348CD" w:rsidR="008B5645" w:rsidRDefault="008B5645">
          <w:pPr>
            <w:pStyle w:val="TOC2"/>
            <w:rPr>
              <w:noProof/>
            </w:rPr>
          </w:pPr>
          <w:hyperlink w:anchor="_Toc216947435" w:history="1">
            <w:r w:rsidRPr="00970D07">
              <w:rPr>
                <w:rStyle w:val="Hyperlink"/>
                <w:noProof/>
              </w:rPr>
              <w:t>Service Span Assessment</w:t>
            </w:r>
            <w:r>
              <w:rPr>
                <w:noProof/>
                <w:webHidden/>
              </w:rPr>
              <w:tab/>
            </w:r>
            <w:r>
              <w:rPr>
                <w:noProof/>
                <w:webHidden/>
              </w:rPr>
              <w:fldChar w:fldCharType="begin"/>
            </w:r>
            <w:r>
              <w:rPr>
                <w:noProof/>
                <w:webHidden/>
              </w:rPr>
              <w:instrText xml:space="preserve"> PAGEREF _Toc216947435 \h </w:instrText>
            </w:r>
            <w:r>
              <w:rPr>
                <w:noProof/>
                <w:webHidden/>
              </w:rPr>
            </w:r>
            <w:r>
              <w:rPr>
                <w:noProof/>
                <w:webHidden/>
              </w:rPr>
              <w:fldChar w:fldCharType="separate"/>
            </w:r>
            <w:r>
              <w:rPr>
                <w:noProof/>
                <w:webHidden/>
              </w:rPr>
              <w:t>48</w:t>
            </w:r>
            <w:r>
              <w:rPr>
                <w:noProof/>
                <w:webHidden/>
              </w:rPr>
              <w:fldChar w:fldCharType="end"/>
            </w:r>
          </w:hyperlink>
        </w:p>
        <w:p w14:paraId="3EBB49DB" w14:textId="79D401F8" w:rsidR="008B5645" w:rsidRDefault="008B5645">
          <w:pPr>
            <w:pStyle w:val="TOC2"/>
            <w:rPr>
              <w:noProof/>
            </w:rPr>
          </w:pPr>
          <w:hyperlink w:anchor="_Toc216947436" w:history="1">
            <w:r w:rsidRPr="00970D07">
              <w:rPr>
                <w:rStyle w:val="Hyperlink"/>
                <w:noProof/>
              </w:rPr>
              <w:t>Service Standards for Amenities</w:t>
            </w:r>
            <w:r>
              <w:rPr>
                <w:noProof/>
                <w:webHidden/>
              </w:rPr>
              <w:tab/>
            </w:r>
            <w:r>
              <w:rPr>
                <w:noProof/>
                <w:webHidden/>
              </w:rPr>
              <w:fldChar w:fldCharType="begin"/>
            </w:r>
            <w:r>
              <w:rPr>
                <w:noProof/>
                <w:webHidden/>
              </w:rPr>
              <w:instrText xml:space="preserve"> PAGEREF _Toc216947436 \h </w:instrText>
            </w:r>
            <w:r>
              <w:rPr>
                <w:noProof/>
                <w:webHidden/>
              </w:rPr>
            </w:r>
            <w:r>
              <w:rPr>
                <w:noProof/>
                <w:webHidden/>
              </w:rPr>
              <w:fldChar w:fldCharType="separate"/>
            </w:r>
            <w:r>
              <w:rPr>
                <w:noProof/>
                <w:webHidden/>
              </w:rPr>
              <w:t>50</w:t>
            </w:r>
            <w:r>
              <w:rPr>
                <w:noProof/>
                <w:webHidden/>
              </w:rPr>
              <w:fldChar w:fldCharType="end"/>
            </w:r>
          </w:hyperlink>
        </w:p>
        <w:p w14:paraId="320D1F64" w14:textId="00D3DD0B" w:rsidR="008B5645" w:rsidRDefault="008B5645">
          <w:pPr>
            <w:pStyle w:val="TOC3"/>
            <w:tabs>
              <w:tab w:val="right" w:leader="dot" w:pos="9350"/>
            </w:tabs>
            <w:rPr>
              <w:noProof/>
            </w:rPr>
          </w:pPr>
          <w:hyperlink w:anchor="_Toc216947437" w:history="1">
            <w:r w:rsidRPr="00970D07">
              <w:rPr>
                <w:rStyle w:val="Hyperlink"/>
                <w:noProof/>
              </w:rPr>
              <w:t>Requests for Bus Stops and Amenities</w:t>
            </w:r>
            <w:r>
              <w:rPr>
                <w:noProof/>
                <w:webHidden/>
              </w:rPr>
              <w:tab/>
            </w:r>
            <w:r>
              <w:rPr>
                <w:noProof/>
                <w:webHidden/>
              </w:rPr>
              <w:fldChar w:fldCharType="begin"/>
            </w:r>
            <w:r>
              <w:rPr>
                <w:noProof/>
                <w:webHidden/>
              </w:rPr>
              <w:instrText xml:space="preserve"> PAGEREF _Toc216947437 \h </w:instrText>
            </w:r>
            <w:r>
              <w:rPr>
                <w:noProof/>
                <w:webHidden/>
              </w:rPr>
            </w:r>
            <w:r>
              <w:rPr>
                <w:noProof/>
                <w:webHidden/>
              </w:rPr>
              <w:fldChar w:fldCharType="separate"/>
            </w:r>
            <w:r>
              <w:rPr>
                <w:noProof/>
                <w:webHidden/>
              </w:rPr>
              <w:t>50</w:t>
            </w:r>
            <w:r>
              <w:rPr>
                <w:noProof/>
                <w:webHidden/>
              </w:rPr>
              <w:fldChar w:fldCharType="end"/>
            </w:r>
          </w:hyperlink>
        </w:p>
        <w:p w14:paraId="3C7A0816" w14:textId="08BA0430" w:rsidR="008B5645" w:rsidRDefault="008B5645">
          <w:pPr>
            <w:pStyle w:val="TOC3"/>
            <w:tabs>
              <w:tab w:val="right" w:leader="dot" w:pos="9350"/>
            </w:tabs>
            <w:rPr>
              <w:noProof/>
            </w:rPr>
          </w:pPr>
          <w:hyperlink w:anchor="_Toc216947438" w:history="1">
            <w:r w:rsidRPr="00970D07">
              <w:rPr>
                <w:rStyle w:val="Hyperlink"/>
                <w:noProof/>
              </w:rPr>
              <w:t>Bus Stop Placement and Review Process</w:t>
            </w:r>
            <w:r>
              <w:rPr>
                <w:noProof/>
                <w:webHidden/>
              </w:rPr>
              <w:tab/>
            </w:r>
            <w:r>
              <w:rPr>
                <w:noProof/>
                <w:webHidden/>
              </w:rPr>
              <w:fldChar w:fldCharType="begin"/>
            </w:r>
            <w:r>
              <w:rPr>
                <w:noProof/>
                <w:webHidden/>
              </w:rPr>
              <w:instrText xml:space="preserve"> PAGEREF _Toc216947438 \h </w:instrText>
            </w:r>
            <w:r>
              <w:rPr>
                <w:noProof/>
                <w:webHidden/>
              </w:rPr>
            </w:r>
            <w:r>
              <w:rPr>
                <w:noProof/>
                <w:webHidden/>
              </w:rPr>
              <w:fldChar w:fldCharType="separate"/>
            </w:r>
            <w:r>
              <w:rPr>
                <w:noProof/>
                <w:webHidden/>
              </w:rPr>
              <w:t>50</w:t>
            </w:r>
            <w:r>
              <w:rPr>
                <w:noProof/>
                <w:webHidden/>
              </w:rPr>
              <w:fldChar w:fldCharType="end"/>
            </w:r>
          </w:hyperlink>
        </w:p>
        <w:p w14:paraId="3094F5C8" w14:textId="018B70B4" w:rsidR="008B5645" w:rsidRDefault="008B5645">
          <w:pPr>
            <w:pStyle w:val="TOC3"/>
            <w:tabs>
              <w:tab w:val="right" w:leader="dot" w:pos="9350"/>
            </w:tabs>
            <w:rPr>
              <w:noProof/>
            </w:rPr>
          </w:pPr>
          <w:hyperlink w:anchor="_Toc216947439" w:history="1">
            <w:r w:rsidRPr="00970D07">
              <w:rPr>
                <w:rStyle w:val="Hyperlink"/>
                <w:noProof/>
              </w:rPr>
              <w:t>Bus Stop Spacing</w:t>
            </w:r>
            <w:r>
              <w:rPr>
                <w:noProof/>
                <w:webHidden/>
              </w:rPr>
              <w:tab/>
            </w:r>
            <w:r>
              <w:rPr>
                <w:noProof/>
                <w:webHidden/>
              </w:rPr>
              <w:fldChar w:fldCharType="begin"/>
            </w:r>
            <w:r>
              <w:rPr>
                <w:noProof/>
                <w:webHidden/>
              </w:rPr>
              <w:instrText xml:space="preserve"> PAGEREF _Toc216947439 \h </w:instrText>
            </w:r>
            <w:r>
              <w:rPr>
                <w:noProof/>
                <w:webHidden/>
              </w:rPr>
            </w:r>
            <w:r>
              <w:rPr>
                <w:noProof/>
                <w:webHidden/>
              </w:rPr>
              <w:fldChar w:fldCharType="separate"/>
            </w:r>
            <w:r>
              <w:rPr>
                <w:noProof/>
                <w:webHidden/>
              </w:rPr>
              <w:t>50</w:t>
            </w:r>
            <w:r>
              <w:rPr>
                <w:noProof/>
                <w:webHidden/>
              </w:rPr>
              <w:fldChar w:fldCharType="end"/>
            </w:r>
          </w:hyperlink>
        </w:p>
        <w:p w14:paraId="5DA5BF90" w14:textId="61BC0395" w:rsidR="008B5645" w:rsidRDefault="008B5645">
          <w:pPr>
            <w:pStyle w:val="TOC3"/>
            <w:tabs>
              <w:tab w:val="right" w:leader="dot" w:pos="9350"/>
            </w:tabs>
            <w:rPr>
              <w:noProof/>
            </w:rPr>
          </w:pPr>
          <w:hyperlink w:anchor="_Toc216947440" w:history="1">
            <w:r w:rsidRPr="00970D07">
              <w:rPr>
                <w:rStyle w:val="Hyperlink"/>
                <w:noProof/>
              </w:rPr>
              <w:t>Shelters</w:t>
            </w:r>
            <w:r>
              <w:rPr>
                <w:noProof/>
                <w:webHidden/>
              </w:rPr>
              <w:tab/>
            </w:r>
            <w:r>
              <w:rPr>
                <w:noProof/>
                <w:webHidden/>
              </w:rPr>
              <w:fldChar w:fldCharType="begin"/>
            </w:r>
            <w:r>
              <w:rPr>
                <w:noProof/>
                <w:webHidden/>
              </w:rPr>
              <w:instrText xml:space="preserve"> PAGEREF _Toc216947440 \h </w:instrText>
            </w:r>
            <w:r>
              <w:rPr>
                <w:noProof/>
                <w:webHidden/>
              </w:rPr>
            </w:r>
            <w:r>
              <w:rPr>
                <w:noProof/>
                <w:webHidden/>
              </w:rPr>
              <w:fldChar w:fldCharType="separate"/>
            </w:r>
            <w:r>
              <w:rPr>
                <w:noProof/>
                <w:webHidden/>
              </w:rPr>
              <w:t>51</w:t>
            </w:r>
            <w:r>
              <w:rPr>
                <w:noProof/>
                <w:webHidden/>
              </w:rPr>
              <w:fldChar w:fldCharType="end"/>
            </w:r>
          </w:hyperlink>
        </w:p>
        <w:p w14:paraId="3AB2E336" w14:textId="62025244" w:rsidR="008B5645" w:rsidRDefault="008B5645">
          <w:pPr>
            <w:pStyle w:val="TOC3"/>
            <w:tabs>
              <w:tab w:val="right" w:leader="dot" w:pos="9350"/>
            </w:tabs>
            <w:rPr>
              <w:noProof/>
            </w:rPr>
          </w:pPr>
          <w:hyperlink w:anchor="_Toc216947441" w:history="1">
            <w:r w:rsidRPr="00970D07">
              <w:rPr>
                <w:rStyle w:val="Hyperlink"/>
                <w:noProof/>
              </w:rPr>
              <w:t>Benches</w:t>
            </w:r>
            <w:r>
              <w:rPr>
                <w:noProof/>
                <w:webHidden/>
              </w:rPr>
              <w:tab/>
            </w:r>
            <w:r>
              <w:rPr>
                <w:noProof/>
                <w:webHidden/>
              </w:rPr>
              <w:fldChar w:fldCharType="begin"/>
            </w:r>
            <w:r>
              <w:rPr>
                <w:noProof/>
                <w:webHidden/>
              </w:rPr>
              <w:instrText xml:space="preserve"> PAGEREF _Toc216947441 \h </w:instrText>
            </w:r>
            <w:r>
              <w:rPr>
                <w:noProof/>
                <w:webHidden/>
              </w:rPr>
            </w:r>
            <w:r>
              <w:rPr>
                <w:noProof/>
                <w:webHidden/>
              </w:rPr>
              <w:fldChar w:fldCharType="separate"/>
            </w:r>
            <w:r>
              <w:rPr>
                <w:noProof/>
                <w:webHidden/>
              </w:rPr>
              <w:t>52</w:t>
            </w:r>
            <w:r>
              <w:rPr>
                <w:noProof/>
                <w:webHidden/>
              </w:rPr>
              <w:fldChar w:fldCharType="end"/>
            </w:r>
          </w:hyperlink>
        </w:p>
        <w:p w14:paraId="7BC357AB" w14:textId="7478BE6C" w:rsidR="008B5645" w:rsidRDefault="008B5645">
          <w:pPr>
            <w:pStyle w:val="TOC2"/>
            <w:rPr>
              <w:noProof/>
            </w:rPr>
          </w:pPr>
          <w:hyperlink w:anchor="_Toc216947442" w:history="1">
            <w:r w:rsidRPr="00970D07">
              <w:rPr>
                <w:rStyle w:val="Hyperlink"/>
                <w:noProof/>
              </w:rPr>
              <w:t>Amenities Distribution Assessment</w:t>
            </w:r>
            <w:r>
              <w:rPr>
                <w:noProof/>
                <w:webHidden/>
              </w:rPr>
              <w:tab/>
            </w:r>
            <w:r>
              <w:rPr>
                <w:noProof/>
                <w:webHidden/>
              </w:rPr>
              <w:fldChar w:fldCharType="begin"/>
            </w:r>
            <w:r>
              <w:rPr>
                <w:noProof/>
                <w:webHidden/>
              </w:rPr>
              <w:instrText xml:space="preserve"> PAGEREF _Toc216947442 \h </w:instrText>
            </w:r>
            <w:r>
              <w:rPr>
                <w:noProof/>
                <w:webHidden/>
              </w:rPr>
            </w:r>
            <w:r>
              <w:rPr>
                <w:noProof/>
                <w:webHidden/>
              </w:rPr>
              <w:fldChar w:fldCharType="separate"/>
            </w:r>
            <w:r>
              <w:rPr>
                <w:noProof/>
                <w:webHidden/>
              </w:rPr>
              <w:t>56</w:t>
            </w:r>
            <w:r>
              <w:rPr>
                <w:noProof/>
                <w:webHidden/>
              </w:rPr>
              <w:fldChar w:fldCharType="end"/>
            </w:r>
          </w:hyperlink>
        </w:p>
        <w:p w14:paraId="10073F26" w14:textId="45686B56" w:rsidR="008B5645" w:rsidRDefault="008B5645">
          <w:pPr>
            <w:pStyle w:val="TOC2"/>
            <w:rPr>
              <w:noProof/>
            </w:rPr>
          </w:pPr>
          <w:hyperlink w:anchor="_Toc216947443" w:history="1">
            <w:r w:rsidRPr="00970D07">
              <w:rPr>
                <w:rStyle w:val="Hyperlink"/>
                <w:noProof/>
              </w:rPr>
              <w:t>Transit Center Distribution Assessment</w:t>
            </w:r>
            <w:r>
              <w:rPr>
                <w:noProof/>
                <w:webHidden/>
              </w:rPr>
              <w:tab/>
            </w:r>
            <w:r>
              <w:rPr>
                <w:noProof/>
                <w:webHidden/>
              </w:rPr>
              <w:fldChar w:fldCharType="begin"/>
            </w:r>
            <w:r>
              <w:rPr>
                <w:noProof/>
                <w:webHidden/>
              </w:rPr>
              <w:instrText xml:space="preserve"> PAGEREF _Toc216947443 \h </w:instrText>
            </w:r>
            <w:r>
              <w:rPr>
                <w:noProof/>
                <w:webHidden/>
              </w:rPr>
            </w:r>
            <w:r>
              <w:rPr>
                <w:noProof/>
                <w:webHidden/>
              </w:rPr>
              <w:fldChar w:fldCharType="separate"/>
            </w:r>
            <w:r>
              <w:rPr>
                <w:noProof/>
                <w:webHidden/>
              </w:rPr>
              <w:t>65</w:t>
            </w:r>
            <w:r>
              <w:rPr>
                <w:noProof/>
                <w:webHidden/>
              </w:rPr>
              <w:fldChar w:fldCharType="end"/>
            </w:r>
          </w:hyperlink>
        </w:p>
        <w:p w14:paraId="010E4A62" w14:textId="49F2D061" w:rsidR="008B5645" w:rsidRDefault="008B5645">
          <w:pPr>
            <w:pStyle w:val="TOC2"/>
            <w:rPr>
              <w:noProof/>
            </w:rPr>
          </w:pPr>
          <w:hyperlink w:anchor="_Toc216947444" w:history="1">
            <w:r w:rsidRPr="00970D07">
              <w:rPr>
                <w:rStyle w:val="Hyperlink"/>
                <w:noProof/>
              </w:rPr>
              <w:t>Park &amp; Ride Facility Standards</w:t>
            </w:r>
            <w:r>
              <w:rPr>
                <w:noProof/>
                <w:webHidden/>
              </w:rPr>
              <w:tab/>
            </w:r>
            <w:r>
              <w:rPr>
                <w:noProof/>
                <w:webHidden/>
              </w:rPr>
              <w:fldChar w:fldCharType="begin"/>
            </w:r>
            <w:r>
              <w:rPr>
                <w:noProof/>
                <w:webHidden/>
              </w:rPr>
              <w:instrText xml:space="preserve"> PAGEREF _Toc216947444 \h </w:instrText>
            </w:r>
            <w:r>
              <w:rPr>
                <w:noProof/>
                <w:webHidden/>
              </w:rPr>
            </w:r>
            <w:r>
              <w:rPr>
                <w:noProof/>
                <w:webHidden/>
              </w:rPr>
              <w:fldChar w:fldCharType="separate"/>
            </w:r>
            <w:r>
              <w:rPr>
                <w:noProof/>
                <w:webHidden/>
              </w:rPr>
              <w:t>65</w:t>
            </w:r>
            <w:r>
              <w:rPr>
                <w:noProof/>
                <w:webHidden/>
              </w:rPr>
              <w:fldChar w:fldCharType="end"/>
            </w:r>
          </w:hyperlink>
        </w:p>
        <w:p w14:paraId="1C484036" w14:textId="13A5A583" w:rsidR="008B5645" w:rsidRDefault="008B5645">
          <w:pPr>
            <w:pStyle w:val="TOC2"/>
            <w:rPr>
              <w:noProof/>
            </w:rPr>
          </w:pPr>
          <w:hyperlink w:anchor="_Toc216947445" w:history="1">
            <w:r w:rsidRPr="00970D07">
              <w:rPr>
                <w:rStyle w:val="Hyperlink"/>
                <w:noProof/>
              </w:rPr>
              <w:t>Park &amp; Ride Facility Assessment</w:t>
            </w:r>
            <w:r>
              <w:rPr>
                <w:noProof/>
                <w:webHidden/>
              </w:rPr>
              <w:tab/>
            </w:r>
            <w:r>
              <w:rPr>
                <w:noProof/>
                <w:webHidden/>
              </w:rPr>
              <w:fldChar w:fldCharType="begin"/>
            </w:r>
            <w:r>
              <w:rPr>
                <w:noProof/>
                <w:webHidden/>
              </w:rPr>
              <w:instrText xml:space="preserve"> PAGEREF _Toc216947445 \h </w:instrText>
            </w:r>
            <w:r>
              <w:rPr>
                <w:noProof/>
                <w:webHidden/>
              </w:rPr>
            </w:r>
            <w:r>
              <w:rPr>
                <w:noProof/>
                <w:webHidden/>
              </w:rPr>
              <w:fldChar w:fldCharType="separate"/>
            </w:r>
            <w:r>
              <w:rPr>
                <w:noProof/>
                <w:webHidden/>
              </w:rPr>
              <w:t>65</w:t>
            </w:r>
            <w:r>
              <w:rPr>
                <w:noProof/>
                <w:webHidden/>
              </w:rPr>
              <w:fldChar w:fldCharType="end"/>
            </w:r>
          </w:hyperlink>
        </w:p>
        <w:p w14:paraId="1AD40A59" w14:textId="43841981" w:rsidR="008B5645" w:rsidRDefault="008B5645">
          <w:pPr>
            <w:pStyle w:val="TOC2"/>
            <w:rPr>
              <w:noProof/>
            </w:rPr>
          </w:pPr>
          <w:hyperlink w:anchor="_Toc216947446" w:history="1">
            <w:r w:rsidRPr="00970D07">
              <w:rPr>
                <w:rStyle w:val="Hyperlink"/>
                <w:noProof/>
              </w:rPr>
              <w:t>Commuter Rail Facility Standards</w:t>
            </w:r>
            <w:r>
              <w:rPr>
                <w:noProof/>
                <w:webHidden/>
              </w:rPr>
              <w:tab/>
            </w:r>
            <w:r>
              <w:rPr>
                <w:noProof/>
                <w:webHidden/>
              </w:rPr>
              <w:fldChar w:fldCharType="begin"/>
            </w:r>
            <w:r>
              <w:rPr>
                <w:noProof/>
                <w:webHidden/>
              </w:rPr>
              <w:instrText xml:space="preserve"> PAGEREF _Toc216947446 \h </w:instrText>
            </w:r>
            <w:r>
              <w:rPr>
                <w:noProof/>
                <w:webHidden/>
              </w:rPr>
            </w:r>
            <w:r>
              <w:rPr>
                <w:noProof/>
                <w:webHidden/>
              </w:rPr>
              <w:fldChar w:fldCharType="separate"/>
            </w:r>
            <w:r>
              <w:rPr>
                <w:noProof/>
                <w:webHidden/>
              </w:rPr>
              <w:t>65</w:t>
            </w:r>
            <w:r>
              <w:rPr>
                <w:noProof/>
                <w:webHidden/>
              </w:rPr>
              <w:fldChar w:fldCharType="end"/>
            </w:r>
          </w:hyperlink>
        </w:p>
        <w:p w14:paraId="539DB62F" w14:textId="6163017F" w:rsidR="008B5645" w:rsidRDefault="008B5645">
          <w:pPr>
            <w:pStyle w:val="TOC2"/>
            <w:rPr>
              <w:noProof/>
            </w:rPr>
          </w:pPr>
          <w:hyperlink w:anchor="_Toc216947447" w:history="1">
            <w:r w:rsidRPr="00970D07">
              <w:rPr>
                <w:rStyle w:val="Hyperlink"/>
                <w:noProof/>
              </w:rPr>
              <w:t>Commuter Rail Station Spacing Standards</w:t>
            </w:r>
            <w:r>
              <w:rPr>
                <w:noProof/>
                <w:webHidden/>
              </w:rPr>
              <w:tab/>
            </w:r>
            <w:r>
              <w:rPr>
                <w:noProof/>
                <w:webHidden/>
              </w:rPr>
              <w:fldChar w:fldCharType="begin"/>
            </w:r>
            <w:r>
              <w:rPr>
                <w:noProof/>
                <w:webHidden/>
              </w:rPr>
              <w:instrText xml:space="preserve"> PAGEREF _Toc216947447 \h </w:instrText>
            </w:r>
            <w:r>
              <w:rPr>
                <w:noProof/>
                <w:webHidden/>
              </w:rPr>
            </w:r>
            <w:r>
              <w:rPr>
                <w:noProof/>
                <w:webHidden/>
              </w:rPr>
              <w:fldChar w:fldCharType="separate"/>
            </w:r>
            <w:r>
              <w:rPr>
                <w:noProof/>
                <w:webHidden/>
              </w:rPr>
              <w:t>66</w:t>
            </w:r>
            <w:r>
              <w:rPr>
                <w:noProof/>
                <w:webHidden/>
              </w:rPr>
              <w:fldChar w:fldCharType="end"/>
            </w:r>
          </w:hyperlink>
        </w:p>
        <w:p w14:paraId="646313F5" w14:textId="5791E5E9" w:rsidR="008B5645" w:rsidRDefault="008B5645">
          <w:pPr>
            <w:pStyle w:val="TOC2"/>
            <w:rPr>
              <w:noProof/>
            </w:rPr>
          </w:pPr>
          <w:hyperlink w:anchor="_Toc216947448" w:history="1">
            <w:r w:rsidRPr="00970D07">
              <w:rPr>
                <w:rStyle w:val="Hyperlink"/>
                <w:noProof/>
              </w:rPr>
              <w:t>Commuter Rail Facility Assessment</w:t>
            </w:r>
            <w:r>
              <w:rPr>
                <w:noProof/>
                <w:webHidden/>
              </w:rPr>
              <w:tab/>
            </w:r>
            <w:r>
              <w:rPr>
                <w:noProof/>
                <w:webHidden/>
              </w:rPr>
              <w:fldChar w:fldCharType="begin"/>
            </w:r>
            <w:r>
              <w:rPr>
                <w:noProof/>
                <w:webHidden/>
              </w:rPr>
              <w:instrText xml:space="preserve"> PAGEREF _Toc216947448 \h </w:instrText>
            </w:r>
            <w:r>
              <w:rPr>
                <w:noProof/>
                <w:webHidden/>
              </w:rPr>
            </w:r>
            <w:r>
              <w:rPr>
                <w:noProof/>
                <w:webHidden/>
              </w:rPr>
              <w:fldChar w:fldCharType="separate"/>
            </w:r>
            <w:r>
              <w:rPr>
                <w:noProof/>
                <w:webHidden/>
              </w:rPr>
              <w:t>67</w:t>
            </w:r>
            <w:r>
              <w:rPr>
                <w:noProof/>
                <w:webHidden/>
              </w:rPr>
              <w:fldChar w:fldCharType="end"/>
            </w:r>
          </w:hyperlink>
        </w:p>
        <w:p w14:paraId="48018F4C" w14:textId="53ADD188" w:rsidR="008B5645" w:rsidRDefault="008B5645">
          <w:pPr>
            <w:pStyle w:val="TOC2"/>
            <w:rPr>
              <w:noProof/>
            </w:rPr>
          </w:pPr>
          <w:hyperlink w:anchor="_Toc216947449" w:history="1">
            <w:r w:rsidRPr="00970D07">
              <w:rPr>
                <w:rStyle w:val="Hyperlink"/>
                <w:noProof/>
              </w:rPr>
              <w:t>Minority and Low-Income Assessment – Additional Evaluations</w:t>
            </w:r>
            <w:r>
              <w:rPr>
                <w:noProof/>
                <w:webHidden/>
              </w:rPr>
              <w:tab/>
            </w:r>
            <w:r>
              <w:rPr>
                <w:noProof/>
                <w:webHidden/>
              </w:rPr>
              <w:fldChar w:fldCharType="begin"/>
            </w:r>
            <w:r>
              <w:rPr>
                <w:noProof/>
                <w:webHidden/>
              </w:rPr>
              <w:instrText xml:space="preserve"> PAGEREF _Toc216947449 \h </w:instrText>
            </w:r>
            <w:r>
              <w:rPr>
                <w:noProof/>
                <w:webHidden/>
              </w:rPr>
            </w:r>
            <w:r>
              <w:rPr>
                <w:noProof/>
                <w:webHidden/>
              </w:rPr>
              <w:fldChar w:fldCharType="separate"/>
            </w:r>
            <w:r>
              <w:rPr>
                <w:noProof/>
                <w:webHidden/>
              </w:rPr>
              <w:t>68</w:t>
            </w:r>
            <w:r>
              <w:rPr>
                <w:noProof/>
                <w:webHidden/>
              </w:rPr>
              <w:fldChar w:fldCharType="end"/>
            </w:r>
          </w:hyperlink>
        </w:p>
        <w:p w14:paraId="7EE322A8" w14:textId="7AD87EA5" w:rsidR="008B5645" w:rsidRDefault="008B5645">
          <w:pPr>
            <w:pStyle w:val="TOC3"/>
            <w:tabs>
              <w:tab w:val="right" w:leader="dot" w:pos="9350"/>
            </w:tabs>
            <w:rPr>
              <w:noProof/>
            </w:rPr>
          </w:pPr>
          <w:hyperlink w:anchor="_Toc216947450" w:history="1">
            <w:r w:rsidRPr="00970D07">
              <w:rPr>
                <w:rStyle w:val="Hyperlink"/>
                <w:noProof/>
              </w:rPr>
              <w:t>Customer Satisfaction</w:t>
            </w:r>
            <w:r>
              <w:rPr>
                <w:noProof/>
                <w:webHidden/>
              </w:rPr>
              <w:tab/>
            </w:r>
            <w:r>
              <w:rPr>
                <w:noProof/>
                <w:webHidden/>
              </w:rPr>
              <w:fldChar w:fldCharType="begin"/>
            </w:r>
            <w:r>
              <w:rPr>
                <w:noProof/>
                <w:webHidden/>
              </w:rPr>
              <w:instrText xml:space="preserve"> PAGEREF _Toc216947450 \h </w:instrText>
            </w:r>
            <w:r>
              <w:rPr>
                <w:noProof/>
                <w:webHidden/>
              </w:rPr>
            </w:r>
            <w:r>
              <w:rPr>
                <w:noProof/>
                <w:webHidden/>
              </w:rPr>
              <w:fldChar w:fldCharType="separate"/>
            </w:r>
            <w:r>
              <w:rPr>
                <w:noProof/>
                <w:webHidden/>
              </w:rPr>
              <w:t>68</w:t>
            </w:r>
            <w:r>
              <w:rPr>
                <w:noProof/>
                <w:webHidden/>
              </w:rPr>
              <w:fldChar w:fldCharType="end"/>
            </w:r>
          </w:hyperlink>
        </w:p>
        <w:p w14:paraId="6AB5953E" w14:textId="18963CC6" w:rsidR="008B5645" w:rsidRDefault="008B5645">
          <w:pPr>
            <w:pStyle w:val="TOC2"/>
            <w:rPr>
              <w:noProof/>
            </w:rPr>
          </w:pPr>
          <w:hyperlink w:anchor="_Toc216947451" w:history="1">
            <w:r w:rsidRPr="00970D07">
              <w:rPr>
                <w:rStyle w:val="Hyperlink"/>
                <w:noProof/>
              </w:rPr>
              <w:t>Analysis of Public Participation 2023 – 2026</w:t>
            </w:r>
            <w:r>
              <w:rPr>
                <w:noProof/>
                <w:webHidden/>
              </w:rPr>
              <w:tab/>
            </w:r>
            <w:r>
              <w:rPr>
                <w:noProof/>
                <w:webHidden/>
              </w:rPr>
              <w:fldChar w:fldCharType="begin"/>
            </w:r>
            <w:r>
              <w:rPr>
                <w:noProof/>
                <w:webHidden/>
              </w:rPr>
              <w:instrText xml:space="preserve"> PAGEREF _Toc216947451 \h </w:instrText>
            </w:r>
            <w:r>
              <w:rPr>
                <w:noProof/>
                <w:webHidden/>
              </w:rPr>
            </w:r>
            <w:r>
              <w:rPr>
                <w:noProof/>
                <w:webHidden/>
              </w:rPr>
              <w:fldChar w:fldCharType="separate"/>
            </w:r>
            <w:r>
              <w:rPr>
                <w:noProof/>
                <w:webHidden/>
              </w:rPr>
              <w:t>73</w:t>
            </w:r>
            <w:r>
              <w:rPr>
                <w:noProof/>
                <w:webHidden/>
              </w:rPr>
              <w:fldChar w:fldCharType="end"/>
            </w:r>
          </w:hyperlink>
        </w:p>
        <w:p w14:paraId="532B626F" w14:textId="513E7F2A" w:rsidR="008B5645" w:rsidRDefault="008B5645">
          <w:pPr>
            <w:pStyle w:val="TOC3"/>
            <w:tabs>
              <w:tab w:val="right" w:leader="dot" w:pos="9350"/>
            </w:tabs>
            <w:rPr>
              <w:noProof/>
            </w:rPr>
          </w:pPr>
          <w:hyperlink w:anchor="_Toc216947452" w:history="1">
            <w:r w:rsidRPr="00970D07">
              <w:rPr>
                <w:rStyle w:val="Hyperlink"/>
                <w:noProof/>
              </w:rPr>
              <w:t>Public Meetings (Service Changes)</w:t>
            </w:r>
            <w:r>
              <w:rPr>
                <w:noProof/>
                <w:webHidden/>
              </w:rPr>
              <w:tab/>
            </w:r>
            <w:r>
              <w:rPr>
                <w:noProof/>
                <w:webHidden/>
              </w:rPr>
              <w:fldChar w:fldCharType="begin"/>
            </w:r>
            <w:r>
              <w:rPr>
                <w:noProof/>
                <w:webHidden/>
              </w:rPr>
              <w:instrText xml:space="preserve"> PAGEREF _Toc216947452 \h </w:instrText>
            </w:r>
            <w:r>
              <w:rPr>
                <w:noProof/>
                <w:webHidden/>
              </w:rPr>
            </w:r>
            <w:r>
              <w:rPr>
                <w:noProof/>
                <w:webHidden/>
              </w:rPr>
              <w:fldChar w:fldCharType="separate"/>
            </w:r>
            <w:r>
              <w:rPr>
                <w:noProof/>
                <w:webHidden/>
              </w:rPr>
              <w:t>73</w:t>
            </w:r>
            <w:r>
              <w:rPr>
                <w:noProof/>
                <w:webHidden/>
              </w:rPr>
              <w:fldChar w:fldCharType="end"/>
            </w:r>
          </w:hyperlink>
        </w:p>
        <w:p w14:paraId="426C2047" w14:textId="588EF8A1" w:rsidR="008B5645" w:rsidRDefault="008B5645">
          <w:pPr>
            <w:pStyle w:val="TOC3"/>
            <w:tabs>
              <w:tab w:val="right" w:leader="dot" w:pos="9350"/>
            </w:tabs>
            <w:rPr>
              <w:noProof/>
            </w:rPr>
          </w:pPr>
          <w:hyperlink w:anchor="_Toc216947453" w:history="1">
            <w:r w:rsidRPr="00970D07">
              <w:rPr>
                <w:rStyle w:val="Hyperlink"/>
                <w:noProof/>
              </w:rPr>
              <w:t>Open Houses</w:t>
            </w:r>
            <w:r>
              <w:rPr>
                <w:noProof/>
                <w:webHidden/>
              </w:rPr>
              <w:tab/>
            </w:r>
            <w:r>
              <w:rPr>
                <w:noProof/>
                <w:webHidden/>
              </w:rPr>
              <w:fldChar w:fldCharType="begin"/>
            </w:r>
            <w:r>
              <w:rPr>
                <w:noProof/>
                <w:webHidden/>
              </w:rPr>
              <w:instrText xml:space="preserve"> PAGEREF _Toc216947453 \h </w:instrText>
            </w:r>
            <w:r>
              <w:rPr>
                <w:noProof/>
                <w:webHidden/>
              </w:rPr>
            </w:r>
            <w:r>
              <w:rPr>
                <w:noProof/>
                <w:webHidden/>
              </w:rPr>
              <w:fldChar w:fldCharType="separate"/>
            </w:r>
            <w:r>
              <w:rPr>
                <w:noProof/>
                <w:webHidden/>
              </w:rPr>
              <w:t>74</w:t>
            </w:r>
            <w:r>
              <w:rPr>
                <w:noProof/>
                <w:webHidden/>
              </w:rPr>
              <w:fldChar w:fldCharType="end"/>
            </w:r>
          </w:hyperlink>
        </w:p>
        <w:p w14:paraId="491F2978" w14:textId="538CA08C" w:rsidR="008B5645" w:rsidRDefault="008B5645">
          <w:pPr>
            <w:pStyle w:val="TOC3"/>
            <w:tabs>
              <w:tab w:val="right" w:leader="dot" w:pos="9350"/>
            </w:tabs>
            <w:rPr>
              <w:noProof/>
            </w:rPr>
          </w:pPr>
          <w:hyperlink w:anchor="_Toc216947454" w:history="1">
            <w:r w:rsidRPr="00970D07">
              <w:rPr>
                <w:rStyle w:val="Hyperlink"/>
                <w:noProof/>
              </w:rPr>
              <w:t>Title VI Program</w:t>
            </w:r>
            <w:r>
              <w:rPr>
                <w:noProof/>
                <w:webHidden/>
              </w:rPr>
              <w:tab/>
            </w:r>
            <w:r>
              <w:rPr>
                <w:noProof/>
                <w:webHidden/>
              </w:rPr>
              <w:fldChar w:fldCharType="begin"/>
            </w:r>
            <w:r>
              <w:rPr>
                <w:noProof/>
                <w:webHidden/>
              </w:rPr>
              <w:instrText xml:space="preserve"> PAGEREF _Toc216947454 \h </w:instrText>
            </w:r>
            <w:r>
              <w:rPr>
                <w:noProof/>
                <w:webHidden/>
              </w:rPr>
            </w:r>
            <w:r>
              <w:rPr>
                <w:noProof/>
                <w:webHidden/>
              </w:rPr>
              <w:fldChar w:fldCharType="separate"/>
            </w:r>
            <w:r>
              <w:rPr>
                <w:noProof/>
                <w:webHidden/>
              </w:rPr>
              <w:t>74</w:t>
            </w:r>
            <w:r>
              <w:rPr>
                <w:noProof/>
                <w:webHidden/>
              </w:rPr>
              <w:fldChar w:fldCharType="end"/>
            </w:r>
          </w:hyperlink>
        </w:p>
        <w:p w14:paraId="4B86CD17" w14:textId="1EC45947" w:rsidR="008B5645" w:rsidRDefault="008B5645">
          <w:pPr>
            <w:pStyle w:val="TOC2"/>
            <w:rPr>
              <w:noProof/>
            </w:rPr>
          </w:pPr>
          <w:hyperlink w:anchor="_Toc216947455" w:history="1">
            <w:r w:rsidRPr="00970D07">
              <w:rPr>
                <w:rStyle w:val="Hyperlink"/>
                <w:noProof/>
              </w:rPr>
              <w:t>Summary of Major Service Changes</w:t>
            </w:r>
            <w:r>
              <w:rPr>
                <w:noProof/>
                <w:webHidden/>
              </w:rPr>
              <w:tab/>
            </w:r>
            <w:r>
              <w:rPr>
                <w:noProof/>
                <w:webHidden/>
              </w:rPr>
              <w:fldChar w:fldCharType="begin"/>
            </w:r>
            <w:r>
              <w:rPr>
                <w:noProof/>
                <w:webHidden/>
              </w:rPr>
              <w:instrText xml:space="preserve"> PAGEREF _Toc216947455 \h </w:instrText>
            </w:r>
            <w:r>
              <w:rPr>
                <w:noProof/>
                <w:webHidden/>
              </w:rPr>
            </w:r>
            <w:r>
              <w:rPr>
                <w:noProof/>
                <w:webHidden/>
              </w:rPr>
              <w:fldChar w:fldCharType="separate"/>
            </w:r>
            <w:r>
              <w:rPr>
                <w:noProof/>
                <w:webHidden/>
              </w:rPr>
              <w:t>75</w:t>
            </w:r>
            <w:r>
              <w:rPr>
                <w:noProof/>
                <w:webHidden/>
              </w:rPr>
              <w:fldChar w:fldCharType="end"/>
            </w:r>
          </w:hyperlink>
        </w:p>
        <w:p w14:paraId="0D76C5CC" w14:textId="6950DB65" w:rsidR="008B5645" w:rsidRDefault="008B5645">
          <w:pPr>
            <w:pStyle w:val="TOC3"/>
            <w:tabs>
              <w:tab w:val="right" w:leader="dot" w:pos="9350"/>
            </w:tabs>
            <w:rPr>
              <w:noProof/>
            </w:rPr>
          </w:pPr>
          <w:hyperlink w:anchor="_Toc216947456" w:history="1">
            <w:r w:rsidRPr="00970D07">
              <w:rPr>
                <w:rStyle w:val="Hyperlink"/>
                <w:noProof/>
              </w:rPr>
              <w:t>September 17, 2023</w:t>
            </w:r>
            <w:r>
              <w:rPr>
                <w:noProof/>
                <w:webHidden/>
              </w:rPr>
              <w:tab/>
            </w:r>
            <w:r>
              <w:rPr>
                <w:noProof/>
                <w:webHidden/>
              </w:rPr>
              <w:fldChar w:fldCharType="begin"/>
            </w:r>
            <w:r>
              <w:rPr>
                <w:noProof/>
                <w:webHidden/>
              </w:rPr>
              <w:instrText xml:space="preserve"> PAGEREF _Toc216947456 \h </w:instrText>
            </w:r>
            <w:r>
              <w:rPr>
                <w:noProof/>
                <w:webHidden/>
              </w:rPr>
            </w:r>
            <w:r>
              <w:rPr>
                <w:noProof/>
                <w:webHidden/>
              </w:rPr>
              <w:fldChar w:fldCharType="separate"/>
            </w:r>
            <w:r>
              <w:rPr>
                <w:noProof/>
                <w:webHidden/>
              </w:rPr>
              <w:t>75</w:t>
            </w:r>
            <w:r>
              <w:rPr>
                <w:noProof/>
                <w:webHidden/>
              </w:rPr>
              <w:fldChar w:fldCharType="end"/>
            </w:r>
          </w:hyperlink>
        </w:p>
        <w:p w14:paraId="208EDFCE" w14:textId="3FD6C8FD" w:rsidR="008B5645" w:rsidRDefault="008B5645">
          <w:pPr>
            <w:pStyle w:val="TOC3"/>
            <w:tabs>
              <w:tab w:val="right" w:leader="dot" w:pos="9350"/>
            </w:tabs>
            <w:rPr>
              <w:noProof/>
            </w:rPr>
          </w:pPr>
          <w:hyperlink w:anchor="_Toc216947457" w:history="1">
            <w:r w:rsidRPr="00970D07">
              <w:rPr>
                <w:rStyle w:val="Hyperlink"/>
                <w:noProof/>
              </w:rPr>
              <w:t>September 15, 2024</w:t>
            </w:r>
            <w:r>
              <w:rPr>
                <w:noProof/>
                <w:webHidden/>
              </w:rPr>
              <w:tab/>
            </w:r>
            <w:r>
              <w:rPr>
                <w:noProof/>
                <w:webHidden/>
              </w:rPr>
              <w:fldChar w:fldCharType="begin"/>
            </w:r>
            <w:r>
              <w:rPr>
                <w:noProof/>
                <w:webHidden/>
              </w:rPr>
              <w:instrText xml:space="preserve"> PAGEREF _Toc216947457 \h </w:instrText>
            </w:r>
            <w:r>
              <w:rPr>
                <w:noProof/>
                <w:webHidden/>
              </w:rPr>
            </w:r>
            <w:r>
              <w:rPr>
                <w:noProof/>
                <w:webHidden/>
              </w:rPr>
              <w:fldChar w:fldCharType="separate"/>
            </w:r>
            <w:r>
              <w:rPr>
                <w:noProof/>
                <w:webHidden/>
              </w:rPr>
              <w:t>75</w:t>
            </w:r>
            <w:r>
              <w:rPr>
                <w:noProof/>
                <w:webHidden/>
              </w:rPr>
              <w:fldChar w:fldCharType="end"/>
            </w:r>
          </w:hyperlink>
        </w:p>
        <w:p w14:paraId="242C9A42" w14:textId="388A7E39" w:rsidR="008B5645" w:rsidRDefault="008B5645">
          <w:pPr>
            <w:pStyle w:val="TOC3"/>
            <w:tabs>
              <w:tab w:val="right" w:leader="dot" w:pos="9350"/>
            </w:tabs>
            <w:rPr>
              <w:noProof/>
            </w:rPr>
          </w:pPr>
          <w:hyperlink w:anchor="_Toc216947458" w:history="1">
            <w:r w:rsidRPr="00970D07">
              <w:rPr>
                <w:rStyle w:val="Hyperlink"/>
                <w:noProof/>
              </w:rPr>
              <w:t>June 8, 2025</w:t>
            </w:r>
            <w:r>
              <w:rPr>
                <w:noProof/>
                <w:webHidden/>
              </w:rPr>
              <w:tab/>
            </w:r>
            <w:r>
              <w:rPr>
                <w:noProof/>
                <w:webHidden/>
              </w:rPr>
              <w:fldChar w:fldCharType="begin"/>
            </w:r>
            <w:r>
              <w:rPr>
                <w:noProof/>
                <w:webHidden/>
              </w:rPr>
              <w:instrText xml:space="preserve"> PAGEREF _Toc216947458 \h </w:instrText>
            </w:r>
            <w:r>
              <w:rPr>
                <w:noProof/>
                <w:webHidden/>
              </w:rPr>
            </w:r>
            <w:r>
              <w:rPr>
                <w:noProof/>
                <w:webHidden/>
              </w:rPr>
              <w:fldChar w:fldCharType="separate"/>
            </w:r>
            <w:r>
              <w:rPr>
                <w:noProof/>
                <w:webHidden/>
              </w:rPr>
              <w:t>76</w:t>
            </w:r>
            <w:r>
              <w:rPr>
                <w:noProof/>
                <w:webHidden/>
              </w:rPr>
              <w:fldChar w:fldCharType="end"/>
            </w:r>
          </w:hyperlink>
        </w:p>
        <w:p w14:paraId="5E26A733" w14:textId="61DAF9B0" w:rsidR="008B5645" w:rsidRDefault="008B5645">
          <w:pPr>
            <w:pStyle w:val="TOC3"/>
            <w:tabs>
              <w:tab w:val="right" w:leader="dot" w:pos="9350"/>
            </w:tabs>
            <w:rPr>
              <w:noProof/>
            </w:rPr>
          </w:pPr>
          <w:hyperlink w:anchor="_Toc216947459" w:history="1">
            <w:r w:rsidRPr="00970D07">
              <w:rPr>
                <w:rStyle w:val="Hyperlink"/>
                <w:noProof/>
              </w:rPr>
              <w:t>January 18, 2026</w:t>
            </w:r>
            <w:r>
              <w:rPr>
                <w:noProof/>
                <w:webHidden/>
              </w:rPr>
              <w:tab/>
            </w:r>
            <w:r>
              <w:rPr>
                <w:noProof/>
                <w:webHidden/>
              </w:rPr>
              <w:fldChar w:fldCharType="begin"/>
            </w:r>
            <w:r>
              <w:rPr>
                <w:noProof/>
                <w:webHidden/>
              </w:rPr>
              <w:instrText xml:space="preserve"> PAGEREF _Toc216947459 \h </w:instrText>
            </w:r>
            <w:r>
              <w:rPr>
                <w:noProof/>
                <w:webHidden/>
              </w:rPr>
            </w:r>
            <w:r>
              <w:rPr>
                <w:noProof/>
                <w:webHidden/>
              </w:rPr>
              <w:fldChar w:fldCharType="separate"/>
            </w:r>
            <w:r>
              <w:rPr>
                <w:noProof/>
                <w:webHidden/>
              </w:rPr>
              <w:t>76</w:t>
            </w:r>
            <w:r>
              <w:rPr>
                <w:noProof/>
                <w:webHidden/>
              </w:rPr>
              <w:fldChar w:fldCharType="end"/>
            </w:r>
          </w:hyperlink>
        </w:p>
        <w:p w14:paraId="0BE92579" w14:textId="4CACE903" w:rsidR="008B5645" w:rsidRDefault="008B5645">
          <w:pPr>
            <w:pStyle w:val="TOC2"/>
            <w:rPr>
              <w:noProof/>
            </w:rPr>
          </w:pPr>
          <w:hyperlink w:anchor="_Toc216947460" w:history="1">
            <w:r w:rsidRPr="00970D07">
              <w:rPr>
                <w:rStyle w:val="Hyperlink"/>
                <w:rFonts w:eastAsia="Calibri"/>
                <w:noProof/>
              </w:rPr>
              <w:t>Summary of Minor Service Changes</w:t>
            </w:r>
            <w:r>
              <w:rPr>
                <w:noProof/>
                <w:webHidden/>
              </w:rPr>
              <w:tab/>
            </w:r>
            <w:r>
              <w:rPr>
                <w:noProof/>
                <w:webHidden/>
              </w:rPr>
              <w:fldChar w:fldCharType="begin"/>
            </w:r>
            <w:r>
              <w:rPr>
                <w:noProof/>
                <w:webHidden/>
              </w:rPr>
              <w:instrText xml:space="preserve"> PAGEREF _Toc216947460 \h </w:instrText>
            </w:r>
            <w:r>
              <w:rPr>
                <w:noProof/>
                <w:webHidden/>
              </w:rPr>
            </w:r>
            <w:r>
              <w:rPr>
                <w:noProof/>
                <w:webHidden/>
              </w:rPr>
              <w:fldChar w:fldCharType="separate"/>
            </w:r>
            <w:r>
              <w:rPr>
                <w:noProof/>
                <w:webHidden/>
              </w:rPr>
              <w:t>76</w:t>
            </w:r>
            <w:r>
              <w:rPr>
                <w:noProof/>
                <w:webHidden/>
              </w:rPr>
              <w:fldChar w:fldCharType="end"/>
            </w:r>
          </w:hyperlink>
        </w:p>
        <w:p w14:paraId="0A4F538C" w14:textId="53353AC3" w:rsidR="008B5645" w:rsidRDefault="008B5645">
          <w:pPr>
            <w:pStyle w:val="TOC3"/>
            <w:tabs>
              <w:tab w:val="right" w:leader="dot" w:pos="9350"/>
            </w:tabs>
            <w:rPr>
              <w:noProof/>
            </w:rPr>
          </w:pPr>
          <w:hyperlink w:anchor="_Toc216947461" w:history="1">
            <w:r w:rsidRPr="00970D07">
              <w:rPr>
                <w:rStyle w:val="Hyperlink"/>
                <w:rFonts w:eastAsia="Calibri"/>
                <w:noProof/>
              </w:rPr>
              <w:t>May 21, 2023</w:t>
            </w:r>
            <w:r>
              <w:rPr>
                <w:noProof/>
                <w:webHidden/>
              </w:rPr>
              <w:tab/>
            </w:r>
            <w:r>
              <w:rPr>
                <w:noProof/>
                <w:webHidden/>
              </w:rPr>
              <w:fldChar w:fldCharType="begin"/>
            </w:r>
            <w:r>
              <w:rPr>
                <w:noProof/>
                <w:webHidden/>
              </w:rPr>
              <w:instrText xml:space="preserve"> PAGEREF _Toc216947461 \h </w:instrText>
            </w:r>
            <w:r>
              <w:rPr>
                <w:noProof/>
                <w:webHidden/>
              </w:rPr>
            </w:r>
            <w:r>
              <w:rPr>
                <w:noProof/>
                <w:webHidden/>
              </w:rPr>
              <w:fldChar w:fldCharType="separate"/>
            </w:r>
            <w:r>
              <w:rPr>
                <w:noProof/>
                <w:webHidden/>
              </w:rPr>
              <w:t>76</w:t>
            </w:r>
            <w:r>
              <w:rPr>
                <w:noProof/>
                <w:webHidden/>
              </w:rPr>
              <w:fldChar w:fldCharType="end"/>
            </w:r>
          </w:hyperlink>
        </w:p>
        <w:p w14:paraId="2044EB5E" w14:textId="4E72B8E7" w:rsidR="008B5645" w:rsidRDefault="008B5645">
          <w:pPr>
            <w:pStyle w:val="TOC3"/>
            <w:tabs>
              <w:tab w:val="right" w:leader="dot" w:pos="9350"/>
            </w:tabs>
            <w:rPr>
              <w:noProof/>
            </w:rPr>
          </w:pPr>
          <w:hyperlink w:anchor="_Toc216947462" w:history="1">
            <w:r w:rsidRPr="00970D07">
              <w:rPr>
                <w:rStyle w:val="Hyperlink"/>
                <w:noProof/>
              </w:rPr>
              <w:t>July 3, 2023</w:t>
            </w:r>
            <w:r>
              <w:rPr>
                <w:noProof/>
                <w:webHidden/>
              </w:rPr>
              <w:tab/>
            </w:r>
            <w:r>
              <w:rPr>
                <w:noProof/>
                <w:webHidden/>
              </w:rPr>
              <w:fldChar w:fldCharType="begin"/>
            </w:r>
            <w:r>
              <w:rPr>
                <w:noProof/>
                <w:webHidden/>
              </w:rPr>
              <w:instrText xml:space="preserve"> PAGEREF _Toc216947462 \h </w:instrText>
            </w:r>
            <w:r>
              <w:rPr>
                <w:noProof/>
                <w:webHidden/>
              </w:rPr>
            </w:r>
            <w:r>
              <w:rPr>
                <w:noProof/>
                <w:webHidden/>
              </w:rPr>
              <w:fldChar w:fldCharType="separate"/>
            </w:r>
            <w:r>
              <w:rPr>
                <w:noProof/>
                <w:webHidden/>
              </w:rPr>
              <w:t>76</w:t>
            </w:r>
            <w:r>
              <w:rPr>
                <w:noProof/>
                <w:webHidden/>
              </w:rPr>
              <w:fldChar w:fldCharType="end"/>
            </w:r>
          </w:hyperlink>
        </w:p>
        <w:p w14:paraId="0F062FE5" w14:textId="2271A732" w:rsidR="008B5645" w:rsidRDefault="008B5645">
          <w:pPr>
            <w:pStyle w:val="TOC3"/>
            <w:tabs>
              <w:tab w:val="right" w:leader="dot" w:pos="9350"/>
            </w:tabs>
            <w:rPr>
              <w:noProof/>
            </w:rPr>
          </w:pPr>
          <w:hyperlink w:anchor="_Toc216947463" w:history="1">
            <w:r w:rsidRPr="00970D07">
              <w:rPr>
                <w:rStyle w:val="Hyperlink"/>
                <w:noProof/>
              </w:rPr>
              <w:t>September 17, 2023</w:t>
            </w:r>
            <w:r>
              <w:rPr>
                <w:noProof/>
                <w:webHidden/>
              </w:rPr>
              <w:tab/>
            </w:r>
            <w:r>
              <w:rPr>
                <w:noProof/>
                <w:webHidden/>
              </w:rPr>
              <w:fldChar w:fldCharType="begin"/>
            </w:r>
            <w:r>
              <w:rPr>
                <w:noProof/>
                <w:webHidden/>
              </w:rPr>
              <w:instrText xml:space="preserve"> PAGEREF _Toc216947463 \h </w:instrText>
            </w:r>
            <w:r>
              <w:rPr>
                <w:noProof/>
                <w:webHidden/>
              </w:rPr>
            </w:r>
            <w:r>
              <w:rPr>
                <w:noProof/>
                <w:webHidden/>
              </w:rPr>
              <w:fldChar w:fldCharType="separate"/>
            </w:r>
            <w:r>
              <w:rPr>
                <w:noProof/>
                <w:webHidden/>
              </w:rPr>
              <w:t>77</w:t>
            </w:r>
            <w:r>
              <w:rPr>
                <w:noProof/>
                <w:webHidden/>
              </w:rPr>
              <w:fldChar w:fldCharType="end"/>
            </w:r>
          </w:hyperlink>
        </w:p>
        <w:p w14:paraId="7B682740" w14:textId="653B9626" w:rsidR="008B5645" w:rsidRDefault="008B5645">
          <w:pPr>
            <w:pStyle w:val="TOC3"/>
            <w:tabs>
              <w:tab w:val="right" w:leader="dot" w:pos="9350"/>
            </w:tabs>
            <w:rPr>
              <w:noProof/>
            </w:rPr>
          </w:pPr>
          <w:hyperlink w:anchor="_Toc216947464" w:history="1">
            <w:r w:rsidRPr="00970D07">
              <w:rPr>
                <w:rStyle w:val="Hyperlink"/>
                <w:noProof/>
              </w:rPr>
              <w:t>January 15, 2024</w:t>
            </w:r>
            <w:r>
              <w:rPr>
                <w:noProof/>
                <w:webHidden/>
              </w:rPr>
              <w:tab/>
            </w:r>
            <w:r>
              <w:rPr>
                <w:noProof/>
                <w:webHidden/>
              </w:rPr>
              <w:fldChar w:fldCharType="begin"/>
            </w:r>
            <w:r>
              <w:rPr>
                <w:noProof/>
                <w:webHidden/>
              </w:rPr>
              <w:instrText xml:space="preserve"> PAGEREF _Toc216947464 \h </w:instrText>
            </w:r>
            <w:r>
              <w:rPr>
                <w:noProof/>
                <w:webHidden/>
              </w:rPr>
            </w:r>
            <w:r>
              <w:rPr>
                <w:noProof/>
                <w:webHidden/>
              </w:rPr>
              <w:fldChar w:fldCharType="separate"/>
            </w:r>
            <w:r>
              <w:rPr>
                <w:noProof/>
                <w:webHidden/>
              </w:rPr>
              <w:t>77</w:t>
            </w:r>
            <w:r>
              <w:rPr>
                <w:noProof/>
                <w:webHidden/>
              </w:rPr>
              <w:fldChar w:fldCharType="end"/>
            </w:r>
          </w:hyperlink>
        </w:p>
        <w:p w14:paraId="65B6B1E4" w14:textId="10C371FD" w:rsidR="008B5645" w:rsidRDefault="008B5645">
          <w:pPr>
            <w:pStyle w:val="TOC3"/>
            <w:tabs>
              <w:tab w:val="right" w:leader="dot" w:pos="9350"/>
            </w:tabs>
            <w:rPr>
              <w:noProof/>
            </w:rPr>
          </w:pPr>
          <w:hyperlink w:anchor="_Toc216947465" w:history="1">
            <w:r w:rsidRPr="00970D07">
              <w:rPr>
                <w:rStyle w:val="Hyperlink"/>
                <w:noProof/>
              </w:rPr>
              <w:t>February 19, 2024</w:t>
            </w:r>
            <w:r>
              <w:rPr>
                <w:noProof/>
                <w:webHidden/>
              </w:rPr>
              <w:tab/>
            </w:r>
            <w:r>
              <w:rPr>
                <w:noProof/>
                <w:webHidden/>
              </w:rPr>
              <w:fldChar w:fldCharType="begin"/>
            </w:r>
            <w:r>
              <w:rPr>
                <w:noProof/>
                <w:webHidden/>
              </w:rPr>
              <w:instrText xml:space="preserve"> PAGEREF _Toc216947465 \h </w:instrText>
            </w:r>
            <w:r>
              <w:rPr>
                <w:noProof/>
                <w:webHidden/>
              </w:rPr>
            </w:r>
            <w:r>
              <w:rPr>
                <w:noProof/>
                <w:webHidden/>
              </w:rPr>
              <w:fldChar w:fldCharType="separate"/>
            </w:r>
            <w:r>
              <w:rPr>
                <w:noProof/>
                <w:webHidden/>
              </w:rPr>
              <w:t>77</w:t>
            </w:r>
            <w:r>
              <w:rPr>
                <w:noProof/>
                <w:webHidden/>
              </w:rPr>
              <w:fldChar w:fldCharType="end"/>
            </w:r>
          </w:hyperlink>
        </w:p>
        <w:p w14:paraId="2CD36A8B" w14:textId="77700E67" w:rsidR="008B5645" w:rsidRDefault="008B5645">
          <w:pPr>
            <w:pStyle w:val="TOC3"/>
            <w:tabs>
              <w:tab w:val="right" w:leader="dot" w:pos="9350"/>
            </w:tabs>
            <w:rPr>
              <w:noProof/>
            </w:rPr>
          </w:pPr>
          <w:hyperlink w:anchor="_Toc216947466" w:history="1">
            <w:r w:rsidRPr="00970D07">
              <w:rPr>
                <w:rStyle w:val="Hyperlink"/>
                <w:noProof/>
              </w:rPr>
              <w:t>March 17, 2024</w:t>
            </w:r>
            <w:r>
              <w:rPr>
                <w:noProof/>
                <w:webHidden/>
              </w:rPr>
              <w:tab/>
            </w:r>
            <w:r>
              <w:rPr>
                <w:noProof/>
                <w:webHidden/>
              </w:rPr>
              <w:fldChar w:fldCharType="begin"/>
            </w:r>
            <w:r>
              <w:rPr>
                <w:noProof/>
                <w:webHidden/>
              </w:rPr>
              <w:instrText xml:space="preserve"> PAGEREF _Toc216947466 \h </w:instrText>
            </w:r>
            <w:r>
              <w:rPr>
                <w:noProof/>
                <w:webHidden/>
              </w:rPr>
            </w:r>
            <w:r>
              <w:rPr>
                <w:noProof/>
                <w:webHidden/>
              </w:rPr>
              <w:fldChar w:fldCharType="separate"/>
            </w:r>
            <w:r>
              <w:rPr>
                <w:noProof/>
                <w:webHidden/>
              </w:rPr>
              <w:t>77</w:t>
            </w:r>
            <w:r>
              <w:rPr>
                <w:noProof/>
                <w:webHidden/>
              </w:rPr>
              <w:fldChar w:fldCharType="end"/>
            </w:r>
          </w:hyperlink>
        </w:p>
        <w:p w14:paraId="45AB33DB" w14:textId="782C69A8" w:rsidR="008B5645" w:rsidRDefault="008B5645">
          <w:pPr>
            <w:pStyle w:val="TOC3"/>
            <w:tabs>
              <w:tab w:val="right" w:leader="dot" w:pos="9350"/>
            </w:tabs>
            <w:rPr>
              <w:noProof/>
            </w:rPr>
          </w:pPr>
          <w:hyperlink w:anchor="_Toc216947467" w:history="1">
            <w:r w:rsidRPr="00970D07">
              <w:rPr>
                <w:rStyle w:val="Hyperlink"/>
                <w:noProof/>
              </w:rPr>
              <w:t>September 15, 2024</w:t>
            </w:r>
            <w:r>
              <w:rPr>
                <w:noProof/>
                <w:webHidden/>
              </w:rPr>
              <w:tab/>
            </w:r>
            <w:r>
              <w:rPr>
                <w:noProof/>
                <w:webHidden/>
              </w:rPr>
              <w:fldChar w:fldCharType="begin"/>
            </w:r>
            <w:r>
              <w:rPr>
                <w:noProof/>
                <w:webHidden/>
              </w:rPr>
              <w:instrText xml:space="preserve"> PAGEREF _Toc216947467 \h </w:instrText>
            </w:r>
            <w:r>
              <w:rPr>
                <w:noProof/>
                <w:webHidden/>
              </w:rPr>
            </w:r>
            <w:r>
              <w:rPr>
                <w:noProof/>
                <w:webHidden/>
              </w:rPr>
              <w:fldChar w:fldCharType="separate"/>
            </w:r>
            <w:r>
              <w:rPr>
                <w:noProof/>
                <w:webHidden/>
              </w:rPr>
              <w:t>77</w:t>
            </w:r>
            <w:r>
              <w:rPr>
                <w:noProof/>
                <w:webHidden/>
              </w:rPr>
              <w:fldChar w:fldCharType="end"/>
            </w:r>
          </w:hyperlink>
        </w:p>
        <w:p w14:paraId="53F13ED6" w14:textId="1C239532" w:rsidR="008B5645" w:rsidRDefault="008B5645">
          <w:pPr>
            <w:pStyle w:val="TOC3"/>
            <w:tabs>
              <w:tab w:val="right" w:leader="dot" w:pos="9350"/>
            </w:tabs>
            <w:rPr>
              <w:noProof/>
            </w:rPr>
          </w:pPr>
          <w:hyperlink w:anchor="_Toc216947468" w:history="1">
            <w:r w:rsidRPr="00970D07">
              <w:rPr>
                <w:rStyle w:val="Hyperlink"/>
                <w:noProof/>
              </w:rPr>
              <w:t>November 3, 2024</w:t>
            </w:r>
            <w:r>
              <w:rPr>
                <w:noProof/>
                <w:webHidden/>
              </w:rPr>
              <w:tab/>
            </w:r>
            <w:r>
              <w:rPr>
                <w:noProof/>
                <w:webHidden/>
              </w:rPr>
              <w:fldChar w:fldCharType="begin"/>
            </w:r>
            <w:r>
              <w:rPr>
                <w:noProof/>
                <w:webHidden/>
              </w:rPr>
              <w:instrText xml:space="preserve"> PAGEREF _Toc216947468 \h </w:instrText>
            </w:r>
            <w:r>
              <w:rPr>
                <w:noProof/>
                <w:webHidden/>
              </w:rPr>
            </w:r>
            <w:r>
              <w:rPr>
                <w:noProof/>
                <w:webHidden/>
              </w:rPr>
              <w:fldChar w:fldCharType="separate"/>
            </w:r>
            <w:r>
              <w:rPr>
                <w:noProof/>
                <w:webHidden/>
              </w:rPr>
              <w:t>78</w:t>
            </w:r>
            <w:r>
              <w:rPr>
                <w:noProof/>
                <w:webHidden/>
              </w:rPr>
              <w:fldChar w:fldCharType="end"/>
            </w:r>
          </w:hyperlink>
        </w:p>
        <w:p w14:paraId="69046F42" w14:textId="746138C4" w:rsidR="008B5645" w:rsidRDefault="008B5645">
          <w:pPr>
            <w:pStyle w:val="TOC3"/>
            <w:tabs>
              <w:tab w:val="right" w:leader="dot" w:pos="9350"/>
            </w:tabs>
            <w:rPr>
              <w:noProof/>
            </w:rPr>
          </w:pPr>
          <w:hyperlink w:anchor="_Toc216947469" w:history="1">
            <w:r w:rsidRPr="00970D07">
              <w:rPr>
                <w:rStyle w:val="Hyperlink"/>
                <w:noProof/>
              </w:rPr>
              <w:t>April 13, 2025</w:t>
            </w:r>
            <w:r>
              <w:rPr>
                <w:noProof/>
                <w:webHidden/>
              </w:rPr>
              <w:tab/>
            </w:r>
            <w:r>
              <w:rPr>
                <w:noProof/>
                <w:webHidden/>
              </w:rPr>
              <w:fldChar w:fldCharType="begin"/>
            </w:r>
            <w:r>
              <w:rPr>
                <w:noProof/>
                <w:webHidden/>
              </w:rPr>
              <w:instrText xml:space="preserve"> PAGEREF _Toc216947469 \h </w:instrText>
            </w:r>
            <w:r>
              <w:rPr>
                <w:noProof/>
                <w:webHidden/>
              </w:rPr>
            </w:r>
            <w:r>
              <w:rPr>
                <w:noProof/>
                <w:webHidden/>
              </w:rPr>
              <w:fldChar w:fldCharType="separate"/>
            </w:r>
            <w:r>
              <w:rPr>
                <w:noProof/>
                <w:webHidden/>
              </w:rPr>
              <w:t>78</w:t>
            </w:r>
            <w:r>
              <w:rPr>
                <w:noProof/>
                <w:webHidden/>
              </w:rPr>
              <w:fldChar w:fldCharType="end"/>
            </w:r>
          </w:hyperlink>
        </w:p>
        <w:p w14:paraId="6A2D16CF" w14:textId="2652225C" w:rsidR="008B5645" w:rsidRDefault="008B5645">
          <w:pPr>
            <w:pStyle w:val="TOC3"/>
            <w:tabs>
              <w:tab w:val="right" w:leader="dot" w:pos="9350"/>
            </w:tabs>
            <w:rPr>
              <w:noProof/>
            </w:rPr>
          </w:pPr>
          <w:hyperlink w:anchor="_Toc216947470" w:history="1">
            <w:r w:rsidRPr="00970D07">
              <w:rPr>
                <w:rStyle w:val="Hyperlink"/>
                <w:noProof/>
              </w:rPr>
              <w:t>June 8, 2025</w:t>
            </w:r>
            <w:r>
              <w:rPr>
                <w:noProof/>
                <w:webHidden/>
              </w:rPr>
              <w:tab/>
            </w:r>
            <w:r>
              <w:rPr>
                <w:noProof/>
                <w:webHidden/>
              </w:rPr>
              <w:fldChar w:fldCharType="begin"/>
            </w:r>
            <w:r>
              <w:rPr>
                <w:noProof/>
                <w:webHidden/>
              </w:rPr>
              <w:instrText xml:space="preserve"> PAGEREF _Toc216947470 \h </w:instrText>
            </w:r>
            <w:r>
              <w:rPr>
                <w:noProof/>
                <w:webHidden/>
              </w:rPr>
            </w:r>
            <w:r>
              <w:rPr>
                <w:noProof/>
                <w:webHidden/>
              </w:rPr>
              <w:fldChar w:fldCharType="separate"/>
            </w:r>
            <w:r>
              <w:rPr>
                <w:noProof/>
                <w:webHidden/>
              </w:rPr>
              <w:t>78</w:t>
            </w:r>
            <w:r>
              <w:rPr>
                <w:noProof/>
                <w:webHidden/>
              </w:rPr>
              <w:fldChar w:fldCharType="end"/>
            </w:r>
          </w:hyperlink>
        </w:p>
        <w:p w14:paraId="5ED0E940" w14:textId="3B845004" w:rsidR="008B5645" w:rsidRDefault="008B5645">
          <w:pPr>
            <w:pStyle w:val="TOC3"/>
            <w:tabs>
              <w:tab w:val="right" w:leader="dot" w:pos="9350"/>
            </w:tabs>
            <w:rPr>
              <w:noProof/>
            </w:rPr>
          </w:pPr>
          <w:hyperlink w:anchor="_Toc216947471" w:history="1">
            <w:r w:rsidRPr="00970D07">
              <w:rPr>
                <w:rStyle w:val="Hyperlink"/>
                <w:noProof/>
              </w:rPr>
              <w:t>September 28, 2025</w:t>
            </w:r>
            <w:r>
              <w:rPr>
                <w:noProof/>
                <w:webHidden/>
              </w:rPr>
              <w:tab/>
            </w:r>
            <w:r>
              <w:rPr>
                <w:noProof/>
                <w:webHidden/>
              </w:rPr>
              <w:fldChar w:fldCharType="begin"/>
            </w:r>
            <w:r>
              <w:rPr>
                <w:noProof/>
                <w:webHidden/>
              </w:rPr>
              <w:instrText xml:space="preserve"> PAGEREF _Toc216947471 \h </w:instrText>
            </w:r>
            <w:r>
              <w:rPr>
                <w:noProof/>
                <w:webHidden/>
              </w:rPr>
            </w:r>
            <w:r>
              <w:rPr>
                <w:noProof/>
                <w:webHidden/>
              </w:rPr>
              <w:fldChar w:fldCharType="separate"/>
            </w:r>
            <w:r>
              <w:rPr>
                <w:noProof/>
                <w:webHidden/>
              </w:rPr>
              <w:t>78</w:t>
            </w:r>
            <w:r>
              <w:rPr>
                <w:noProof/>
                <w:webHidden/>
              </w:rPr>
              <w:fldChar w:fldCharType="end"/>
            </w:r>
          </w:hyperlink>
        </w:p>
        <w:p w14:paraId="0F91253A" w14:textId="5AD0ABED" w:rsidR="008B5645" w:rsidRDefault="008B5645">
          <w:pPr>
            <w:pStyle w:val="TOC2"/>
            <w:rPr>
              <w:noProof/>
            </w:rPr>
          </w:pPr>
          <w:hyperlink w:anchor="_Toc216947472" w:history="1">
            <w:r w:rsidRPr="00970D07">
              <w:rPr>
                <w:rStyle w:val="Hyperlink"/>
                <w:rFonts w:eastAsia="Times New Roman"/>
                <w:noProof/>
              </w:rPr>
              <w:t>Summary of Fare Changes</w:t>
            </w:r>
            <w:r>
              <w:rPr>
                <w:noProof/>
                <w:webHidden/>
              </w:rPr>
              <w:tab/>
            </w:r>
            <w:r>
              <w:rPr>
                <w:noProof/>
                <w:webHidden/>
              </w:rPr>
              <w:fldChar w:fldCharType="begin"/>
            </w:r>
            <w:r>
              <w:rPr>
                <w:noProof/>
                <w:webHidden/>
              </w:rPr>
              <w:instrText xml:space="preserve"> PAGEREF _Toc216947472 \h </w:instrText>
            </w:r>
            <w:r>
              <w:rPr>
                <w:noProof/>
                <w:webHidden/>
              </w:rPr>
            </w:r>
            <w:r>
              <w:rPr>
                <w:noProof/>
                <w:webHidden/>
              </w:rPr>
              <w:fldChar w:fldCharType="separate"/>
            </w:r>
            <w:r>
              <w:rPr>
                <w:noProof/>
                <w:webHidden/>
              </w:rPr>
              <w:t>79</w:t>
            </w:r>
            <w:r>
              <w:rPr>
                <w:noProof/>
                <w:webHidden/>
              </w:rPr>
              <w:fldChar w:fldCharType="end"/>
            </w:r>
          </w:hyperlink>
        </w:p>
        <w:p w14:paraId="4E4DE7E7" w14:textId="00D1F84D" w:rsidR="008B5645" w:rsidRDefault="008B5645">
          <w:pPr>
            <w:pStyle w:val="TOC2"/>
            <w:rPr>
              <w:noProof/>
            </w:rPr>
          </w:pPr>
          <w:hyperlink w:anchor="_Toc216947473" w:history="1">
            <w:r w:rsidRPr="00970D07">
              <w:rPr>
                <w:rStyle w:val="Hyperlink"/>
                <w:noProof/>
              </w:rPr>
              <w:t>Program Specific Requirements</w:t>
            </w:r>
            <w:r>
              <w:rPr>
                <w:noProof/>
                <w:webHidden/>
              </w:rPr>
              <w:tab/>
            </w:r>
            <w:r>
              <w:rPr>
                <w:noProof/>
                <w:webHidden/>
              </w:rPr>
              <w:fldChar w:fldCharType="begin"/>
            </w:r>
            <w:r>
              <w:rPr>
                <w:noProof/>
                <w:webHidden/>
              </w:rPr>
              <w:instrText xml:space="preserve"> PAGEREF _Toc216947473 \h </w:instrText>
            </w:r>
            <w:r>
              <w:rPr>
                <w:noProof/>
                <w:webHidden/>
              </w:rPr>
            </w:r>
            <w:r>
              <w:rPr>
                <w:noProof/>
                <w:webHidden/>
              </w:rPr>
              <w:fldChar w:fldCharType="separate"/>
            </w:r>
            <w:r>
              <w:rPr>
                <w:noProof/>
                <w:webHidden/>
              </w:rPr>
              <w:t>81</w:t>
            </w:r>
            <w:r>
              <w:rPr>
                <w:noProof/>
                <w:webHidden/>
              </w:rPr>
              <w:fldChar w:fldCharType="end"/>
            </w:r>
          </w:hyperlink>
        </w:p>
        <w:p w14:paraId="1DC66DD9" w14:textId="60B5F39F" w:rsidR="008B5645" w:rsidRDefault="008B5645">
          <w:pPr>
            <w:pStyle w:val="TOC3"/>
            <w:tabs>
              <w:tab w:val="right" w:leader="dot" w:pos="9350"/>
            </w:tabs>
            <w:rPr>
              <w:noProof/>
            </w:rPr>
          </w:pPr>
          <w:hyperlink w:anchor="_Toc216947474" w:history="1">
            <w:r w:rsidRPr="00970D07">
              <w:rPr>
                <w:rStyle w:val="Hyperlink"/>
                <w:noProof/>
              </w:rPr>
              <w:t>Travel Patterns</w:t>
            </w:r>
            <w:r>
              <w:rPr>
                <w:noProof/>
                <w:webHidden/>
              </w:rPr>
              <w:tab/>
            </w:r>
            <w:r>
              <w:rPr>
                <w:noProof/>
                <w:webHidden/>
              </w:rPr>
              <w:fldChar w:fldCharType="begin"/>
            </w:r>
            <w:r>
              <w:rPr>
                <w:noProof/>
                <w:webHidden/>
              </w:rPr>
              <w:instrText xml:space="preserve"> PAGEREF _Toc216947474 \h </w:instrText>
            </w:r>
            <w:r>
              <w:rPr>
                <w:noProof/>
                <w:webHidden/>
              </w:rPr>
            </w:r>
            <w:r>
              <w:rPr>
                <w:noProof/>
                <w:webHidden/>
              </w:rPr>
              <w:fldChar w:fldCharType="separate"/>
            </w:r>
            <w:r>
              <w:rPr>
                <w:noProof/>
                <w:webHidden/>
              </w:rPr>
              <w:t>81</w:t>
            </w:r>
            <w:r>
              <w:rPr>
                <w:noProof/>
                <w:webHidden/>
              </w:rPr>
              <w:fldChar w:fldCharType="end"/>
            </w:r>
          </w:hyperlink>
        </w:p>
        <w:p w14:paraId="6070EB02" w14:textId="5F1D045D" w:rsidR="008B5645" w:rsidRDefault="008B5645">
          <w:pPr>
            <w:pStyle w:val="TOC3"/>
            <w:tabs>
              <w:tab w:val="right" w:leader="dot" w:pos="9350"/>
            </w:tabs>
            <w:rPr>
              <w:noProof/>
            </w:rPr>
          </w:pPr>
          <w:hyperlink w:anchor="_Toc216947475" w:history="1">
            <w:r w:rsidRPr="00970D07">
              <w:rPr>
                <w:rStyle w:val="Hyperlink"/>
                <w:noProof/>
              </w:rPr>
              <w:t>Trip Purpose</w:t>
            </w:r>
            <w:r>
              <w:rPr>
                <w:noProof/>
                <w:webHidden/>
              </w:rPr>
              <w:tab/>
            </w:r>
            <w:r>
              <w:rPr>
                <w:noProof/>
                <w:webHidden/>
              </w:rPr>
              <w:fldChar w:fldCharType="begin"/>
            </w:r>
            <w:r>
              <w:rPr>
                <w:noProof/>
                <w:webHidden/>
              </w:rPr>
              <w:instrText xml:space="preserve"> PAGEREF _Toc216947475 \h </w:instrText>
            </w:r>
            <w:r>
              <w:rPr>
                <w:noProof/>
                <w:webHidden/>
              </w:rPr>
            </w:r>
            <w:r>
              <w:rPr>
                <w:noProof/>
                <w:webHidden/>
              </w:rPr>
              <w:fldChar w:fldCharType="separate"/>
            </w:r>
            <w:r>
              <w:rPr>
                <w:noProof/>
                <w:webHidden/>
              </w:rPr>
              <w:t>81</w:t>
            </w:r>
            <w:r>
              <w:rPr>
                <w:noProof/>
                <w:webHidden/>
              </w:rPr>
              <w:fldChar w:fldCharType="end"/>
            </w:r>
          </w:hyperlink>
        </w:p>
        <w:p w14:paraId="66F48903" w14:textId="6E4C3C61" w:rsidR="008B5645" w:rsidRDefault="008B5645">
          <w:pPr>
            <w:pStyle w:val="TOC2"/>
            <w:rPr>
              <w:noProof/>
            </w:rPr>
          </w:pPr>
          <w:hyperlink w:anchor="_Toc216947476" w:history="1">
            <w:r w:rsidRPr="00970D07">
              <w:rPr>
                <w:rStyle w:val="Hyperlink"/>
                <w:noProof/>
              </w:rPr>
              <w:t>Sub-recipient Compliance</w:t>
            </w:r>
            <w:r>
              <w:rPr>
                <w:noProof/>
                <w:webHidden/>
              </w:rPr>
              <w:tab/>
            </w:r>
            <w:r>
              <w:rPr>
                <w:noProof/>
                <w:webHidden/>
              </w:rPr>
              <w:fldChar w:fldCharType="begin"/>
            </w:r>
            <w:r>
              <w:rPr>
                <w:noProof/>
                <w:webHidden/>
              </w:rPr>
              <w:instrText xml:space="preserve"> PAGEREF _Toc216947476 \h </w:instrText>
            </w:r>
            <w:r>
              <w:rPr>
                <w:noProof/>
                <w:webHidden/>
              </w:rPr>
            </w:r>
            <w:r>
              <w:rPr>
                <w:noProof/>
                <w:webHidden/>
              </w:rPr>
              <w:fldChar w:fldCharType="separate"/>
            </w:r>
            <w:r>
              <w:rPr>
                <w:noProof/>
                <w:webHidden/>
              </w:rPr>
              <w:t>87</w:t>
            </w:r>
            <w:r>
              <w:rPr>
                <w:noProof/>
                <w:webHidden/>
              </w:rPr>
              <w:fldChar w:fldCharType="end"/>
            </w:r>
          </w:hyperlink>
        </w:p>
        <w:p w14:paraId="4E391766" w14:textId="39CF3B54" w:rsidR="008B5645" w:rsidRDefault="008B5645">
          <w:pPr>
            <w:pStyle w:val="TOC2"/>
            <w:rPr>
              <w:noProof/>
            </w:rPr>
          </w:pPr>
          <w:hyperlink w:anchor="_Toc216947477" w:history="1">
            <w:r w:rsidRPr="00970D07">
              <w:rPr>
                <w:rStyle w:val="Hyperlink"/>
                <w:noProof/>
              </w:rPr>
              <w:t>Equity Analysis for New Facilities</w:t>
            </w:r>
            <w:r>
              <w:rPr>
                <w:noProof/>
                <w:webHidden/>
              </w:rPr>
              <w:tab/>
            </w:r>
            <w:r>
              <w:rPr>
                <w:noProof/>
                <w:webHidden/>
              </w:rPr>
              <w:fldChar w:fldCharType="begin"/>
            </w:r>
            <w:r>
              <w:rPr>
                <w:noProof/>
                <w:webHidden/>
              </w:rPr>
              <w:instrText xml:space="preserve"> PAGEREF _Toc216947477 \h </w:instrText>
            </w:r>
            <w:r>
              <w:rPr>
                <w:noProof/>
                <w:webHidden/>
              </w:rPr>
            </w:r>
            <w:r>
              <w:rPr>
                <w:noProof/>
                <w:webHidden/>
              </w:rPr>
              <w:fldChar w:fldCharType="separate"/>
            </w:r>
            <w:r>
              <w:rPr>
                <w:noProof/>
                <w:webHidden/>
              </w:rPr>
              <w:t>87</w:t>
            </w:r>
            <w:r>
              <w:rPr>
                <w:noProof/>
                <w:webHidden/>
              </w:rPr>
              <w:fldChar w:fldCharType="end"/>
            </w:r>
          </w:hyperlink>
        </w:p>
        <w:p w14:paraId="7F437FB0" w14:textId="6B18A706" w:rsidR="008B5645" w:rsidRDefault="008B5645">
          <w:pPr>
            <w:pStyle w:val="TOC2"/>
            <w:rPr>
              <w:noProof/>
            </w:rPr>
          </w:pPr>
          <w:hyperlink w:anchor="_Toc216947478" w:history="1">
            <w:r w:rsidRPr="00970D07">
              <w:rPr>
                <w:rStyle w:val="Hyperlink"/>
                <w:noProof/>
              </w:rPr>
              <w:t>Active Lawsuits, Complaints or Inquiries Alleging Discrimination</w:t>
            </w:r>
            <w:r>
              <w:rPr>
                <w:noProof/>
                <w:webHidden/>
              </w:rPr>
              <w:tab/>
            </w:r>
            <w:r>
              <w:rPr>
                <w:noProof/>
                <w:webHidden/>
              </w:rPr>
              <w:fldChar w:fldCharType="begin"/>
            </w:r>
            <w:r>
              <w:rPr>
                <w:noProof/>
                <w:webHidden/>
              </w:rPr>
              <w:instrText xml:space="preserve"> PAGEREF _Toc216947478 \h </w:instrText>
            </w:r>
            <w:r>
              <w:rPr>
                <w:noProof/>
                <w:webHidden/>
              </w:rPr>
            </w:r>
            <w:r>
              <w:rPr>
                <w:noProof/>
                <w:webHidden/>
              </w:rPr>
              <w:fldChar w:fldCharType="separate"/>
            </w:r>
            <w:r>
              <w:rPr>
                <w:noProof/>
                <w:webHidden/>
              </w:rPr>
              <w:t>87</w:t>
            </w:r>
            <w:r>
              <w:rPr>
                <w:noProof/>
                <w:webHidden/>
              </w:rPr>
              <w:fldChar w:fldCharType="end"/>
            </w:r>
          </w:hyperlink>
        </w:p>
        <w:p w14:paraId="5B8688C2" w14:textId="310A7F5C" w:rsidR="008B5645" w:rsidRDefault="008B5645">
          <w:pPr>
            <w:pStyle w:val="TOC2"/>
            <w:rPr>
              <w:noProof/>
            </w:rPr>
          </w:pPr>
          <w:hyperlink w:anchor="_Toc216947479" w:history="1">
            <w:r w:rsidRPr="00970D07">
              <w:rPr>
                <w:rStyle w:val="Hyperlink"/>
                <w:noProof/>
              </w:rPr>
              <w:t>ATTACHMENT  – Public Participation Plan</w:t>
            </w:r>
            <w:r>
              <w:rPr>
                <w:noProof/>
                <w:webHidden/>
              </w:rPr>
              <w:tab/>
            </w:r>
            <w:r>
              <w:rPr>
                <w:noProof/>
                <w:webHidden/>
              </w:rPr>
              <w:fldChar w:fldCharType="begin"/>
            </w:r>
            <w:r>
              <w:rPr>
                <w:noProof/>
                <w:webHidden/>
              </w:rPr>
              <w:instrText xml:space="preserve"> PAGEREF _Toc216947479 \h </w:instrText>
            </w:r>
            <w:r>
              <w:rPr>
                <w:noProof/>
                <w:webHidden/>
              </w:rPr>
            </w:r>
            <w:r>
              <w:rPr>
                <w:noProof/>
                <w:webHidden/>
              </w:rPr>
              <w:fldChar w:fldCharType="separate"/>
            </w:r>
            <w:r>
              <w:rPr>
                <w:noProof/>
                <w:webHidden/>
              </w:rPr>
              <w:t>88</w:t>
            </w:r>
            <w:r>
              <w:rPr>
                <w:noProof/>
                <w:webHidden/>
              </w:rPr>
              <w:fldChar w:fldCharType="end"/>
            </w:r>
          </w:hyperlink>
        </w:p>
        <w:p w14:paraId="53396433" w14:textId="70A55923" w:rsidR="008B5645" w:rsidRDefault="008B5645">
          <w:pPr>
            <w:pStyle w:val="TOC2"/>
            <w:rPr>
              <w:noProof/>
            </w:rPr>
          </w:pPr>
          <w:hyperlink w:anchor="_Toc216947480" w:history="1">
            <w:r w:rsidRPr="00970D07">
              <w:rPr>
                <w:rStyle w:val="Hyperlink"/>
                <w:noProof/>
              </w:rPr>
              <w:t>ATTACHMENT  – “Notice to Beneficiaries of Protection under Title VI”</w:t>
            </w:r>
            <w:r>
              <w:rPr>
                <w:noProof/>
                <w:webHidden/>
              </w:rPr>
              <w:tab/>
            </w:r>
            <w:r>
              <w:rPr>
                <w:noProof/>
                <w:webHidden/>
              </w:rPr>
              <w:fldChar w:fldCharType="begin"/>
            </w:r>
            <w:r>
              <w:rPr>
                <w:noProof/>
                <w:webHidden/>
              </w:rPr>
              <w:instrText xml:space="preserve"> PAGEREF _Toc216947480 \h </w:instrText>
            </w:r>
            <w:r>
              <w:rPr>
                <w:noProof/>
                <w:webHidden/>
              </w:rPr>
            </w:r>
            <w:r>
              <w:rPr>
                <w:noProof/>
                <w:webHidden/>
              </w:rPr>
              <w:fldChar w:fldCharType="separate"/>
            </w:r>
            <w:r>
              <w:rPr>
                <w:noProof/>
                <w:webHidden/>
              </w:rPr>
              <w:t>93</w:t>
            </w:r>
            <w:r>
              <w:rPr>
                <w:noProof/>
                <w:webHidden/>
              </w:rPr>
              <w:fldChar w:fldCharType="end"/>
            </w:r>
          </w:hyperlink>
        </w:p>
        <w:p w14:paraId="0CE9AC92" w14:textId="5BC5DDAE" w:rsidR="0007459A" w:rsidRDefault="001A0A0B" w:rsidP="335710EA">
          <w:pPr>
            <w:pStyle w:val="FootnoteText"/>
            <w:tabs>
              <w:tab w:val="right" w:leader="dot" w:pos="9360"/>
            </w:tabs>
            <w:rPr>
              <w:rStyle w:val="Heading2Char"/>
              <w:noProof/>
            </w:rPr>
          </w:pPr>
          <w:r>
            <w:fldChar w:fldCharType="end"/>
          </w:r>
        </w:p>
      </w:sdtContent>
    </w:sdt>
    <w:p w14:paraId="6E60F25A" w14:textId="12647372" w:rsidR="001A04DB" w:rsidRDefault="001A04DB"/>
    <w:p w14:paraId="3C109670" w14:textId="5655B626" w:rsidR="00EC3392" w:rsidRDefault="00EC3392" w:rsidP="000B1B18">
      <w:pPr>
        <w:spacing w:after="0" w:line="240" w:lineRule="auto"/>
        <w:rPr>
          <w:sz w:val="36"/>
          <w:szCs w:val="36"/>
        </w:rPr>
      </w:pPr>
    </w:p>
    <w:p w14:paraId="071D2569" w14:textId="395A3FF3" w:rsidR="00C54ACB" w:rsidRDefault="00C54ACB" w:rsidP="000B1B18">
      <w:pPr>
        <w:spacing w:after="0" w:line="240" w:lineRule="auto"/>
        <w:rPr>
          <w:rFonts w:eastAsiaTheme="majorEastAsia" w:cstheme="majorBidi"/>
          <w:b/>
          <w:bCs/>
          <w:color w:val="365F91"/>
          <w:sz w:val="36"/>
          <w:szCs w:val="36"/>
        </w:rPr>
      </w:pPr>
    </w:p>
    <w:p w14:paraId="6013156B" w14:textId="77777777" w:rsidR="00C616A2" w:rsidRDefault="00C616A2" w:rsidP="000B1B18">
      <w:pPr>
        <w:spacing w:after="0" w:line="240" w:lineRule="auto"/>
        <w:rPr>
          <w:rFonts w:eastAsiaTheme="majorEastAsia" w:cstheme="majorBidi"/>
          <w:b/>
          <w:bCs/>
          <w:color w:val="365F91"/>
          <w:sz w:val="36"/>
          <w:szCs w:val="36"/>
        </w:rPr>
      </w:pPr>
    </w:p>
    <w:p w14:paraId="6FE520D2" w14:textId="77777777" w:rsidR="00C616A2" w:rsidRDefault="00C616A2">
      <w:pPr>
        <w:rPr>
          <w:rFonts w:eastAsiaTheme="majorEastAsia" w:cstheme="majorBidi"/>
          <w:b/>
          <w:bCs/>
          <w:color w:val="365F91"/>
          <w:sz w:val="36"/>
          <w:szCs w:val="36"/>
        </w:rPr>
      </w:pPr>
      <w:r>
        <w:rPr>
          <w:rFonts w:eastAsiaTheme="majorEastAsia" w:cstheme="majorBidi"/>
          <w:b/>
          <w:bCs/>
          <w:color w:val="365F91"/>
          <w:sz w:val="36"/>
          <w:szCs w:val="36"/>
        </w:rPr>
        <w:br w:type="page"/>
      </w:r>
    </w:p>
    <w:p w14:paraId="09E59D8E" w14:textId="51FA4A3C" w:rsidR="00A16D14" w:rsidRPr="000B1B18" w:rsidRDefault="001C250A" w:rsidP="002C4EED">
      <w:pPr>
        <w:pStyle w:val="Heading1"/>
      </w:pPr>
      <w:bookmarkStart w:id="1" w:name="_Toc216947369"/>
      <w:r>
        <w:lastRenderedPageBreak/>
        <w:t>Introduction</w:t>
      </w:r>
      <w:bookmarkEnd w:id="1"/>
    </w:p>
    <w:p w14:paraId="48DA002A" w14:textId="127333D9" w:rsidR="00CF1993" w:rsidRPr="002C4EED" w:rsidRDefault="00CF1993" w:rsidP="002C4EED">
      <w:pPr>
        <w:pStyle w:val="Heading2"/>
      </w:pPr>
      <w:bookmarkStart w:id="2" w:name="_Toc23510802"/>
      <w:bookmarkStart w:id="3" w:name="_Toc29975598"/>
      <w:bookmarkStart w:id="4" w:name="_Toc216947370"/>
      <w:r>
        <w:t xml:space="preserve">About </w:t>
      </w:r>
      <w:bookmarkEnd w:id="2"/>
      <w:r w:rsidR="004F2E38">
        <w:t>Trinity Metro</w:t>
      </w:r>
      <w:bookmarkEnd w:id="3"/>
      <w:bookmarkEnd w:id="4"/>
    </w:p>
    <w:p w14:paraId="6FA40B1F" w14:textId="4C4E858B" w:rsidR="00CF1993" w:rsidRPr="00F72559" w:rsidRDefault="004F2E38" w:rsidP="004A3830">
      <w:pPr>
        <w:spacing w:after="0" w:line="240" w:lineRule="auto"/>
        <w:jc w:val="both"/>
      </w:pPr>
      <w:r w:rsidRPr="00F72559">
        <w:t>Doing business as Trinity Metro</w:t>
      </w:r>
      <w:r w:rsidR="00CF1993" w:rsidRPr="00F72559">
        <w:t>, the Fort Worth Transportation Authority</w:t>
      </w:r>
      <w:r w:rsidRPr="00F72559">
        <w:t xml:space="preserve"> (</w:t>
      </w:r>
      <w:r w:rsidR="005967F2" w:rsidRPr="00F72559">
        <w:t>Trinity Metro</w:t>
      </w:r>
      <w:r w:rsidRPr="00F72559">
        <w:t>)</w:t>
      </w:r>
      <w:r w:rsidR="00CF1993" w:rsidRPr="00F72559">
        <w:t xml:space="preserve"> is a regional transportation authority of the State of Texas. It provides public transportation to meet the mobility needs in Tarrant County and for connections with the North Central Texas region. </w:t>
      </w:r>
      <w:r w:rsidRPr="00F72559">
        <w:t>Trinity Metro</w:t>
      </w:r>
      <w:r w:rsidR="00CF1993" w:rsidRPr="00F72559">
        <w:t xml:space="preserve"> annually provides </w:t>
      </w:r>
      <w:r w:rsidR="00C411F8">
        <w:t>around 8</w:t>
      </w:r>
      <w:r w:rsidR="00CF1993" w:rsidRPr="00F72559">
        <w:t xml:space="preserve"> million pas</w:t>
      </w:r>
      <w:r w:rsidRPr="00F72559">
        <w:t xml:space="preserve">senger </w:t>
      </w:r>
      <w:r w:rsidR="006E6116" w:rsidRPr="00F72559">
        <w:t>boardings</w:t>
      </w:r>
      <w:r w:rsidRPr="00F72559">
        <w:t xml:space="preserve"> on fixed-route buses, vanpools, paratransit, mobility on </w:t>
      </w:r>
      <w:r w:rsidR="00D652DE" w:rsidRPr="00F72559">
        <w:t>demand and</w:t>
      </w:r>
      <w:r w:rsidRPr="00F72559">
        <w:t xml:space="preserve"> commuter rail.  As of this writing, Trinity Metro operates </w:t>
      </w:r>
      <w:r w:rsidR="00016A2F" w:rsidRPr="00F72559">
        <w:t>3</w:t>
      </w:r>
      <w:r w:rsidR="00E412BB">
        <w:t>1</w:t>
      </w:r>
      <w:r w:rsidR="00D129C1" w:rsidRPr="00F72559">
        <w:t xml:space="preserve"> </w:t>
      </w:r>
      <w:r w:rsidR="002A76BE" w:rsidRPr="00F72559">
        <w:t xml:space="preserve">fixed routes, </w:t>
      </w:r>
      <w:r w:rsidR="00E412BB">
        <w:t>seven</w:t>
      </w:r>
      <w:r w:rsidR="002A76BE" w:rsidRPr="00F72559">
        <w:t xml:space="preserve"> mobility </w:t>
      </w:r>
      <w:r w:rsidR="00BE1BC6">
        <w:t>On-D</w:t>
      </w:r>
      <w:r w:rsidR="002A76BE" w:rsidRPr="00F72559">
        <w:t>emand zones, two commuter rails (</w:t>
      </w:r>
      <w:proofErr w:type="spellStart"/>
      <w:r w:rsidR="002A76BE" w:rsidRPr="00F72559">
        <w:t>TEXRail</w:t>
      </w:r>
      <w:proofErr w:type="spellEnd"/>
      <w:r w:rsidR="002A76BE" w:rsidRPr="00F72559">
        <w:t xml:space="preserve"> and </w:t>
      </w:r>
      <w:r w:rsidR="00D129C1" w:rsidRPr="00F72559">
        <w:t>Trinity Railway Express</w:t>
      </w:r>
      <w:r w:rsidR="00CF1993" w:rsidRPr="00F72559">
        <w:t>, which it jointly owns and operates</w:t>
      </w:r>
      <w:r w:rsidR="002A76BE" w:rsidRPr="00F72559">
        <w:t xml:space="preserve"> with Dallas Area Rapid Transit),</w:t>
      </w:r>
      <w:r w:rsidR="00D129C1" w:rsidRPr="00F72559">
        <w:t xml:space="preserve"> </w:t>
      </w:r>
      <w:r w:rsidR="000A05B1">
        <w:t>Paratransit service, and 207</w:t>
      </w:r>
      <w:r w:rsidR="00D129C1" w:rsidRPr="00F72559">
        <w:t xml:space="preserve"> vanpools throughout the entire service area</w:t>
      </w:r>
      <w:r w:rsidR="00454A6F" w:rsidRPr="00F72559">
        <w:t xml:space="preserve"> of </w:t>
      </w:r>
      <w:r w:rsidR="00BE3652">
        <w:t>355</w:t>
      </w:r>
      <w:r w:rsidR="00454A6F" w:rsidRPr="00F72559">
        <w:t xml:space="preserve"> square miles</w:t>
      </w:r>
      <w:r w:rsidR="00D129C1" w:rsidRPr="00F72559">
        <w:t>.</w:t>
      </w:r>
      <w:r w:rsidR="002A76BE" w:rsidRPr="00F72559">
        <w:t xml:space="preserve"> </w:t>
      </w:r>
      <w:r w:rsidR="00671B82">
        <w:t xml:space="preserve"> </w:t>
      </w:r>
      <w:r w:rsidR="002A76BE" w:rsidRPr="00F72559">
        <w:t>Trinity Metro</w:t>
      </w:r>
      <w:r w:rsidR="00CF1993" w:rsidRPr="00F72559">
        <w:t xml:space="preserve"> is governed by a</w:t>
      </w:r>
      <w:r w:rsidR="00D617EA" w:rsidRPr="00F72559">
        <w:t>n</w:t>
      </w:r>
      <w:r w:rsidR="00CF1993" w:rsidRPr="00F72559">
        <w:t xml:space="preserve"> </w:t>
      </w:r>
      <w:r w:rsidR="00D617EA" w:rsidRPr="00F72559">
        <w:t>eleven</w:t>
      </w:r>
      <w:r w:rsidR="00CF1993" w:rsidRPr="00F72559">
        <w:t xml:space="preserve">-member board of directors which consists of eight Fort Worth City Council appointments and </w:t>
      </w:r>
      <w:r w:rsidR="00D617EA" w:rsidRPr="00F72559">
        <w:t>three</w:t>
      </w:r>
      <w:r w:rsidR="00CF1993" w:rsidRPr="00F72559">
        <w:t xml:space="preserve"> by Tarrant County Commissioners Court. </w:t>
      </w:r>
    </w:p>
    <w:p w14:paraId="034B8573" w14:textId="77777777" w:rsidR="00CF1993" w:rsidRPr="00F72559" w:rsidRDefault="00CF1993" w:rsidP="004A3830">
      <w:pPr>
        <w:spacing w:after="0" w:line="240" w:lineRule="auto"/>
        <w:jc w:val="both"/>
      </w:pPr>
      <w:r w:rsidRPr="00F72559">
        <w:t xml:space="preserve"> </w:t>
      </w:r>
    </w:p>
    <w:p w14:paraId="034B3086" w14:textId="5C08BCC4" w:rsidR="00CF1993" w:rsidRPr="00F72559" w:rsidRDefault="00454A6F" w:rsidP="004A3830">
      <w:pPr>
        <w:spacing w:after="0" w:line="240" w:lineRule="auto"/>
        <w:jc w:val="both"/>
      </w:pPr>
      <w:r w:rsidRPr="00F72559">
        <w:t>Trinity Metro</w:t>
      </w:r>
      <w:r w:rsidR="00990F24" w:rsidRPr="00F72559">
        <w:t>’s Service Area</w:t>
      </w:r>
      <w:r w:rsidR="00CF1993" w:rsidRPr="00F72559">
        <w:t xml:space="preserve"> </w:t>
      </w:r>
      <w:r w:rsidRPr="00F72559">
        <w:t>consists of the Full Purpose annexed areas of the City of Fort Worth</w:t>
      </w:r>
      <w:r w:rsidR="00897CCB" w:rsidRPr="00F72559">
        <w:t>.</w:t>
      </w:r>
      <w:r w:rsidR="00E412BB">
        <w:t xml:space="preserve"> </w:t>
      </w:r>
      <w:r w:rsidRPr="00F72559">
        <w:t>In addition, the Cities of Grapevine and North Richland Hills contract for commuter rail service to stations in their jur</w:t>
      </w:r>
      <w:r w:rsidR="00A419EF" w:rsidRPr="00F72559">
        <w:t xml:space="preserve">isdictions.  The City of </w:t>
      </w:r>
      <w:r w:rsidRPr="00F72559">
        <w:t>River Oaks contract</w:t>
      </w:r>
      <w:r w:rsidR="00A419EF" w:rsidRPr="00F72559">
        <w:t>s</w:t>
      </w:r>
      <w:r w:rsidRPr="00F72559">
        <w:t xml:space="preserve"> with the agency for paratransit se</w:t>
      </w:r>
      <w:r w:rsidR="00A419EF" w:rsidRPr="00F72559">
        <w:t>rvices within their city limits</w:t>
      </w:r>
      <w:r w:rsidR="00E412BB">
        <w:t>,</w:t>
      </w:r>
      <w:r w:rsidR="00A419EF" w:rsidRPr="00F72559">
        <w:t xml:space="preserve"> and the </w:t>
      </w:r>
      <w:r w:rsidR="00E412BB">
        <w:t>City of Forest Hill</w:t>
      </w:r>
      <w:r w:rsidR="00A419EF" w:rsidRPr="00F72559">
        <w:t xml:space="preserve"> contract</w:t>
      </w:r>
      <w:r w:rsidR="00E412BB">
        <w:t>s</w:t>
      </w:r>
      <w:r w:rsidR="00A419EF" w:rsidRPr="00F72559">
        <w:t xml:space="preserve"> for mobility-on-demand service.</w:t>
      </w:r>
      <w:r w:rsidRPr="00F72559">
        <w:t xml:space="preserve">  </w:t>
      </w:r>
    </w:p>
    <w:p w14:paraId="1CF21C3A" w14:textId="77777777" w:rsidR="006F4163" w:rsidRPr="00F72559" w:rsidRDefault="006F4163" w:rsidP="006F4163">
      <w:pPr>
        <w:pStyle w:val="Heading2"/>
      </w:pPr>
      <w:bookmarkStart w:id="5" w:name="_Toc29975601"/>
      <w:bookmarkStart w:id="6" w:name="_Toc29975599"/>
      <w:bookmarkStart w:id="7" w:name="_Toc216947371"/>
      <w:r>
        <w:t>Trinity Metro’s Commitment to Civil Rights</w:t>
      </w:r>
      <w:bookmarkEnd w:id="5"/>
      <w:bookmarkEnd w:id="7"/>
    </w:p>
    <w:p w14:paraId="0F31A036" w14:textId="2C4758EC" w:rsidR="006F4163" w:rsidRPr="00F72559" w:rsidRDefault="006F4163" w:rsidP="006F4163">
      <w:pPr>
        <w:spacing w:after="120" w:line="240" w:lineRule="auto"/>
        <w:jc w:val="both"/>
      </w:pPr>
      <w:r w:rsidRPr="00F72559">
        <w:t xml:space="preserve">This update of Trinity Metro’s Title VI Program has been prepared to ensure that the level and quality of Trinity Metro’s fixed route and demand response services are provided in a nondiscriminatory manner and that the opportunity for full and fair participation is offered to Trinity Metro’s riders and other community members. Additionally, through this program, Trinity Metro </w:t>
      </w:r>
      <w:r w:rsidR="00C411F8">
        <w:t>provides interpretation at no cost to</w:t>
      </w:r>
      <w:r w:rsidRPr="00F72559">
        <w:t xml:space="preserve"> </w:t>
      </w:r>
      <w:r w:rsidR="00C411F8">
        <w:t>its transit customers</w:t>
      </w:r>
      <w:r w:rsidRPr="00F72559">
        <w:t xml:space="preserve"> for whom English is not their primary language.</w:t>
      </w:r>
    </w:p>
    <w:p w14:paraId="7DDBE180" w14:textId="482B1F9D" w:rsidR="006F4163" w:rsidRPr="00F72559" w:rsidRDefault="006F4163" w:rsidP="006F4163">
      <w:pPr>
        <w:spacing w:line="240" w:lineRule="auto"/>
        <w:jc w:val="both"/>
      </w:pPr>
      <w:r w:rsidRPr="00F72559">
        <w:t xml:space="preserve">While it is a matter of principle that Trinity Metro is committed to ensuring that no person is excluded from participation in, or denied the benefits of, or subjected to discrimination in the receipt of any of Trinity Metro’s services on the basis of race, color, or national origin, the contents of this program have been prepared in accordance with Section 601 of Title VI of the Civil Rights Act of 1964. </w:t>
      </w:r>
    </w:p>
    <w:p w14:paraId="7766D9F1" w14:textId="77777777" w:rsidR="006F4163" w:rsidRPr="00F72559" w:rsidRDefault="006F4163" w:rsidP="006F4163">
      <w:pPr>
        <w:spacing w:line="240" w:lineRule="auto"/>
        <w:jc w:val="both"/>
      </w:pPr>
      <w:r w:rsidRPr="00F72559">
        <w:t>Under the Civil Rights Act of 1964, and as a recipient of federal funding under the programs of the Federal Transit Administration (FTA) of the U.S. Department of Transportation (US DOT), Trinity Metro has an obligation and commitment to ensure that:</w:t>
      </w:r>
    </w:p>
    <w:p w14:paraId="3FC3E8DD" w14:textId="77777777" w:rsidR="006F4163" w:rsidRPr="00F72559" w:rsidRDefault="006F4163" w:rsidP="005D4A17">
      <w:pPr>
        <w:pStyle w:val="ListParagraph"/>
        <w:numPr>
          <w:ilvl w:val="0"/>
          <w:numId w:val="2"/>
        </w:numPr>
        <w:jc w:val="both"/>
      </w:pPr>
      <w:r w:rsidRPr="00F72559">
        <w:t>The benefits of its service are shared equitably throughout the service area</w:t>
      </w:r>
    </w:p>
    <w:p w14:paraId="59C938EE" w14:textId="77777777" w:rsidR="006F4163" w:rsidRPr="00F72559" w:rsidRDefault="006F4163" w:rsidP="005D4A17">
      <w:pPr>
        <w:pStyle w:val="ListParagraph"/>
        <w:numPr>
          <w:ilvl w:val="0"/>
          <w:numId w:val="2"/>
        </w:numPr>
        <w:jc w:val="both"/>
      </w:pPr>
      <w:r w:rsidRPr="00F72559">
        <w:t>The level and quality of services are sufficient to provide equal access to all riders in its service area</w:t>
      </w:r>
    </w:p>
    <w:p w14:paraId="1799E9B7" w14:textId="77777777" w:rsidR="006F4163" w:rsidRPr="00F72559" w:rsidRDefault="006F4163" w:rsidP="005D4A17">
      <w:pPr>
        <w:pStyle w:val="ListParagraph"/>
        <w:numPr>
          <w:ilvl w:val="0"/>
          <w:numId w:val="2"/>
        </w:numPr>
        <w:jc w:val="both"/>
      </w:pPr>
      <w:r w:rsidRPr="00F72559">
        <w:t>No one is precluded from participating in Trinity Metro’s service planning and development process</w:t>
      </w:r>
    </w:p>
    <w:p w14:paraId="06A7D080" w14:textId="77777777" w:rsidR="006F4163" w:rsidRPr="00F72559" w:rsidRDefault="006F4163" w:rsidP="005D4A17">
      <w:pPr>
        <w:pStyle w:val="ListParagraph"/>
        <w:numPr>
          <w:ilvl w:val="0"/>
          <w:numId w:val="2"/>
        </w:numPr>
        <w:jc w:val="both"/>
      </w:pPr>
      <w:r w:rsidRPr="00F72559">
        <w:t xml:space="preserve">Decisions regarding service changes or facility locations are made without regard to race, color, or national origin and that development and urban renewal benefitting a community as a whole not be unjustifiably purchased through the disproportionate allocation of its adverse environmental and health burdens on the community’s minority population </w:t>
      </w:r>
    </w:p>
    <w:p w14:paraId="6EF668C2" w14:textId="77777777" w:rsidR="006F4163" w:rsidRPr="00F72559" w:rsidRDefault="006F4163" w:rsidP="005D4A17">
      <w:pPr>
        <w:pStyle w:val="ListParagraph"/>
        <w:numPr>
          <w:ilvl w:val="0"/>
          <w:numId w:val="2"/>
        </w:numPr>
        <w:jc w:val="both"/>
      </w:pPr>
      <w:r w:rsidRPr="00F72559">
        <w:t xml:space="preserve">There is meaningful access to transit-related programs and activities by persons with limited English proficiency, and </w:t>
      </w:r>
    </w:p>
    <w:p w14:paraId="7E1DC565" w14:textId="77777777" w:rsidR="006F4163" w:rsidRPr="00F72559" w:rsidRDefault="006F4163" w:rsidP="005D4A17">
      <w:pPr>
        <w:pStyle w:val="ListParagraph"/>
        <w:numPr>
          <w:ilvl w:val="0"/>
          <w:numId w:val="2"/>
        </w:numPr>
        <w:jc w:val="both"/>
      </w:pPr>
      <w:r w:rsidRPr="00F72559">
        <w:t>A program is in place for correcting any discrimination, whether intentional or unintentional</w:t>
      </w:r>
    </w:p>
    <w:p w14:paraId="572ABBAF" w14:textId="77777777" w:rsidR="006F4163" w:rsidRPr="00F72559" w:rsidRDefault="006F4163" w:rsidP="00D840C6">
      <w:pPr>
        <w:pStyle w:val="Heading2"/>
      </w:pPr>
      <w:bookmarkStart w:id="8" w:name="_Toc23510804"/>
      <w:bookmarkStart w:id="9" w:name="_Toc216947372"/>
      <w:r>
        <w:lastRenderedPageBreak/>
        <w:t>Title VI Program Development</w:t>
      </w:r>
      <w:bookmarkEnd w:id="8"/>
      <w:bookmarkEnd w:id="9"/>
    </w:p>
    <w:p w14:paraId="54CCD174" w14:textId="7F289D9C" w:rsidR="008B0F9A" w:rsidRPr="00E507BF" w:rsidRDefault="006F4163" w:rsidP="008B0F9A">
      <w:pPr>
        <w:spacing w:after="0" w:line="240" w:lineRule="auto"/>
        <w:jc w:val="both"/>
      </w:pPr>
      <w:r w:rsidRPr="00E507BF">
        <w:t xml:space="preserve">Trinity Metro has engaged the public in the development of this program. The service standards detailed in this program, along with the public engagement process and events triggering public outreach were all presented and discussed at a public information meeting in </w:t>
      </w:r>
      <w:r w:rsidR="00B15E79" w:rsidRPr="00E507BF">
        <w:t>December 2025</w:t>
      </w:r>
      <w:r w:rsidRPr="00E507BF">
        <w:t xml:space="preserve">. </w:t>
      </w:r>
      <w:r w:rsidR="00722F28" w:rsidRPr="00E507BF">
        <w:t xml:space="preserve">The </w:t>
      </w:r>
      <w:r w:rsidR="00C411F8">
        <w:t>Board of Directors</w:t>
      </w:r>
      <w:r w:rsidR="00722F28" w:rsidRPr="00E507BF">
        <w:t xml:space="preserve"> </w:t>
      </w:r>
      <w:r w:rsidR="00B15E79" w:rsidRPr="00E507BF">
        <w:t xml:space="preserve">approved </w:t>
      </w:r>
      <w:r w:rsidR="00722F28" w:rsidRPr="00E507BF">
        <w:t xml:space="preserve">the </w:t>
      </w:r>
      <w:r w:rsidR="00B15E79" w:rsidRPr="00E507BF">
        <w:t xml:space="preserve">previous </w:t>
      </w:r>
      <w:r w:rsidR="00722F28" w:rsidRPr="00E507BF">
        <w:t>Service Standards at their meeting in September 2022</w:t>
      </w:r>
      <w:r w:rsidR="00B15E79" w:rsidRPr="00E507BF">
        <w:t xml:space="preserve"> and approved these updates in January 2026</w:t>
      </w:r>
      <w:r w:rsidRPr="00E507BF">
        <w:t xml:space="preserve">. </w:t>
      </w:r>
      <w:r w:rsidR="00722F28" w:rsidRPr="00E507BF">
        <w:t xml:space="preserve">  </w:t>
      </w:r>
    </w:p>
    <w:p w14:paraId="73DD0D93" w14:textId="77777777" w:rsidR="008B0F9A" w:rsidRPr="00E507BF" w:rsidRDefault="008B0F9A" w:rsidP="008B0F9A">
      <w:pPr>
        <w:spacing w:after="0" w:line="240" w:lineRule="auto"/>
        <w:jc w:val="both"/>
      </w:pPr>
    </w:p>
    <w:p w14:paraId="14561E3C" w14:textId="27B3FC07" w:rsidR="006F4163" w:rsidRPr="00F72559" w:rsidRDefault="006F4163" w:rsidP="008B0F9A">
      <w:pPr>
        <w:spacing w:after="0" w:line="240" w:lineRule="auto"/>
        <w:jc w:val="both"/>
      </w:pPr>
      <w:r w:rsidRPr="00E507BF">
        <w:t xml:space="preserve">This </w:t>
      </w:r>
      <w:r w:rsidR="00722F28" w:rsidRPr="00E507BF">
        <w:t xml:space="preserve">Title VI </w:t>
      </w:r>
      <w:r w:rsidRPr="00E507BF">
        <w:t>program contains all of the elements required of a transit provider operating in an urbanized area of 200,000 or more in population and operating more than fifty vehicles in peak service. It supersedes Trinity Metro’s Title VI Program of</w:t>
      </w:r>
      <w:r w:rsidR="00722F28" w:rsidRPr="00E507BF">
        <w:t xml:space="preserve"> </w:t>
      </w:r>
      <w:r w:rsidR="00B15E79" w:rsidRPr="00E507BF">
        <w:t>2023</w:t>
      </w:r>
      <w:r w:rsidRPr="00E507BF">
        <w:t>.</w:t>
      </w:r>
      <w:r w:rsidR="00722F28" w:rsidRPr="00E507BF">
        <w:t xml:space="preserve"> </w:t>
      </w:r>
      <w:r w:rsidRPr="00E507BF">
        <w:t xml:space="preserve"> It has been prepared using data from the most recent (Year </w:t>
      </w:r>
      <w:r w:rsidR="00B15E79" w:rsidRPr="00E507BF">
        <w:t>2023</w:t>
      </w:r>
      <w:r w:rsidRPr="00E507BF">
        <w:t>) U.S. Census</w:t>
      </w:r>
      <w:r w:rsidR="00B15E79" w:rsidRPr="00E507BF">
        <w:t xml:space="preserve"> American Community Survey</w:t>
      </w:r>
      <w:r w:rsidRPr="00E507BF">
        <w:t>.</w:t>
      </w:r>
      <w:r w:rsidR="00722F28" w:rsidRPr="00E507BF">
        <w:t xml:space="preserve"> The Title VI public engagement process and events triggering public outreach were all presented and discussed at a public information meeting in </w:t>
      </w:r>
      <w:r w:rsidR="00B15E79" w:rsidRPr="00E507BF">
        <w:t>December 2025</w:t>
      </w:r>
      <w:r w:rsidR="00722F28" w:rsidRPr="00E507BF">
        <w:t xml:space="preserve">.  Trinity Metro’s Board of Directors was involved in the update of this program and program elements. </w:t>
      </w:r>
    </w:p>
    <w:p w14:paraId="0C21E1F8" w14:textId="76535D4B" w:rsidR="00E44E96" w:rsidRPr="00F72559" w:rsidRDefault="00920620" w:rsidP="002C4EED">
      <w:pPr>
        <w:pStyle w:val="Heading2"/>
      </w:pPr>
      <w:bookmarkStart w:id="10" w:name="_Toc216947373"/>
      <w:r>
        <w:t>Decision Making Bodies</w:t>
      </w:r>
      <w:bookmarkEnd w:id="6"/>
      <w:r w:rsidR="006F4163">
        <w:t xml:space="preserve"> - Representation</w:t>
      </w:r>
      <w:bookmarkEnd w:id="10"/>
    </w:p>
    <w:p w14:paraId="4E4B679D" w14:textId="77777777" w:rsidR="00E44E96" w:rsidRPr="00F72559" w:rsidRDefault="00E44E96" w:rsidP="002C4EED">
      <w:pPr>
        <w:pStyle w:val="Heading3"/>
      </w:pPr>
      <w:bookmarkStart w:id="11" w:name="_Toc23510828"/>
      <w:bookmarkStart w:id="12" w:name="_Toc216947374"/>
      <w:r>
        <w:t>Non-Elected Committees and Councils</w:t>
      </w:r>
      <w:bookmarkEnd w:id="11"/>
      <w:bookmarkEnd w:id="12"/>
    </w:p>
    <w:p w14:paraId="7AD6E309" w14:textId="77777777" w:rsidR="007A426F" w:rsidRPr="00F72559" w:rsidRDefault="007A426F" w:rsidP="007A426F">
      <w:pPr>
        <w:spacing w:after="0" w:line="240" w:lineRule="auto"/>
        <w:jc w:val="both"/>
        <w:rPr>
          <w:rStyle w:val="apple-converted-space"/>
          <w:color w:val="000000"/>
        </w:rPr>
      </w:pPr>
      <w:r w:rsidRPr="00F72559">
        <w:t xml:space="preserve">At Trinity Metro, decisions regarding policy, service changes, fares, capital programming and facility locations are made by a municipally and county appointed Board of Directors. Trinity Metro’s Board of Directors is composed of eleven (11) members with eight (8) appointed by the Fort Worth City Council and three (3) appointed by the Tarrant County Commissioners Court. </w:t>
      </w:r>
      <w:r>
        <w:rPr>
          <w:rStyle w:val="apple-converted-space"/>
          <w:color w:val="000000"/>
        </w:rPr>
        <w:t xml:space="preserve"> The City of Fort Worth has an application process for those interested in being appointed. The City Council reviews then votes on the applicants.  The</w:t>
      </w:r>
      <w:r w:rsidRPr="00F72559">
        <w:rPr>
          <w:rStyle w:val="apple-converted-space"/>
          <w:color w:val="000000"/>
        </w:rPr>
        <w:t xml:space="preserve"> process facilitates the board being comprised of appointees who reflect the diversity of the community.</w:t>
      </w:r>
    </w:p>
    <w:p w14:paraId="20D0BB32" w14:textId="77777777" w:rsidR="007A426F" w:rsidRPr="00F72559" w:rsidRDefault="007A426F" w:rsidP="007A426F">
      <w:pPr>
        <w:spacing w:after="0" w:line="240" w:lineRule="auto"/>
        <w:jc w:val="both"/>
        <w:rPr>
          <w:rStyle w:val="apple-converted-space"/>
          <w:color w:val="000000"/>
        </w:rPr>
      </w:pPr>
    </w:p>
    <w:p w14:paraId="54DDF7CD" w14:textId="77777777" w:rsidR="007A426F" w:rsidRDefault="007A426F" w:rsidP="007A426F">
      <w:pPr>
        <w:spacing w:after="0" w:line="240" w:lineRule="auto"/>
        <w:jc w:val="both"/>
      </w:pPr>
      <w:r>
        <w:t>The Board Chairman can request that subcommittees be formed at any time.  Currently, Trinity Metro has one active subcommittee:  Transit Oriented Development.  Board members are given the opportunity to serve and participate on the committee(s) of their choice; however, the President/CEO, Board Chairman and Chairman of the committee can determine final appointments to ensure the makeup reflects the diversity of the Trinity Metro service area.</w:t>
      </w:r>
    </w:p>
    <w:p w14:paraId="62784645" w14:textId="77777777" w:rsidR="007A426F" w:rsidRPr="00F72559" w:rsidRDefault="007A426F" w:rsidP="007A426F">
      <w:pPr>
        <w:spacing w:after="0" w:line="240" w:lineRule="auto"/>
        <w:jc w:val="both"/>
      </w:pPr>
    </w:p>
    <w:p w14:paraId="3B2CAAE5" w14:textId="5F523507" w:rsidR="007A426F" w:rsidRPr="00F72559" w:rsidRDefault="007A426F" w:rsidP="007A426F">
      <w:pPr>
        <w:spacing w:after="0" w:line="240" w:lineRule="auto"/>
        <w:jc w:val="both"/>
      </w:pPr>
      <w:r w:rsidRPr="00F72559">
        <w:t xml:space="preserve">Trinity Metro also has groups who hold regular meetings to help guide decisions regarding routes, schedules, and other topics important to the community and riders. </w:t>
      </w:r>
    </w:p>
    <w:p w14:paraId="07C544E1" w14:textId="278AFC0F" w:rsidR="00E44E96" w:rsidRPr="00F72559" w:rsidRDefault="00974EFE" w:rsidP="002C4EED">
      <w:pPr>
        <w:pStyle w:val="Heading3"/>
      </w:pPr>
      <w:bookmarkStart w:id="13" w:name="_Toc216947375"/>
      <w:r>
        <w:t>On-Demand Advisory</w:t>
      </w:r>
      <w:r w:rsidR="00E44E96">
        <w:t xml:space="preserve"> Committee</w:t>
      </w:r>
      <w:bookmarkEnd w:id="13"/>
    </w:p>
    <w:p w14:paraId="35F02C41" w14:textId="6FD0D6E7" w:rsidR="00E44E96" w:rsidRPr="00F72559" w:rsidRDefault="00E44E96" w:rsidP="00E44E96">
      <w:pPr>
        <w:spacing w:after="0" w:line="240" w:lineRule="auto"/>
        <w:jc w:val="both"/>
      </w:pPr>
      <w:r w:rsidRPr="00F72559">
        <w:t xml:space="preserve">The </w:t>
      </w:r>
      <w:r w:rsidR="00151B82">
        <w:t xml:space="preserve">On-Demand Advisory </w:t>
      </w:r>
      <w:r w:rsidRPr="00F72559">
        <w:t xml:space="preserve">Committee is a committee composed of agency leaders representing the interest of persons with disabilities; individuals who are themselves mobility impaired; eligible for paratransit or reduced fare on fixed route bus service and have obtained </w:t>
      </w:r>
      <w:r w:rsidR="00974EFE">
        <w:t>Paratransit</w:t>
      </w:r>
      <w:r w:rsidRPr="00F72559">
        <w:t xml:space="preserve"> eligibility; past and current Trinity Metro Board members. Trinity Metro encourages all individuals of all races to participate with the </w:t>
      </w:r>
      <w:r w:rsidR="00974EFE">
        <w:t>On-Demand</w:t>
      </w:r>
      <w:r w:rsidRPr="00F72559">
        <w:t xml:space="preserve"> </w:t>
      </w:r>
      <w:r w:rsidR="00974EFE">
        <w:t xml:space="preserve">Advisory </w:t>
      </w:r>
      <w:r w:rsidRPr="00F72559">
        <w:t>Committee. The Committee meets quarterly and the Chair presides at all meetings</w:t>
      </w:r>
      <w:r w:rsidR="00974EFE">
        <w:t>, which</w:t>
      </w:r>
      <w:r w:rsidRPr="00F72559">
        <w:t xml:space="preserve"> exist to advise Board members on matters pertaining to transportation of persons with disabilities, on fixed route bus service, and on paratransit to hear appeals under the requirements of the American Disabilities Act.</w:t>
      </w:r>
    </w:p>
    <w:p w14:paraId="151220B6" w14:textId="7D9C8F6F" w:rsidR="00D24F53" w:rsidRPr="00F72559" w:rsidRDefault="00D24F53" w:rsidP="00D24F53">
      <w:pPr>
        <w:pStyle w:val="Heading3"/>
      </w:pPr>
      <w:bookmarkStart w:id="14" w:name="_Toc216947376"/>
      <w:r>
        <w:lastRenderedPageBreak/>
        <w:t>Bike Share Committee</w:t>
      </w:r>
      <w:bookmarkEnd w:id="14"/>
    </w:p>
    <w:p w14:paraId="737D9E03" w14:textId="2A6AB35A" w:rsidR="00D24F53" w:rsidRPr="00F72559" w:rsidRDefault="00D24F53" w:rsidP="00D24F53">
      <w:pPr>
        <w:spacing w:after="0" w:line="240" w:lineRule="auto"/>
        <w:jc w:val="both"/>
        <w:rPr>
          <w:color w:val="8DB3E2" w:themeColor="text2" w:themeTint="66"/>
        </w:rPr>
      </w:pPr>
      <w:r w:rsidRPr="00F72559">
        <w:t xml:space="preserve">The Bike Share Committee is a committee composed of </w:t>
      </w:r>
      <w:r w:rsidR="00F939BC" w:rsidRPr="00F72559">
        <w:t>local</w:t>
      </w:r>
      <w:r w:rsidRPr="00F72559">
        <w:t xml:space="preserve"> leaders representing persons with interest in promoting the bike share system such as </w:t>
      </w:r>
      <w:r w:rsidR="00F939BC" w:rsidRPr="00F72559">
        <w:t>cycling clubs</w:t>
      </w:r>
      <w:r w:rsidRPr="00F72559">
        <w:t xml:space="preserve">, the convention and tourism </w:t>
      </w:r>
      <w:r w:rsidR="00F939BC" w:rsidRPr="00F72559">
        <w:t xml:space="preserve">industry, neighborhood groups and </w:t>
      </w:r>
      <w:r w:rsidRPr="00F72559">
        <w:t xml:space="preserve">partner agencies. Though voluntary, Trinity Metro encourages all individuals of all races to participate with the Bike Share Committee. The Bike Share Committee meets </w:t>
      </w:r>
      <w:r w:rsidR="00043AEA" w:rsidRPr="00F72559">
        <w:t>every two months</w:t>
      </w:r>
      <w:r w:rsidRPr="00F72559">
        <w:t xml:space="preserve"> and the Chair, who is also a Trinity Metro Board Member, presides at all meetings of the Bike Share Committee. The meetings exist to advise Board members on matters pertaining to transportation of persons </w:t>
      </w:r>
      <w:r w:rsidR="00F939BC" w:rsidRPr="00F72559">
        <w:t>using the bike share system and/or connecting with</w:t>
      </w:r>
      <w:r w:rsidRPr="00F72559">
        <w:t xml:space="preserve"> fixed route bus service</w:t>
      </w:r>
      <w:r w:rsidR="00F939BC" w:rsidRPr="00F72559">
        <w:t xml:space="preserve">, </w:t>
      </w:r>
      <w:proofErr w:type="spellStart"/>
      <w:r w:rsidR="00F939BC" w:rsidRPr="00F72559">
        <w:t>TEXRail</w:t>
      </w:r>
      <w:proofErr w:type="spellEnd"/>
      <w:r w:rsidR="00F939BC" w:rsidRPr="00F72559">
        <w:t xml:space="preserve">, Trinity Railway Express or </w:t>
      </w:r>
      <w:r w:rsidR="00BE1BC6">
        <w:t>On-Demand</w:t>
      </w:r>
      <w:r w:rsidR="00F939BC" w:rsidRPr="00F72559">
        <w:t xml:space="preserve"> modes.</w:t>
      </w:r>
    </w:p>
    <w:p w14:paraId="7EAB8829" w14:textId="2122799E" w:rsidR="00043AEA" w:rsidRPr="00F72559" w:rsidRDefault="00043AEA" w:rsidP="00043AEA">
      <w:pPr>
        <w:pStyle w:val="Heading3"/>
      </w:pPr>
      <w:bookmarkStart w:id="15" w:name="_Toc216947377"/>
      <w:r>
        <w:t>TRE Advisory Committee</w:t>
      </w:r>
      <w:bookmarkEnd w:id="15"/>
    </w:p>
    <w:p w14:paraId="5C83E934" w14:textId="3726E576" w:rsidR="00043AEA" w:rsidRPr="00F72559" w:rsidRDefault="00043AEA" w:rsidP="00B1368A">
      <w:pPr>
        <w:jc w:val="both"/>
      </w:pPr>
      <w:r w:rsidRPr="001774B9">
        <w:t>The TRE Advisory Committee is a committee composed of Board members representing Trinity Metro’s shared interest in Trinity Railway Express</w:t>
      </w:r>
      <w:r w:rsidR="00423D2D">
        <w:t xml:space="preserve">, a commuter rail line, </w:t>
      </w:r>
      <w:r w:rsidRPr="001774B9">
        <w:t>which is jointly owned by both Trinity Metro and Dallas Area Rapid Transit (DART includes TRE in their Title VI report).  DART has an equal number of members.  This group meets quarterly to discuss issues regarding TRE governance and to allocate shared responsibilities and costs between the two partner agencies.</w:t>
      </w:r>
    </w:p>
    <w:p w14:paraId="474DA308" w14:textId="687B47F1" w:rsidR="00E44E96" w:rsidRPr="00F72559" w:rsidRDefault="00E44E96" w:rsidP="00043AEA">
      <w:pPr>
        <w:pStyle w:val="Heading3"/>
      </w:pPr>
      <w:bookmarkStart w:id="16" w:name="_Toc216947378"/>
      <w:r>
        <w:t>Route Monitoring Committee</w:t>
      </w:r>
      <w:bookmarkEnd w:id="16"/>
    </w:p>
    <w:p w14:paraId="087452F6" w14:textId="7F5ADF53" w:rsidR="00E44E96" w:rsidRPr="00F72559" w:rsidRDefault="00E44E96" w:rsidP="00E44E96">
      <w:pPr>
        <w:spacing w:after="0" w:line="240" w:lineRule="auto"/>
        <w:jc w:val="both"/>
      </w:pPr>
      <w:r w:rsidRPr="00F72559">
        <w:t xml:space="preserve">This employee-based internal committee is comprised of bus operators, customer care representatives and the Planning Department staff. The committee meets </w:t>
      </w:r>
      <w:r w:rsidR="00132A8E" w:rsidRPr="00F72559">
        <w:t>intermittently, at least once per sign-up period,</w:t>
      </w:r>
      <w:r w:rsidRPr="00F72559">
        <w:t xml:space="preserve"> to discuss possible service modifications from the perspective of operators and customer service staff.  Membership is voluntary and open to bus operators and customer care representatives. </w:t>
      </w:r>
      <w:r w:rsidR="00132A8E" w:rsidRPr="00F72559">
        <w:t xml:space="preserve"> As the front-line personnel are members of the community, this </w:t>
      </w:r>
      <w:r w:rsidRPr="00F72559">
        <w:t>comm</w:t>
      </w:r>
      <w:r w:rsidR="00132A8E" w:rsidRPr="00F72559">
        <w:t xml:space="preserve">ittee membership is </w:t>
      </w:r>
      <w:r w:rsidRPr="00F72559">
        <w:t>reflect</w:t>
      </w:r>
      <w:r w:rsidR="00132A8E" w:rsidRPr="00F72559">
        <w:t>ive of</w:t>
      </w:r>
      <w:r w:rsidRPr="00F72559">
        <w:t xml:space="preserve"> the customer base of Trinity Metro. </w:t>
      </w:r>
    </w:p>
    <w:p w14:paraId="6C81BE22" w14:textId="77777777" w:rsidR="009F7C4D" w:rsidRPr="00F72559" w:rsidRDefault="009F7C4D" w:rsidP="00E44E96">
      <w:pPr>
        <w:spacing w:after="0" w:line="240" w:lineRule="auto"/>
        <w:jc w:val="both"/>
      </w:pPr>
    </w:p>
    <w:p w14:paraId="4F6C3E89" w14:textId="146588BC" w:rsidR="00E44E96" w:rsidRPr="00F72559" w:rsidRDefault="00E44E96" w:rsidP="00DE658F">
      <w:pPr>
        <w:spacing w:after="0" w:line="240" w:lineRule="auto"/>
        <w:jc w:val="both"/>
      </w:pPr>
      <w:r w:rsidRPr="00F72559">
        <w:t>The following table provides a breakdown of the membership of Trinity Metro’s non-elected committees.</w:t>
      </w:r>
    </w:p>
    <w:p w14:paraId="06A7FED7" w14:textId="7B52EE92" w:rsidR="00E44E96" w:rsidRPr="00DE658F" w:rsidRDefault="00E44E96" w:rsidP="00DE658F">
      <w:pPr>
        <w:pStyle w:val="Heading3"/>
        <w:rPr>
          <w:rStyle w:val="SubtleReference"/>
          <w:color w:val="4F81BD" w:themeColor="accent1"/>
          <w:sz w:val="24"/>
          <w:szCs w:val="24"/>
        </w:rPr>
      </w:pPr>
      <w:bookmarkStart w:id="17" w:name="_Hlk210916901"/>
      <w:bookmarkStart w:id="18" w:name="_Toc216947379"/>
      <w:r w:rsidRPr="00DE658F">
        <w:rPr>
          <w:rStyle w:val="SubtleReference"/>
          <w:color w:val="4F81BD" w:themeColor="accent1"/>
          <w:sz w:val="24"/>
          <w:szCs w:val="24"/>
        </w:rPr>
        <w:t>Membership of Non-Elected Committees</w:t>
      </w:r>
      <w:bookmarkEnd w:id="18"/>
    </w:p>
    <w:p w14:paraId="75E83540" w14:textId="77777777" w:rsidR="00E44E96" w:rsidRPr="00F72559" w:rsidRDefault="00E44E96" w:rsidP="00E44E96">
      <w:pPr>
        <w:spacing w:after="0" w:line="240" w:lineRule="auto"/>
        <w:rPr>
          <w:rStyle w:val="SubtleReference"/>
        </w:rPr>
      </w:pPr>
    </w:p>
    <w:tbl>
      <w:tblPr>
        <w:tblStyle w:val="LightShading1"/>
        <w:tblW w:w="9480" w:type="dxa"/>
        <w:tblInd w:w="-5" w:type="dxa"/>
        <w:tblLook w:val="04A0" w:firstRow="1" w:lastRow="0" w:firstColumn="1" w:lastColumn="0" w:noHBand="0" w:noVBand="1"/>
      </w:tblPr>
      <w:tblGrid>
        <w:gridCol w:w="3325"/>
        <w:gridCol w:w="905"/>
        <w:gridCol w:w="1170"/>
        <w:gridCol w:w="1080"/>
        <w:gridCol w:w="1080"/>
        <w:gridCol w:w="1920"/>
      </w:tblGrid>
      <w:tr w:rsidR="00A2411B" w:rsidRPr="00F72559" w14:paraId="32811C7C" w14:textId="77777777" w:rsidTr="00645D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684FCC76" w14:textId="77777777" w:rsidR="00A2411B" w:rsidRPr="00F72559" w:rsidRDefault="00A2411B" w:rsidP="0033430C"/>
        </w:tc>
        <w:tc>
          <w:tcPr>
            <w:tcW w:w="905" w:type="dxa"/>
          </w:tcPr>
          <w:p w14:paraId="5863C094" w14:textId="665D5CDB" w:rsidR="00A2411B" w:rsidRPr="00F72559" w:rsidRDefault="00A2411B" w:rsidP="0033430C">
            <w:pPr>
              <w:jc w:val="center"/>
              <w:cnfStyle w:val="100000000000" w:firstRow="1" w:lastRow="0" w:firstColumn="0" w:lastColumn="0" w:oddVBand="0" w:evenVBand="0" w:oddHBand="0" w:evenHBand="0" w:firstRowFirstColumn="0" w:firstRowLastColumn="0" w:lastRowFirstColumn="0" w:lastRowLastColumn="0"/>
            </w:pPr>
            <w:r w:rsidRPr="00F72559">
              <w:t>Black</w:t>
            </w:r>
          </w:p>
        </w:tc>
        <w:tc>
          <w:tcPr>
            <w:tcW w:w="1170" w:type="dxa"/>
          </w:tcPr>
          <w:p w14:paraId="77075F50" w14:textId="42909A68" w:rsidR="00A2411B" w:rsidRPr="00F72559" w:rsidRDefault="00A2411B" w:rsidP="0033430C">
            <w:pPr>
              <w:jc w:val="center"/>
              <w:cnfStyle w:val="100000000000" w:firstRow="1" w:lastRow="0" w:firstColumn="0" w:lastColumn="0" w:oddVBand="0" w:evenVBand="0" w:oddHBand="0" w:evenHBand="0" w:firstRowFirstColumn="0" w:firstRowLastColumn="0" w:lastRowFirstColumn="0" w:lastRowLastColumn="0"/>
            </w:pPr>
            <w:r w:rsidRPr="00F72559">
              <w:t>Hispanic</w:t>
            </w:r>
          </w:p>
        </w:tc>
        <w:tc>
          <w:tcPr>
            <w:tcW w:w="1080" w:type="dxa"/>
          </w:tcPr>
          <w:p w14:paraId="338A8153" w14:textId="5619AC06" w:rsidR="00A2411B" w:rsidRPr="00F72559" w:rsidRDefault="00A2411B" w:rsidP="0033430C">
            <w:pPr>
              <w:jc w:val="center"/>
              <w:cnfStyle w:val="100000000000" w:firstRow="1" w:lastRow="0" w:firstColumn="0" w:lastColumn="0" w:oddVBand="0" w:evenVBand="0" w:oddHBand="0" w:evenHBand="0" w:firstRowFirstColumn="0" w:firstRowLastColumn="0" w:lastRowFirstColumn="0" w:lastRowLastColumn="0"/>
            </w:pPr>
            <w:r w:rsidRPr="00F72559">
              <w:t>White</w:t>
            </w:r>
          </w:p>
        </w:tc>
        <w:tc>
          <w:tcPr>
            <w:tcW w:w="1080" w:type="dxa"/>
          </w:tcPr>
          <w:p w14:paraId="6BCB8EBB" w14:textId="182E8406" w:rsidR="00A2411B" w:rsidRPr="00F72559" w:rsidRDefault="00A2411B" w:rsidP="0033430C">
            <w:pPr>
              <w:jc w:val="center"/>
              <w:cnfStyle w:val="100000000000" w:firstRow="1" w:lastRow="0" w:firstColumn="0" w:lastColumn="0" w:oddVBand="0" w:evenVBand="0" w:oddHBand="0" w:evenHBand="0" w:firstRowFirstColumn="0" w:firstRowLastColumn="0" w:lastRowFirstColumn="0" w:lastRowLastColumn="0"/>
            </w:pPr>
            <w:r w:rsidRPr="00F72559">
              <w:t>Other</w:t>
            </w:r>
          </w:p>
        </w:tc>
        <w:tc>
          <w:tcPr>
            <w:tcW w:w="1920" w:type="dxa"/>
          </w:tcPr>
          <w:p w14:paraId="7B2F95D7" w14:textId="44CAFCDC" w:rsidR="00A2411B" w:rsidRPr="00F72559" w:rsidRDefault="00A2411B" w:rsidP="0033430C">
            <w:pPr>
              <w:jc w:val="center"/>
              <w:cnfStyle w:val="100000000000" w:firstRow="1" w:lastRow="0" w:firstColumn="0" w:lastColumn="0" w:oddVBand="0" w:evenVBand="0" w:oddHBand="0" w:evenHBand="0" w:firstRowFirstColumn="0" w:firstRowLastColumn="0" w:lastRowFirstColumn="0" w:lastRowLastColumn="0"/>
            </w:pPr>
            <w:r w:rsidRPr="00F72559">
              <w:t>Total Members</w:t>
            </w:r>
          </w:p>
        </w:tc>
      </w:tr>
      <w:tr w:rsidR="00A2411B" w:rsidRPr="00F72559" w14:paraId="7F3A701C" w14:textId="77777777" w:rsidTr="00645D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7CB3CB3D" w14:textId="0CCF0AC2" w:rsidR="00A2411B" w:rsidRPr="00F72559" w:rsidRDefault="00A2411B" w:rsidP="0033430C">
            <w:r w:rsidRPr="00F72559">
              <w:t>Board of Directors</w:t>
            </w:r>
          </w:p>
        </w:tc>
        <w:tc>
          <w:tcPr>
            <w:tcW w:w="905" w:type="dxa"/>
          </w:tcPr>
          <w:p w14:paraId="1888D2BB" w14:textId="591825E9" w:rsidR="00A2411B" w:rsidRPr="0033170F" w:rsidRDefault="00A2411B" w:rsidP="0033430C">
            <w:pPr>
              <w:jc w:val="center"/>
              <w:cnfStyle w:val="000000100000" w:firstRow="0" w:lastRow="0" w:firstColumn="0" w:lastColumn="0" w:oddVBand="0" w:evenVBand="0" w:oddHBand="1" w:evenHBand="0" w:firstRowFirstColumn="0" w:firstRowLastColumn="0" w:lastRowFirstColumn="0" w:lastRowLastColumn="0"/>
              <w:rPr>
                <w:b/>
                <w:bCs/>
              </w:rPr>
            </w:pPr>
            <w:r w:rsidRPr="0033170F">
              <w:rPr>
                <w:b/>
                <w:bCs/>
              </w:rPr>
              <w:t>2</w:t>
            </w:r>
          </w:p>
        </w:tc>
        <w:tc>
          <w:tcPr>
            <w:tcW w:w="1170" w:type="dxa"/>
          </w:tcPr>
          <w:p w14:paraId="5409153E" w14:textId="368696FF" w:rsidR="00A2411B" w:rsidRPr="0033170F" w:rsidRDefault="00F82782" w:rsidP="0033430C">
            <w:pPr>
              <w:jc w:val="center"/>
              <w:cnfStyle w:val="000000100000" w:firstRow="0" w:lastRow="0" w:firstColumn="0" w:lastColumn="0" w:oddVBand="0" w:evenVBand="0" w:oddHBand="1" w:evenHBand="0" w:firstRowFirstColumn="0" w:firstRowLastColumn="0" w:lastRowFirstColumn="0" w:lastRowLastColumn="0"/>
              <w:rPr>
                <w:b/>
                <w:bCs/>
              </w:rPr>
            </w:pPr>
            <w:r w:rsidRPr="0033170F">
              <w:rPr>
                <w:b/>
                <w:bCs/>
              </w:rPr>
              <w:t>3</w:t>
            </w:r>
          </w:p>
        </w:tc>
        <w:tc>
          <w:tcPr>
            <w:tcW w:w="1080" w:type="dxa"/>
          </w:tcPr>
          <w:p w14:paraId="29940E36" w14:textId="2464F34D" w:rsidR="00A2411B" w:rsidRPr="0033170F" w:rsidRDefault="00F82782" w:rsidP="0033430C">
            <w:pPr>
              <w:jc w:val="center"/>
              <w:cnfStyle w:val="000000100000" w:firstRow="0" w:lastRow="0" w:firstColumn="0" w:lastColumn="0" w:oddVBand="0" w:evenVBand="0" w:oddHBand="1" w:evenHBand="0" w:firstRowFirstColumn="0" w:firstRowLastColumn="0" w:lastRowFirstColumn="0" w:lastRowLastColumn="0"/>
              <w:rPr>
                <w:b/>
                <w:bCs/>
              </w:rPr>
            </w:pPr>
            <w:r w:rsidRPr="0033170F">
              <w:rPr>
                <w:b/>
                <w:bCs/>
              </w:rPr>
              <w:t>6</w:t>
            </w:r>
          </w:p>
        </w:tc>
        <w:tc>
          <w:tcPr>
            <w:tcW w:w="1080" w:type="dxa"/>
          </w:tcPr>
          <w:p w14:paraId="7B80C609" w14:textId="110A6878" w:rsidR="00A2411B" w:rsidRPr="0033170F" w:rsidRDefault="00A2411B" w:rsidP="0033430C">
            <w:pPr>
              <w:jc w:val="center"/>
              <w:cnfStyle w:val="000000100000" w:firstRow="0" w:lastRow="0" w:firstColumn="0" w:lastColumn="0" w:oddVBand="0" w:evenVBand="0" w:oddHBand="1" w:evenHBand="0" w:firstRowFirstColumn="0" w:firstRowLastColumn="0" w:lastRowFirstColumn="0" w:lastRowLastColumn="0"/>
              <w:rPr>
                <w:b/>
                <w:bCs/>
              </w:rPr>
            </w:pPr>
            <w:r w:rsidRPr="0033170F">
              <w:rPr>
                <w:b/>
                <w:bCs/>
              </w:rPr>
              <w:t>0</w:t>
            </w:r>
          </w:p>
        </w:tc>
        <w:tc>
          <w:tcPr>
            <w:tcW w:w="1920" w:type="dxa"/>
          </w:tcPr>
          <w:p w14:paraId="163A314C" w14:textId="1BC8149B" w:rsidR="00A2411B" w:rsidRPr="0033170F" w:rsidRDefault="00A2411B" w:rsidP="0033430C">
            <w:pPr>
              <w:jc w:val="center"/>
              <w:cnfStyle w:val="000000100000" w:firstRow="0" w:lastRow="0" w:firstColumn="0" w:lastColumn="0" w:oddVBand="0" w:evenVBand="0" w:oddHBand="1" w:evenHBand="0" w:firstRowFirstColumn="0" w:firstRowLastColumn="0" w:lastRowFirstColumn="0" w:lastRowLastColumn="0"/>
              <w:rPr>
                <w:b/>
                <w:bCs/>
              </w:rPr>
            </w:pPr>
            <w:r w:rsidRPr="0033170F">
              <w:rPr>
                <w:b/>
                <w:bCs/>
              </w:rPr>
              <w:t>11</w:t>
            </w:r>
          </w:p>
        </w:tc>
      </w:tr>
      <w:tr w:rsidR="00A2411B" w:rsidRPr="00F72559" w14:paraId="16B1E733" w14:textId="77777777" w:rsidTr="00645DD7">
        <w:tc>
          <w:tcPr>
            <w:cnfStyle w:val="001000000000" w:firstRow="0" w:lastRow="0" w:firstColumn="1" w:lastColumn="0" w:oddVBand="0" w:evenVBand="0" w:oddHBand="0" w:evenHBand="0" w:firstRowFirstColumn="0" w:firstRowLastColumn="0" w:lastRowFirstColumn="0" w:lastRowLastColumn="0"/>
            <w:tcW w:w="3325" w:type="dxa"/>
          </w:tcPr>
          <w:p w14:paraId="0E6A60B3" w14:textId="599E33A3" w:rsidR="00A2411B" w:rsidRPr="00C17633" w:rsidRDefault="003045E0" w:rsidP="0033430C">
            <w:r>
              <w:t>On</w:t>
            </w:r>
            <w:r w:rsidR="00645DD7">
              <w:t>-</w:t>
            </w:r>
            <w:r>
              <w:t xml:space="preserve">Demand Advisory </w:t>
            </w:r>
            <w:r w:rsidR="00A2411B" w:rsidRPr="00C17633">
              <w:t>Committee</w:t>
            </w:r>
          </w:p>
        </w:tc>
        <w:tc>
          <w:tcPr>
            <w:tcW w:w="905" w:type="dxa"/>
          </w:tcPr>
          <w:p w14:paraId="220C7C16" w14:textId="2A47687C" w:rsidR="00A2411B" w:rsidRPr="00C17633" w:rsidRDefault="00C17633" w:rsidP="0033430C">
            <w:pPr>
              <w:jc w:val="center"/>
              <w:cnfStyle w:val="000000000000" w:firstRow="0" w:lastRow="0" w:firstColumn="0" w:lastColumn="0" w:oddVBand="0" w:evenVBand="0" w:oddHBand="0" w:evenHBand="0" w:firstRowFirstColumn="0" w:firstRowLastColumn="0" w:lastRowFirstColumn="0" w:lastRowLastColumn="0"/>
              <w:rPr>
                <w:b/>
              </w:rPr>
            </w:pPr>
            <w:r w:rsidRPr="00C17633">
              <w:rPr>
                <w:b/>
              </w:rPr>
              <w:t>4</w:t>
            </w:r>
          </w:p>
        </w:tc>
        <w:tc>
          <w:tcPr>
            <w:tcW w:w="1170" w:type="dxa"/>
          </w:tcPr>
          <w:p w14:paraId="54010F4A" w14:textId="2718FD8F" w:rsidR="00A2411B" w:rsidRPr="00C17633" w:rsidRDefault="00C17633" w:rsidP="0033430C">
            <w:pPr>
              <w:jc w:val="center"/>
              <w:cnfStyle w:val="000000000000" w:firstRow="0" w:lastRow="0" w:firstColumn="0" w:lastColumn="0" w:oddVBand="0" w:evenVBand="0" w:oddHBand="0" w:evenHBand="0" w:firstRowFirstColumn="0" w:firstRowLastColumn="0" w:lastRowFirstColumn="0" w:lastRowLastColumn="0"/>
              <w:rPr>
                <w:b/>
              </w:rPr>
            </w:pPr>
            <w:r>
              <w:rPr>
                <w:b/>
              </w:rPr>
              <w:t>2</w:t>
            </w:r>
          </w:p>
        </w:tc>
        <w:tc>
          <w:tcPr>
            <w:tcW w:w="1080" w:type="dxa"/>
          </w:tcPr>
          <w:p w14:paraId="47B465AB" w14:textId="1E5DE530" w:rsidR="00A2411B" w:rsidRPr="00C17633" w:rsidRDefault="00C17633" w:rsidP="0033430C">
            <w:pPr>
              <w:jc w:val="center"/>
              <w:cnfStyle w:val="000000000000" w:firstRow="0" w:lastRow="0" w:firstColumn="0" w:lastColumn="0" w:oddVBand="0" w:evenVBand="0" w:oddHBand="0" w:evenHBand="0" w:firstRowFirstColumn="0" w:firstRowLastColumn="0" w:lastRowFirstColumn="0" w:lastRowLastColumn="0"/>
              <w:rPr>
                <w:b/>
                <w:bCs/>
              </w:rPr>
            </w:pPr>
            <w:r w:rsidRPr="00C17633">
              <w:rPr>
                <w:b/>
                <w:bCs/>
              </w:rPr>
              <w:t>1</w:t>
            </w:r>
          </w:p>
        </w:tc>
        <w:tc>
          <w:tcPr>
            <w:tcW w:w="1080" w:type="dxa"/>
          </w:tcPr>
          <w:p w14:paraId="6EAD3E84" w14:textId="5C85CEBF" w:rsidR="00A2411B" w:rsidRPr="00C17633" w:rsidRDefault="00C17633" w:rsidP="0033430C">
            <w:pPr>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1920" w:type="dxa"/>
          </w:tcPr>
          <w:p w14:paraId="07442F4A" w14:textId="360406C4" w:rsidR="00A2411B" w:rsidRPr="00C17633" w:rsidRDefault="00C17633" w:rsidP="0033430C">
            <w:pPr>
              <w:jc w:val="center"/>
              <w:cnfStyle w:val="000000000000" w:firstRow="0" w:lastRow="0" w:firstColumn="0" w:lastColumn="0" w:oddVBand="0" w:evenVBand="0" w:oddHBand="0" w:evenHBand="0" w:firstRowFirstColumn="0" w:firstRowLastColumn="0" w:lastRowFirstColumn="0" w:lastRowLastColumn="0"/>
              <w:rPr>
                <w:b/>
              </w:rPr>
            </w:pPr>
            <w:r>
              <w:rPr>
                <w:b/>
              </w:rPr>
              <w:t>10</w:t>
            </w:r>
          </w:p>
        </w:tc>
      </w:tr>
      <w:tr w:rsidR="00A2411B" w:rsidRPr="00F72559" w14:paraId="414B5A70" w14:textId="77777777" w:rsidTr="00645D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A8E3013" w14:textId="1A24E642" w:rsidR="00A2411B" w:rsidRPr="00F72559" w:rsidRDefault="00A2411B" w:rsidP="0033430C">
            <w:r w:rsidRPr="00F72559">
              <w:t>Bike Share Committee</w:t>
            </w:r>
          </w:p>
        </w:tc>
        <w:tc>
          <w:tcPr>
            <w:tcW w:w="905" w:type="dxa"/>
          </w:tcPr>
          <w:p w14:paraId="7BD71E04" w14:textId="50255DAE" w:rsidR="00A2411B" w:rsidRPr="00F72559" w:rsidRDefault="00A2411B" w:rsidP="0033430C">
            <w:pPr>
              <w:jc w:val="center"/>
              <w:cnfStyle w:val="000000100000" w:firstRow="0" w:lastRow="0" w:firstColumn="0" w:lastColumn="0" w:oddVBand="0" w:evenVBand="0" w:oddHBand="1" w:evenHBand="0" w:firstRowFirstColumn="0" w:firstRowLastColumn="0" w:lastRowFirstColumn="0" w:lastRowLastColumn="0"/>
              <w:rPr>
                <w:b/>
              </w:rPr>
            </w:pPr>
            <w:r w:rsidRPr="00F72559">
              <w:rPr>
                <w:b/>
              </w:rPr>
              <w:t>3</w:t>
            </w:r>
          </w:p>
        </w:tc>
        <w:tc>
          <w:tcPr>
            <w:tcW w:w="1170" w:type="dxa"/>
          </w:tcPr>
          <w:p w14:paraId="06A78CD9" w14:textId="2E456056" w:rsidR="00A2411B" w:rsidRPr="00F72559" w:rsidRDefault="00A2411B" w:rsidP="0033430C">
            <w:pPr>
              <w:jc w:val="center"/>
              <w:cnfStyle w:val="000000100000" w:firstRow="0" w:lastRow="0" w:firstColumn="0" w:lastColumn="0" w:oddVBand="0" w:evenVBand="0" w:oddHBand="1" w:evenHBand="0" w:firstRowFirstColumn="0" w:firstRowLastColumn="0" w:lastRowFirstColumn="0" w:lastRowLastColumn="0"/>
              <w:rPr>
                <w:b/>
              </w:rPr>
            </w:pPr>
            <w:r w:rsidRPr="00F72559">
              <w:rPr>
                <w:b/>
              </w:rPr>
              <w:t>4</w:t>
            </w:r>
          </w:p>
        </w:tc>
        <w:tc>
          <w:tcPr>
            <w:tcW w:w="1080" w:type="dxa"/>
          </w:tcPr>
          <w:p w14:paraId="64D30B04" w14:textId="5075C882" w:rsidR="00A2411B" w:rsidRPr="00F72559" w:rsidRDefault="00A2411B" w:rsidP="0033430C">
            <w:pPr>
              <w:jc w:val="center"/>
              <w:cnfStyle w:val="000000100000" w:firstRow="0" w:lastRow="0" w:firstColumn="0" w:lastColumn="0" w:oddVBand="0" w:evenVBand="0" w:oddHBand="1" w:evenHBand="0" w:firstRowFirstColumn="0" w:firstRowLastColumn="0" w:lastRowFirstColumn="0" w:lastRowLastColumn="0"/>
              <w:rPr>
                <w:b/>
                <w:bCs/>
              </w:rPr>
            </w:pPr>
            <w:r w:rsidRPr="00F72559">
              <w:rPr>
                <w:b/>
                <w:bCs/>
              </w:rPr>
              <w:t>13</w:t>
            </w:r>
          </w:p>
        </w:tc>
        <w:tc>
          <w:tcPr>
            <w:tcW w:w="1080" w:type="dxa"/>
          </w:tcPr>
          <w:p w14:paraId="0F5A7C69" w14:textId="1212AD97" w:rsidR="00A2411B" w:rsidRPr="00F72559" w:rsidRDefault="00A2411B" w:rsidP="0033430C">
            <w:pPr>
              <w:jc w:val="center"/>
              <w:cnfStyle w:val="000000100000" w:firstRow="0" w:lastRow="0" w:firstColumn="0" w:lastColumn="0" w:oddVBand="0" w:evenVBand="0" w:oddHBand="1" w:evenHBand="0" w:firstRowFirstColumn="0" w:firstRowLastColumn="0" w:lastRowFirstColumn="0" w:lastRowLastColumn="0"/>
              <w:rPr>
                <w:b/>
              </w:rPr>
            </w:pPr>
            <w:r w:rsidRPr="00F72559">
              <w:rPr>
                <w:b/>
              </w:rPr>
              <w:t>0</w:t>
            </w:r>
          </w:p>
        </w:tc>
        <w:tc>
          <w:tcPr>
            <w:tcW w:w="1920" w:type="dxa"/>
          </w:tcPr>
          <w:p w14:paraId="1D638776" w14:textId="6D2394EC" w:rsidR="00A2411B" w:rsidRPr="00F72559" w:rsidRDefault="00A2411B" w:rsidP="0033430C">
            <w:pPr>
              <w:jc w:val="center"/>
              <w:cnfStyle w:val="000000100000" w:firstRow="0" w:lastRow="0" w:firstColumn="0" w:lastColumn="0" w:oddVBand="0" w:evenVBand="0" w:oddHBand="1" w:evenHBand="0" w:firstRowFirstColumn="0" w:firstRowLastColumn="0" w:lastRowFirstColumn="0" w:lastRowLastColumn="0"/>
              <w:rPr>
                <w:b/>
              </w:rPr>
            </w:pPr>
            <w:r w:rsidRPr="00F72559">
              <w:rPr>
                <w:b/>
              </w:rPr>
              <w:t>20</w:t>
            </w:r>
          </w:p>
        </w:tc>
      </w:tr>
      <w:tr w:rsidR="00A2411B" w:rsidRPr="00F72559" w14:paraId="2EB222EE" w14:textId="77777777" w:rsidTr="00645DD7">
        <w:tc>
          <w:tcPr>
            <w:cnfStyle w:val="001000000000" w:firstRow="0" w:lastRow="0" w:firstColumn="1" w:lastColumn="0" w:oddVBand="0" w:evenVBand="0" w:oddHBand="0" w:evenHBand="0" w:firstRowFirstColumn="0" w:firstRowLastColumn="0" w:lastRowFirstColumn="0" w:lastRowLastColumn="0"/>
            <w:tcW w:w="3325" w:type="dxa"/>
          </w:tcPr>
          <w:p w14:paraId="77428797" w14:textId="32FE3B1C" w:rsidR="00A2411B" w:rsidRPr="00700CC2" w:rsidRDefault="00A2411B" w:rsidP="0033430C">
            <w:r w:rsidRPr="00700CC2">
              <w:t>TRE Advisory Committee</w:t>
            </w:r>
          </w:p>
        </w:tc>
        <w:tc>
          <w:tcPr>
            <w:tcW w:w="905" w:type="dxa"/>
          </w:tcPr>
          <w:p w14:paraId="4E5899C6" w14:textId="63F625A2" w:rsidR="00A2411B" w:rsidRPr="00700CC2" w:rsidRDefault="00326E7E" w:rsidP="0033430C">
            <w:pPr>
              <w:jc w:val="center"/>
              <w:cnfStyle w:val="000000000000" w:firstRow="0" w:lastRow="0" w:firstColumn="0" w:lastColumn="0" w:oddVBand="0" w:evenVBand="0" w:oddHBand="0" w:evenHBand="0" w:firstRowFirstColumn="0" w:firstRowLastColumn="0" w:lastRowFirstColumn="0" w:lastRowLastColumn="0"/>
              <w:rPr>
                <w:b/>
              </w:rPr>
            </w:pPr>
            <w:r w:rsidRPr="00700CC2">
              <w:rPr>
                <w:b/>
              </w:rPr>
              <w:t>0</w:t>
            </w:r>
          </w:p>
        </w:tc>
        <w:tc>
          <w:tcPr>
            <w:tcW w:w="1170" w:type="dxa"/>
          </w:tcPr>
          <w:p w14:paraId="38102CC1" w14:textId="47C0E407" w:rsidR="00A2411B" w:rsidRPr="00700CC2" w:rsidRDefault="00A2411B" w:rsidP="0033430C">
            <w:pPr>
              <w:jc w:val="center"/>
              <w:cnfStyle w:val="000000000000" w:firstRow="0" w:lastRow="0" w:firstColumn="0" w:lastColumn="0" w:oddVBand="0" w:evenVBand="0" w:oddHBand="0" w:evenHBand="0" w:firstRowFirstColumn="0" w:firstRowLastColumn="0" w:lastRowFirstColumn="0" w:lastRowLastColumn="0"/>
              <w:rPr>
                <w:b/>
              </w:rPr>
            </w:pPr>
            <w:r w:rsidRPr="00700CC2">
              <w:rPr>
                <w:b/>
              </w:rPr>
              <w:t>1</w:t>
            </w:r>
          </w:p>
        </w:tc>
        <w:tc>
          <w:tcPr>
            <w:tcW w:w="1080" w:type="dxa"/>
          </w:tcPr>
          <w:p w14:paraId="5F91AA33" w14:textId="5D1FBCD3" w:rsidR="00A2411B" w:rsidRPr="00700CC2" w:rsidRDefault="00326E7E" w:rsidP="0033430C">
            <w:pPr>
              <w:jc w:val="center"/>
              <w:cnfStyle w:val="000000000000" w:firstRow="0" w:lastRow="0" w:firstColumn="0" w:lastColumn="0" w:oddVBand="0" w:evenVBand="0" w:oddHBand="0" w:evenHBand="0" w:firstRowFirstColumn="0" w:firstRowLastColumn="0" w:lastRowFirstColumn="0" w:lastRowLastColumn="0"/>
              <w:rPr>
                <w:b/>
                <w:bCs/>
              </w:rPr>
            </w:pPr>
            <w:r w:rsidRPr="00700CC2">
              <w:rPr>
                <w:b/>
                <w:bCs/>
              </w:rPr>
              <w:t>5</w:t>
            </w:r>
          </w:p>
        </w:tc>
        <w:tc>
          <w:tcPr>
            <w:tcW w:w="1080" w:type="dxa"/>
          </w:tcPr>
          <w:p w14:paraId="723B484E" w14:textId="1363CB44" w:rsidR="00A2411B" w:rsidRPr="00700CC2" w:rsidRDefault="00A2411B" w:rsidP="0033430C">
            <w:pPr>
              <w:jc w:val="center"/>
              <w:cnfStyle w:val="000000000000" w:firstRow="0" w:lastRow="0" w:firstColumn="0" w:lastColumn="0" w:oddVBand="0" w:evenVBand="0" w:oddHBand="0" w:evenHBand="0" w:firstRowFirstColumn="0" w:firstRowLastColumn="0" w:lastRowFirstColumn="0" w:lastRowLastColumn="0"/>
              <w:rPr>
                <w:b/>
              </w:rPr>
            </w:pPr>
            <w:r w:rsidRPr="00700CC2">
              <w:rPr>
                <w:b/>
              </w:rPr>
              <w:t>0</w:t>
            </w:r>
          </w:p>
        </w:tc>
        <w:tc>
          <w:tcPr>
            <w:tcW w:w="1920" w:type="dxa"/>
          </w:tcPr>
          <w:p w14:paraId="6751DA1C" w14:textId="30805AB3" w:rsidR="00A2411B" w:rsidRPr="00700CC2" w:rsidRDefault="00326E7E" w:rsidP="0033430C">
            <w:pPr>
              <w:jc w:val="center"/>
              <w:cnfStyle w:val="000000000000" w:firstRow="0" w:lastRow="0" w:firstColumn="0" w:lastColumn="0" w:oddVBand="0" w:evenVBand="0" w:oddHBand="0" w:evenHBand="0" w:firstRowFirstColumn="0" w:firstRowLastColumn="0" w:lastRowFirstColumn="0" w:lastRowLastColumn="0"/>
              <w:rPr>
                <w:b/>
              </w:rPr>
            </w:pPr>
            <w:r w:rsidRPr="00700CC2">
              <w:rPr>
                <w:b/>
              </w:rPr>
              <w:t>6</w:t>
            </w:r>
          </w:p>
        </w:tc>
      </w:tr>
      <w:tr w:rsidR="00A2411B" w:rsidRPr="00F72559" w14:paraId="4D1397AB" w14:textId="77777777" w:rsidTr="00645D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0C77C06" w14:textId="01013FEF" w:rsidR="00A2411B" w:rsidRPr="00F72559" w:rsidRDefault="00A2411B" w:rsidP="0033430C">
            <w:r w:rsidRPr="00F72559">
              <w:t>Route Monitoring Committee</w:t>
            </w:r>
          </w:p>
        </w:tc>
        <w:tc>
          <w:tcPr>
            <w:tcW w:w="905" w:type="dxa"/>
          </w:tcPr>
          <w:p w14:paraId="6FEDBE87" w14:textId="76AEB0BA" w:rsidR="00A2411B" w:rsidRPr="00F72559" w:rsidRDefault="00001129" w:rsidP="0033430C">
            <w:pPr>
              <w:jc w:val="center"/>
              <w:cnfStyle w:val="000000100000" w:firstRow="0" w:lastRow="0" w:firstColumn="0" w:lastColumn="0" w:oddVBand="0" w:evenVBand="0" w:oddHBand="1" w:evenHBand="0" w:firstRowFirstColumn="0" w:firstRowLastColumn="0" w:lastRowFirstColumn="0" w:lastRowLastColumn="0"/>
              <w:rPr>
                <w:b/>
              </w:rPr>
            </w:pPr>
            <w:r>
              <w:rPr>
                <w:b/>
              </w:rPr>
              <w:t>4</w:t>
            </w:r>
          </w:p>
        </w:tc>
        <w:tc>
          <w:tcPr>
            <w:tcW w:w="1170" w:type="dxa"/>
          </w:tcPr>
          <w:p w14:paraId="0EB344C5" w14:textId="7FA90285" w:rsidR="00A2411B" w:rsidRPr="00F72559" w:rsidRDefault="00001129" w:rsidP="0033430C">
            <w:pPr>
              <w:jc w:val="center"/>
              <w:cnfStyle w:val="000000100000" w:firstRow="0" w:lastRow="0" w:firstColumn="0" w:lastColumn="0" w:oddVBand="0" w:evenVBand="0" w:oddHBand="1" w:evenHBand="0" w:firstRowFirstColumn="0" w:firstRowLastColumn="0" w:lastRowFirstColumn="0" w:lastRowLastColumn="0"/>
              <w:rPr>
                <w:b/>
              </w:rPr>
            </w:pPr>
            <w:r>
              <w:rPr>
                <w:b/>
              </w:rPr>
              <w:t>6</w:t>
            </w:r>
          </w:p>
        </w:tc>
        <w:tc>
          <w:tcPr>
            <w:tcW w:w="1080" w:type="dxa"/>
          </w:tcPr>
          <w:p w14:paraId="0E61F9A2" w14:textId="598F2860" w:rsidR="00A2411B" w:rsidRPr="00F72559" w:rsidRDefault="00001129" w:rsidP="0033430C">
            <w:pPr>
              <w:jc w:val="center"/>
              <w:cnfStyle w:val="000000100000" w:firstRow="0" w:lastRow="0" w:firstColumn="0" w:lastColumn="0" w:oddVBand="0" w:evenVBand="0" w:oddHBand="1" w:evenHBand="0" w:firstRowFirstColumn="0" w:firstRowLastColumn="0" w:lastRowFirstColumn="0" w:lastRowLastColumn="0"/>
              <w:rPr>
                <w:b/>
                <w:bCs/>
              </w:rPr>
            </w:pPr>
            <w:r>
              <w:rPr>
                <w:b/>
                <w:bCs/>
              </w:rPr>
              <w:t>6</w:t>
            </w:r>
          </w:p>
        </w:tc>
        <w:tc>
          <w:tcPr>
            <w:tcW w:w="1080" w:type="dxa"/>
          </w:tcPr>
          <w:p w14:paraId="5FB27AF1" w14:textId="373D4C89" w:rsidR="00A2411B" w:rsidRPr="00F72559" w:rsidRDefault="00A2411B" w:rsidP="0033430C">
            <w:pPr>
              <w:jc w:val="center"/>
              <w:cnfStyle w:val="000000100000" w:firstRow="0" w:lastRow="0" w:firstColumn="0" w:lastColumn="0" w:oddVBand="0" w:evenVBand="0" w:oddHBand="1" w:evenHBand="0" w:firstRowFirstColumn="0" w:firstRowLastColumn="0" w:lastRowFirstColumn="0" w:lastRowLastColumn="0"/>
              <w:rPr>
                <w:b/>
              </w:rPr>
            </w:pPr>
            <w:r w:rsidRPr="00F72559">
              <w:rPr>
                <w:b/>
              </w:rPr>
              <w:t>1</w:t>
            </w:r>
          </w:p>
        </w:tc>
        <w:tc>
          <w:tcPr>
            <w:tcW w:w="1920" w:type="dxa"/>
          </w:tcPr>
          <w:p w14:paraId="5D234724" w14:textId="265AE02D" w:rsidR="00A2411B" w:rsidRPr="00F72559" w:rsidRDefault="00001129" w:rsidP="0033430C">
            <w:pPr>
              <w:jc w:val="center"/>
              <w:cnfStyle w:val="000000100000" w:firstRow="0" w:lastRow="0" w:firstColumn="0" w:lastColumn="0" w:oddVBand="0" w:evenVBand="0" w:oddHBand="1" w:evenHBand="0" w:firstRowFirstColumn="0" w:firstRowLastColumn="0" w:lastRowFirstColumn="0" w:lastRowLastColumn="0"/>
              <w:rPr>
                <w:b/>
              </w:rPr>
            </w:pPr>
            <w:r>
              <w:rPr>
                <w:b/>
              </w:rPr>
              <w:t>17</w:t>
            </w:r>
          </w:p>
        </w:tc>
      </w:tr>
    </w:tbl>
    <w:p w14:paraId="2079DAE9" w14:textId="236FDC15" w:rsidR="008B0F9A" w:rsidRDefault="00423D2D" w:rsidP="00B1368A">
      <w:pPr>
        <w:spacing w:before="240"/>
        <w:jc w:val="both"/>
        <w:rPr>
          <w:rFonts w:asciiTheme="majorHAnsi" w:eastAsiaTheme="majorEastAsia" w:hAnsiTheme="majorHAnsi" w:cstheme="majorBidi"/>
          <w:b/>
          <w:bCs/>
          <w:color w:val="4F81BD" w:themeColor="accent1"/>
          <w:sz w:val="26"/>
          <w:szCs w:val="26"/>
        </w:rPr>
      </w:pPr>
      <w:bookmarkStart w:id="19" w:name="_Toc29975600"/>
      <w:bookmarkEnd w:id="17"/>
      <w:r>
        <w:t>Committee participation is largely impacted by volunteerism, however as turnover occurs, more</w:t>
      </w:r>
      <w:r w:rsidR="002902CB">
        <w:t xml:space="preserve"> will be done to encourage minority board members to participate on the TRE Advisory Committee.</w:t>
      </w:r>
      <w:r w:rsidR="008B0F9A">
        <w:br w:type="page"/>
      </w:r>
    </w:p>
    <w:p w14:paraId="5D1F86DD" w14:textId="1667A035" w:rsidR="00D652DE" w:rsidRPr="00F72559" w:rsidRDefault="4BD254DF" w:rsidP="1C8C9444">
      <w:pPr>
        <w:pStyle w:val="Heading2"/>
        <w:jc w:val="both"/>
      </w:pPr>
      <w:bookmarkStart w:id="20" w:name="_Toc216947380"/>
      <w:r>
        <w:lastRenderedPageBreak/>
        <w:t>Trinity Metro System Map</w:t>
      </w:r>
      <w:bookmarkEnd w:id="19"/>
      <w:bookmarkEnd w:id="20"/>
    </w:p>
    <w:p w14:paraId="1D85C260" w14:textId="32D1FCEC" w:rsidR="00D652DE" w:rsidRDefault="26A7E4CE" w:rsidP="00D652DE">
      <w:pPr>
        <w:jc w:val="both"/>
      </w:pPr>
      <w:r w:rsidRPr="00F72559">
        <w:t>The map below, labeled “Trinity Metro System” shows the distribution of Trinity Metro bus service and transit facilities.</w:t>
      </w:r>
    </w:p>
    <w:p w14:paraId="05A4DC9C" w14:textId="41B6823B" w:rsidR="00D652DE" w:rsidRPr="00015BAF" w:rsidRDefault="00DC064E" w:rsidP="785A1978">
      <w:pPr>
        <w:spacing w:after="0" w:line="240" w:lineRule="auto"/>
      </w:pPr>
      <w:r>
        <w:rPr>
          <w:noProof/>
        </w:rPr>
        <w:drawing>
          <wp:inline distT="0" distB="0" distL="0" distR="0" wp14:anchorId="46C70347" wp14:editId="7CDA797A">
            <wp:extent cx="5712031" cy="7399052"/>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9780" cy="7409090"/>
                    </a:xfrm>
                    <a:prstGeom prst="rect">
                      <a:avLst/>
                    </a:prstGeom>
                    <a:noFill/>
                    <a:ln>
                      <a:noFill/>
                    </a:ln>
                  </pic:spPr>
                </pic:pic>
              </a:graphicData>
            </a:graphic>
          </wp:inline>
        </w:drawing>
      </w:r>
    </w:p>
    <w:p w14:paraId="7489125D" w14:textId="58F13297" w:rsidR="00A63B2E" w:rsidRPr="00E507BF" w:rsidRDefault="001C250A" w:rsidP="002C4EED">
      <w:pPr>
        <w:pStyle w:val="Heading1"/>
      </w:pPr>
      <w:bookmarkStart w:id="21" w:name="_Toc29975602"/>
      <w:bookmarkStart w:id="22" w:name="_Toc23510805"/>
      <w:bookmarkStart w:id="23" w:name="_Toc216947381"/>
      <w:r>
        <w:lastRenderedPageBreak/>
        <w:t>Trinity Metro Plans</w:t>
      </w:r>
      <w:r w:rsidR="00A63B2E" w:rsidRPr="00E507BF">
        <w:t xml:space="preserve"> &amp; </w:t>
      </w:r>
      <w:bookmarkEnd w:id="21"/>
      <w:r>
        <w:t>Programs</w:t>
      </w:r>
      <w:bookmarkEnd w:id="23"/>
      <w:r w:rsidR="00A63B2E" w:rsidRPr="00E507BF">
        <w:t xml:space="preserve"> </w:t>
      </w:r>
    </w:p>
    <w:p w14:paraId="2A5DC50F" w14:textId="277CF56A" w:rsidR="00B72812" w:rsidRPr="00E507BF" w:rsidRDefault="00B72812" w:rsidP="002C4EED">
      <w:pPr>
        <w:pStyle w:val="Heading2"/>
      </w:pPr>
      <w:bookmarkStart w:id="24" w:name="_Toc29975603"/>
      <w:bookmarkStart w:id="25" w:name="_Toc216947382"/>
      <w:r w:rsidRPr="00E507BF">
        <w:t>Public Participation Plan</w:t>
      </w:r>
      <w:bookmarkEnd w:id="24"/>
      <w:bookmarkEnd w:id="25"/>
      <w:r w:rsidRPr="00E507BF">
        <w:t xml:space="preserve"> </w:t>
      </w:r>
    </w:p>
    <w:p w14:paraId="0746CE64" w14:textId="542556BE" w:rsidR="005116C5" w:rsidRDefault="630D6EBF" w:rsidP="00B1368A">
      <w:pPr>
        <w:spacing w:after="0" w:line="240" w:lineRule="auto"/>
        <w:jc w:val="both"/>
      </w:pPr>
      <w:r w:rsidRPr="00E507BF">
        <w:t xml:space="preserve">Trinity Metro has developed </w:t>
      </w:r>
      <w:r w:rsidR="2898EED8" w:rsidRPr="00E507BF">
        <w:t>a</w:t>
      </w:r>
      <w:r w:rsidRPr="00E507BF">
        <w:t xml:space="preserve"> </w:t>
      </w:r>
      <w:r w:rsidR="008A015B" w:rsidRPr="00E507BF">
        <w:t xml:space="preserve">revised </w:t>
      </w:r>
      <w:r w:rsidRPr="00E507BF">
        <w:t xml:space="preserve">Public Participation Plan to encourage and guide public involvement efforts. The public participation plan describes the overall goals, guiding principles and outreach methods </w:t>
      </w:r>
      <w:r w:rsidR="3902CEFD" w:rsidRPr="00E507BF">
        <w:t xml:space="preserve">used to solicit input </w:t>
      </w:r>
      <w:r w:rsidR="64E4E6D0" w:rsidRPr="00E507BF">
        <w:t xml:space="preserve">regarding service changes, fare increases and capital projects </w:t>
      </w:r>
      <w:r w:rsidR="3902CEFD" w:rsidRPr="00E507BF">
        <w:t xml:space="preserve">from minority and </w:t>
      </w:r>
      <w:r w:rsidR="00AE0C51" w:rsidRPr="00E507BF">
        <w:t>low-income</w:t>
      </w:r>
      <w:r w:rsidR="3902CEFD" w:rsidRPr="00E507BF">
        <w:t xml:space="preserve"> </w:t>
      </w:r>
      <w:r w:rsidR="00AE0C51" w:rsidRPr="00E507BF">
        <w:t>passengers.</w:t>
      </w:r>
      <w:r w:rsidRPr="00E507BF">
        <w:t xml:space="preserve">  </w:t>
      </w:r>
      <w:r w:rsidR="0EF8F94E" w:rsidRPr="00E507BF">
        <w:t xml:space="preserve">This plan </w:t>
      </w:r>
      <w:r w:rsidR="008A015B" w:rsidRPr="00E507BF">
        <w:t xml:space="preserve">initially </w:t>
      </w:r>
      <w:r w:rsidR="0EF8F94E" w:rsidRPr="00E507BF">
        <w:t xml:space="preserve">grew out of the COVID-19 pandemic of 2020 to 2022 when </w:t>
      </w:r>
      <w:r w:rsidR="1E489F2A" w:rsidRPr="00E507BF">
        <w:t xml:space="preserve">in-person public meetings were briefly banned under the emergency authority of the </w:t>
      </w:r>
      <w:r w:rsidR="44388282" w:rsidRPr="00E507BF">
        <w:t>Governor and County Judge</w:t>
      </w:r>
      <w:r w:rsidR="790C35D2" w:rsidRPr="00E507BF">
        <w:t xml:space="preserve">.  Local governments and agencies all struggled to find new ways to reach </w:t>
      </w:r>
      <w:r w:rsidR="7ACBA330" w:rsidRPr="00E507BF">
        <w:t>constituents</w:t>
      </w:r>
      <w:r w:rsidR="1C4C9527" w:rsidRPr="00E507BF">
        <w:t xml:space="preserve">.  Means to conduct meetings and solicit feedback </w:t>
      </w:r>
      <w:r w:rsidR="5F1DF9EA" w:rsidRPr="00E507BF">
        <w:t xml:space="preserve">online </w:t>
      </w:r>
      <w:r w:rsidR="1C4C9527" w:rsidRPr="00E507BF">
        <w:t>were largely more succ</w:t>
      </w:r>
      <w:r w:rsidR="54FCAD8A" w:rsidRPr="00E507BF">
        <w:t>essful than traditional methods.</w:t>
      </w:r>
    </w:p>
    <w:p w14:paraId="314A73DD" w14:textId="77777777" w:rsidR="006E710C" w:rsidRDefault="006E710C" w:rsidP="57745106">
      <w:pPr>
        <w:spacing w:after="0" w:line="240" w:lineRule="auto"/>
      </w:pPr>
    </w:p>
    <w:p w14:paraId="3783E05A" w14:textId="4E0E041A" w:rsidR="007C4877" w:rsidRPr="00E507BF" w:rsidRDefault="005116C5" w:rsidP="00B1368A">
      <w:pPr>
        <w:spacing w:after="0" w:line="240" w:lineRule="auto"/>
        <w:jc w:val="both"/>
      </w:pPr>
      <w:r>
        <w:t xml:space="preserve">Since the </w:t>
      </w:r>
      <w:r w:rsidRPr="006E710C">
        <w:t xml:space="preserve">conclusion of the pandemic, Trinity Metro has </w:t>
      </w:r>
      <w:r w:rsidR="006F7251" w:rsidRPr="006E710C">
        <w:t xml:space="preserve">at times struggled to attract attendance at public meetings. </w:t>
      </w:r>
      <w:r w:rsidR="006E710C" w:rsidRPr="006E710C">
        <w:t>Previously,</w:t>
      </w:r>
      <w:r w:rsidR="54FCAD8A" w:rsidRPr="00E507BF">
        <w:t xml:space="preserve"> </w:t>
      </w:r>
      <w:r w:rsidR="006E710C" w:rsidRPr="00E507BF">
        <w:t>t</w:t>
      </w:r>
      <w:r w:rsidR="54FCAD8A" w:rsidRPr="00E507BF">
        <w:t xml:space="preserve">here </w:t>
      </w:r>
      <w:r w:rsidR="006E710C" w:rsidRPr="00E507BF">
        <w:t>were</w:t>
      </w:r>
      <w:r w:rsidR="54FCAD8A" w:rsidRPr="00E507BF">
        <w:t xml:space="preserve"> concern</w:t>
      </w:r>
      <w:r w:rsidR="006E710C" w:rsidRPr="00E507BF">
        <w:t>s</w:t>
      </w:r>
      <w:r w:rsidR="54FCAD8A" w:rsidRPr="00E507BF">
        <w:t xml:space="preserve"> that the poorest in the community </w:t>
      </w:r>
      <w:r w:rsidR="71B0687D" w:rsidRPr="00E507BF">
        <w:t>lack internet access</w:t>
      </w:r>
      <w:r w:rsidR="006E710C" w:rsidRPr="00E507BF">
        <w:t xml:space="preserve">; however, recent surveys show that this is no longer a major issue. </w:t>
      </w:r>
      <w:r w:rsidR="006E710C">
        <w:t>As a result, Trinity Metro will do more to ensure that the meetings are available to those who cannot attend in person</w:t>
      </w:r>
      <w:r w:rsidR="006E710C" w:rsidRPr="001C3E63">
        <w:t xml:space="preserve">. </w:t>
      </w:r>
      <w:r w:rsidR="630D6EBF" w:rsidRPr="00E507BF">
        <w:t xml:space="preserve">The content of the </w:t>
      </w:r>
      <w:r w:rsidR="51B3F9A4" w:rsidRPr="00E507BF">
        <w:t>new Public Participation P</w:t>
      </w:r>
      <w:r w:rsidR="2F79FDD4" w:rsidRPr="00E507BF">
        <w:t>lan</w:t>
      </w:r>
      <w:r w:rsidR="630D6EBF" w:rsidRPr="00E507BF">
        <w:t xml:space="preserve"> </w:t>
      </w:r>
      <w:r w:rsidR="315D44E3" w:rsidRPr="00E507BF">
        <w:t xml:space="preserve">is included </w:t>
      </w:r>
      <w:r w:rsidR="1F965344" w:rsidRPr="00E507BF">
        <w:t>as</w:t>
      </w:r>
      <w:r w:rsidR="00C97BEE" w:rsidRPr="00E507BF">
        <w:t xml:space="preserve"> </w:t>
      </w:r>
      <w:r w:rsidR="00794EA9">
        <w:t xml:space="preserve">an </w:t>
      </w:r>
      <w:r w:rsidR="00C97BEE" w:rsidRPr="00E507BF">
        <w:t>Attachment</w:t>
      </w:r>
      <w:r w:rsidR="7134A6F5" w:rsidRPr="00E507BF">
        <w:t>.</w:t>
      </w:r>
    </w:p>
    <w:p w14:paraId="0B6F9585" w14:textId="763F479C" w:rsidR="00B72812" w:rsidRPr="00E507BF" w:rsidRDefault="08CF4C68" w:rsidP="785A1978">
      <w:pPr>
        <w:pStyle w:val="Heading2"/>
      </w:pPr>
      <w:bookmarkStart w:id="26" w:name="_Toc29975605"/>
      <w:bookmarkStart w:id="27" w:name="_Toc216947383"/>
      <w:r w:rsidRPr="00E507BF">
        <w:t>Language Assistance</w:t>
      </w:r>
      <w:bookmarkEnd w:id="27"/>
      <w:r w:rsidRPr="00E507BF">
        <w:t xml:space="preserve"> </w:t>
      </w:r>
      <w:bookmarkEnd w:id="26"/>
    </w:p>
    <w:p w14:paraId="06583944" w14:textId="77777777" w:rsidR="00B72812" w:rsidRPr="00E507BF" w:rsidRDefault="10C11AE0" w:rsidP="785A1978">
      <w:pPr>
        <w:spacing w:after="240" w:line="240" w:lineRule="auto"/>
      </w:pPr>
      <w:r w:rsidRPr="00E507BF">
        <w:t>Due to the large number of Spanish speakers in the service area, many materials are provided in Spanish including:</w:t>
      </w:r>
    </w:p>
    <w:p w14:paraId="3CD0D86F" w14:textId="77777777" w:rsidR="00B72812" w:rsidRPr="00E507BF" w:rsidRDefault="10C11AE0" w:rsidP="005D4A17">
      <w:pPr>
        <w:numPr>
          <w:ilvl w:val="0"/>
          <w:numId w:val="11"/>
        </w:numPr>
        <w:spacing w:after="0" w:line="240" w:lineRule="auto"/>
        <w:jc w:val="both"/>
      </w:pPr>
      <w:r w:rsidRPr="00E507BF">
        <w:t>Trinity Metro Rider Guide describing instructions for riding, fare information and rules of conduct.</w:t>
      </w:r>
    </w:p>
    <w:p w14:paraId="18B31ABC" w14:textId="77777777" w:rsidR="00B72812" w:rsidRPr="00E507BF" w:rsidRDefault="10C11AE0" w:rsidP="005D4A17">
      <w:pPr>
        <w:numPr>
          <w:ilvl w:val="0"/>
          <w:numId w:val="11"/>
        </w:numPr>
        <w:spacing w:after="0" w:line="240" w:lineRule="auto"/>
        <w:jc w:val="both"/>
      </w:pPr>
      <w:r w:rsidRPr="00E507BF">
        <w:t>Access Paratransit Service Brochure</w:t>
      </w:r>
    </w:p>
    <w:p w14:paraId="2888EC8C" w14:textId="715C5AE8" w:rsidR="00B72812" w:rsidRPr="00E507BF" w:rsidRDefault="10C11AE0" w:rsidP="005D4A17">
      <w:pPr>
        <w:numPr>
          <w:ilvl w:val="0"/>
          <w:numId w:val="11"/>
        </w:numPr>
        <w:spacing w:after="0" w:line="240" w:lineRule="auto"/>
        <w:jc w:val="both"/>
      </w:pPr>
      <w:r w:rsidRPr="00E507BF">
        <w:t xml:space="preserve">Notices of public meetings, service changes, major detours </w:t>
      </w:r>
      <w:r w:rsidR="24A8ABDD" w:rsidRPr="00E507BF">
        <w:t>or</w:t>
      </w:r>
      <w:r w:rsidRPr="00E507BF">
        <w:t xml:space="preserve"> changes to holiday hours</w:t>
      </w:r>
      <w:r w:rsidR="202E199A" w:rsidRPr="00E507BF">
        <w:t>.</w:t>
      </w:r>
    </w:p>
    <w:p w14:paraId="7F1878BA" w14:textId="37D8C78A" w:rsidR="0016573F" w:rsidRPr="00E507BF" w:rsidRDefault="0016573F" w:rsidP="0016573F">
      <w:pPr>
        <w:spacing w:after="0" w:line="240" w:lineRule="auto"/>
        <w:jc w:val="both"/>
      </w:pPr>
    </w:p>
    <w:p w14:paraId="397DFB91" w14:textId="4C293100" w:rsidR="001F0BC5" w:rsidRDefault="0016573F" w:rsidP="00552967">
      <w:pPr>
        <w:spacing w:after="240" w:line="240" w:lineRule="auto"/>
        <w:jc w:val="both"/>
      </w:pPr>
      <w:r w:rsidRPr="00E507BF">
        <w:t xml:space="preserve">Trinity Metro has bilingual employees who are representative of the broader community in front-line roles.  </w:t>
      </w:r>
      <w:r w:rsidR="00110EFD">
        <w:t xml:space="preserve">Additionally, </w:t>
      </w:r>
      <w:r w:rsidRPr="00E507BF">
        <w:t>Trinity Metro contracts with Interpreters Unlimited for telephone interpretation, in-person interpretation and written translation services.</w:t>
      </w:r>
    </w:p>
    <w:p w14:paraId="0AFE1CF1" w14:textId="32C7BF8C" w:rsidR="0073132B" w:rsidRPr="00E507BF" w:rsidRDefault="003C4DE6" w:rsidP="002C4EED">
      <w:pPr>
        <w:pStyle w:val="Heading2"/>
      </w:pPr>
      <w:bookmarkStart w:id="28" w:name="_Toc29975606"/>
      <w:bookmarkStart w:id="29" w:name="_Toc216947384"/>
      <w:r w:rsidRPr="00E507BF">
        <w:t>Title</w:t>
      </w:r>
      <w:r w:rsidR="00F26BCA" w:rsidRPr="00E507BF">
        <w:t xml:space="preserve"> VI </w:t>
      </w:r>
      <w:bookmarkEnd w:id="22"/>
      <w:r w:rsidRPr="00E507BF">
        <w:t>Program</w:t>
      </w:r>
      <w:bookmarkEnd w:id="28"/>
      <w:bookmarkEnd w:id="29"/>
      <w:r w:rsidR="0073132B" w:rsidRPr="00E507BF">
        <w:t xml:space="preserve"> </w:t>
      </w:r>
    </w:p>
    <w:p w14:paraId="068DB98D" w14:textId="0AC02B6C" w:rsidR="00D51E8B" w:rsidRPr="00804E22" w:rsidRDefault="00D51E8B" w:rsidP="00552967">
      <w:pPr>
        <w:jc w:val="both"/>
      </w:pPr>
      <w:r>
        <w:t xml:space="preserve">This document contains Trinity Metro’s 2023-2026 Title VI Program.  The program was subjected to public review and authorized by the Board of Directors on </w:t>
      </w:r>
      <w:r w:rsidR="002902CB">
        <w:t>January, 20, 2026</w:t>
      </w:r>
      <w:r>
        <w:t xml:space="preserve">.  </w:t>
      </w:r>
    </w:p>
    <w:p w14:paraId="061406A1" w14:textId="77777777" w:rsidR="00D51E8B" w:rsidRPr="00F72559" w:rsidRDefault="00D51E8B" w:rsidP="00D51E8B">
      <w:pPr>
        <w:pStyle w:val="Heading3"/>
      </w:pPr>
      <w:bookmarkStart w:id="30" w:name="_Toc216947385"/>
      <w:r>
        <w:t>Notice to the Public</w:t>
      </w:r>
      <w:bookmarkEnd w:id="30"/>
    </w:p>
    <w:p w14:paraId="494F0F00" w14:textId="094E76C6" w:rsidR="00D51E8B" w:rsidRPr="00F72559" w:rsidRDefault="00D51E8B" w:rsidP="00D51E8B">
      <w:pPr>
        <w:spacing w:line="240" w:lineRule="auto"/>
        <w:jc w:val="both"/>
      </w:pPr>
      <w:r w:rsidRPr="00F72559">
        <w:t xml:space="preserve">To make Trinity Metro’s riders aware of its commitment to the Title VI compliance, and of their right to file a civil rights complaint, Trinity Metro has presented a “Notice of Beneficiaries of Protection Under Title VI and LEP Notice” in both English and Spanish, on its buses and on posters at their administration and operation facilities.    </w:t>
      </w:r>
    </w:p>
    <w:p w14:paraId="78FF5BE5" w14:textId="77777777" w:rsidR="00D51E8B" w:rsidRPr="00F72559" w:rsidRDefault="00D51E8B" w:rsidP="00D51E8B">
      <w:pPr>
        <w:pStyle w:val="Heading3"/>
      </w:pPr>
      <w:bookmarkStart w:id="31" w:name="_Toc216947386"/>
      <w:r>
        <w:t>Civil Rights</w:t>
      </w:r>
      <w:bookmarkEnd w:id="31"/>
    </w:p>
    <w:p w14:paraId="77756BC8" w14:textId="77777777" w:rsidR="00D51E8B" w:rsidRPr="00F72559" w:rsidRDefault="00D51E8B" w:rsidP="00D51E8B">
      <w:pPr>
        <w:spacing w:line="240" w:lineRule="auto"/>
        <w:jc w:val="both"/>
      </w:pPr>
      <w:r w:rsidRPr="00F72559">
        <w:t>Trinity Metro is committed to ensuring that no person is excluded from participation in, or denied the benefits of its services on the basis of race, color or national origin as protected by Title VI of the Civil Rights Act of 1964, as amended. If a person believes he or she has been subjected to discrimination under Title VI, he or she may file a written complaint with Trinity Metro within 180 days from the date of the alleged discrimination.</w:t>
      </w:r>
    </w:p>
    <w:p w14:paraId="6EB4C0C7" w14:textId="77777777" w:rsidR="00D51E8B" w:rsidRPr="00F72559" w:rsidRDefault="00D51E8B" w:rsidP="00D51E8B">
      <w:pPr>
        <w:pStyle w:val="Heading3"/>
      </w:pPr>
      <w:bookmarkStart w:id="32" w:name="_Toc216947387"/>
      <w:r>
        <w:lastRenderedPageBreak/>
        <w:t>Procedures for Filing a Discrimination Complaint</w:t>
      </w:r>
      <w:bookmarkEnd w:id="32"/>
    </w:p>
    <w:p w14:paraId="27548C81" w14:textId="77777777" w:rsidR="00D51E8B" w:rsidRPr="00F72559" w:rsidRDefault="00D51E8B" w:rsidP="00D51E8B">
      <w:pPr>
        <w:spacing w:line="240" w:lineRule="auto"/>
        <w:jc w:val="both"/>
        <w:rPr>
          <w:rFonts w:ascii="Times New Roman" w:hAnsi="Times New Roman" w:cs="Times New Roman"/>
          <w:sz w:val="20"/>
          <w:szCs w:val="20"/>
        </w:rPr>
      </w:pPr>
      <w:r w:rsidRPr="00F72559">
        <w:t xml:space="preserve">Trinity Metro has established a process for individuals to file a complaint under Title VI. Any person who believes that she or he has been discriminated against on the basis of race, color, or national origin by Trinity Metro may file a Title VI complaint by using the agency’s Title VI Complaint process. Instructions are available at Trinity Metro’s administrative offices or on their website at </w:t>
      </w:r>
      <w:hyperlink r:id="rId17">
        <w:r w:rsidRPr="00F72559">
          <w:rPr>
            <w:rStyle w:val="Heading2Char"/>
          </w:rPr>
          <w:t>www.ridetrinitymetro.org</w:t>
        </w:r>
      </w:hyperlink>
      <w:r w:rsidRPr="00F72559">
        <w:rPr>
          <w:rStyle w:val="Hyperlink"/>
        </w:rPr>
        <w:t>.</w:t>
      </w:r>
    </w:p>
    <w:p w14:paraId="719EEE3A" w14:textId="77777777" w:rsidR="00D51E8B" w:rsidRPr="00F72559" w:rsidRDefault="00D51E8B" w:rsidP="00D51E8B">
      <w:pPr>
        <w:spacing w:line="240" w:lineRule="auto"/>
      </w:pPr>
      <w:r w:rsidRPr="00F72559">
        <w:t>Below is a description of the Title VI complaint process:</w:t>
      </w:r>
    </w:p>
    <w:p w14:paraId="79261E34" w14:textId="77777777" w:rsidR="00D51E8B" w:rsidRPr="00F72559" w:rsidRDefault="00D51E8B" w:rsidP="00552967">
      <w:pPr>
        <w:spacing w:line="240" w:lineRule="auto"/>
        <w:rPr>
          <w:rFonts w:eastAsia="Times New Roman" w:cs="Arial"/>
        </w:rPr>
      </w:pPr>
      <w:r w:rsidRPr="00F72559">
        <w:rPr>
          <w:rFonts w:eastAsia="Times New Roman" w:cs="Arial"/>
        </w:rPr>
        <w:t>As a member of the general public if you desire to file a discrimination complaint under Title VI, the following procedure should be followed:</w:t>
      </w:r>
      <w:r w:rsidRPr="00F72559">
        <w:br/>
      </w:r>
      <w:r w:rsidRPr="00F72559">
        <w:rPr>
          <w:rFonts w:eastAsia="Times New Roman" w:cs="Arial"/>
        </w:rPr>
        <w:t xml:space="preserve">The complaint should be filed with: Detra Whitmore, </w:t>
      </w:r>
      <w:r>
        <w:rPr>
          <w:rFonts w:eastAsia="Times New Roman" w:cs="Arial"/>
        </w:rPr>
        <w:t>Vice President of Community Engagement, People &amp; Culture Officer</w:t>
      </w:r>
      <w:r w:rsidRPr="00F72559">
        <w:rPr>
          <w:rFonts w:eastAsia="Times New Roman" w:cs="Arial"/>
        </w:rPr>
        <w:t>, 801 Grove Street, Fort Worth, TX 76102.</w:t>
      </w:r>
    </w:p>
    <w:p w14:paraId="4661A9E6" w14:textId="77777777" w:rsidR="00D51E8B" w:rsidRPr="00F72559" w:rsidRDefault="00D51E8B" w:rsidP="00552967">
      <w:pPr>
        <w:numPr>
          <w:ilvl w:val="0"/>
          <w:numId w:val="8"/>
        </w:numPr>
        <w:spacing w:line="240" w:lineRule="auto"/>
        <w:rPr>
          <w:rFonts w:eastAsia="Times New Roman" w:cs="Arial"/>
        </w:rPr>
      </w:pPr>
      <w:r w:rsidRPr="00F72559">
        <w:rPr>
          <w:rFonts w:eastAsia="Times New Roman" w:cs="Arial"/>
        </w:rPr>
        <w:t>Any person who believes he or she has been subjected to unlawful discrimination may directly file a complaint or use an authorized representative.</w:t>
      </w:r>
    </w:p>
    <w:p w14:paraId="2BBFC3E2" w14:textId="77777777" w:rsidR="00D51E8B" w:rsidRPr="00F72559" w:rsidRDefault="00D51E8B" w:rsidP="00552967">
      <w:pPr>
        <w:numPr>
          <w:ilvl w:val="0"/>
          <w:numId w:val="8"/>
        </w:numPr>
        <w:tabs>
          <w:tab w:val="right" w:pos="990"/>
        </w:tabs>
        <w:spacing w:line="240" w:lineRule="auto"/>
        <w:rPr>
          <w:rFonts w:eastAsia="Times New Roman" w:cs="Arial"/>
        </w:rPr>
      </w:pPr>
      <w:r w:rsidRPr="00F72559">
        <w:rPr>
          <w:rFonts w:eastAsia="Times New Roman" w:cs="Arial"/>
        </w:rPr>
        <w:t>The complaint should, at a minimum, include the following information:</w:t>
      </w:r>
    </w:p>
    <w:p w14:paraId="76CA7B15" w14:textId="77777777" w:rsidR="00D51E8B" w:rsidRPr="00F72559" w:rsidRDefault="00D51E8B" w:rsidP="00552967">
      <w:pPr>
        <w:numPr>
          <w:ilvl w:val="1"/>
          <w:numId w:val="8"/>
        </w:numPr>
        <w:tabs>
          <w:tab w:val="right" w:pos="990"/>
        </w:tabs>
        <w:spacing w:line="240" w:lineRule="auto"/>
        <w:rPr>
          <w:rFonts w:eastAsia="Times New Roman" w:cs="Arial"/>
        </w:rPr>
      </w:pPr>
      <w:r w:rsidRPr="00F72559">
        <w:rPr>
          <w:rFonts w:eastAsia="Times New Roman" w:cs="Arial"/>
        </w:rPr>
        <w:t>Complainants’ name and address, a telephone number where you may be reached during business hours</w:t>
      </w:r>
    </w:p>
    <w:p w14:paraId="50E0C77E" w14:textId="77777777" w:rsidR="00D51E8B" w:rsidRPr="00F72559" w:rsidRDefault="00D51E8B" w:rsidP="00552967">
      <w:pPr>
        <w:numPr>
          <w:ilvl w:val="1"/>
          <w:numId w:val="8"/>
        </w:numPr>
        <w:tabs>
          <w:tab w:val="right" w:pos="990"/>
        </w:tabs>
        <w:spacing w:line="240" w:lineRule="auto"/>
        <w:rPr>
          <w:rFonts w:eastAsia="Times New Roman" w:cs="Arial"/>
        </w:rPr>
      </w:pPr>
      <w:r w:rsidRPr="00F72559">
        <w:rPr>
          <w:rFonts w:eastAsia="Times New Roman" w:cs="Arial"/>
        </w:rPr>
        <w:t xml:space="preserve">A general description of the person(s) or class of persons injured by the alleged discriminatory act(s) </w:t>
      </w:r>
    </w:p>
    <w:p w14:paraId="5A521825" w14:textId="77777777" w:rsidR="00D51E8B" w:rsidRPr="00F72559" w:rsidRDefault="00D51E8B" w:rsidP="00552967">
      <w:pPr>
        <w:numPr>
          <w:ilvl w:val="1"/>
          <w:numId w:val="8"/>
        </w:numPr>
        <w:tabs>
          <w:tab w:val="right" w:pos="990"/>
        </w:tabs>
        <w:spacing w:line="240" w:lineRule="auto"/>
        <w:rPr>
          <w:rFonts w:eastAsia="Times New Roman" w:cs="Arial"/>
        </w:rPr>
      </w:pPr>
      <w:r w:rsidRPr="00F72559">
        <w:rPr>
          <w:rFonts w:eastAsia="Times New Roman" w:cs="Arial"/>
        </w:rPr>
        <w:t xml:space="preserve">A description of the alleged discriminatory act(s) in sufficient detail to enable investigator(s) to understand what occurred, when it occurred, and the basis of the alleged discrimination complaint (race, color, or national origin) </w:t>
      </w:r>
    </w:p>
    <w:p w14:paraId="1A752873" w14:textId="77777777" w:rsidR="00D51E8B" w:rsidRPr="00F72559" w:rsidRDefault="00D51E8B" w:rsidP="00552967">
      <w:pPr>
        <w:numPr>
          <w:ilvl w:val="1"/>
          <w:numId w:val="8"/>
        </w:numPr>
        <w:tabs>
          <w:tab w:val="right" w:pos="990"/>
        </w:tabs>
        <w:spacing w:line="240" w:lineRule="auto"/>
        <w:rPr>
          <w:rFonts w:eastAsia="Times New Roman" w:cs="Arial"/>
        </w:rPr>
      </w:pPr>
      <w:r w:rsidRPr="00F72559">
        <w:rPr>
          <w:rFonts w:eastAsia="Times New Roman" w:cs="Arial"/>
        </w:rPr>
        <w:t>The letter must be signed and dated by the person filing the complaint or by someone authorized to do so on his/her behalf</w:t>
      </w:r>
    </w:p>
    <w:p w14:paraId="021A541E" w14:textId="77777777" w:rsidR="00D51E8B" w:rsidRPr="004931EE" w:rsidRDefault="00D51E8B" w:rsidP="004931EE">
      <w:pPr>
        <w:pStyle w:val="Heading4"/>
        <w:rPr>
          <w:rFonts w:ascii="Avenir LT Std 55 Roman" w:eastAsia="Times New Roman" w:hAnsi="Avenir LT Std 55 Roman" w:cs="Times New Roman"/>
          <w:i w:val="0"/>
          <w:iCs w:val="0"/>
        </w:rPr>
      </w:pPr>
      <w:r w:rsidRPr="004931EE">
        <w:rPr>
          <w:i w:val="0"/>
          <w:iCs w:val="0"/>
        </w:rPr>
        <w:t>The Procedure for Investigation Process</w:t>
      </w:r>
    </w:p>
    <w:p w14:paraId="4719BC38" w14:textId="596406D9" w:rsidR="00D51E8B" w:rsidRPr="00F72559" w:rsidRDefault="00D51E8B" w:rsidP="00D51E8B">
      <w:pPr>
        <w:spacing w:line="240" w:lineRule="auto"/>
        <w:jc w:val="both"/>
      </w:pPr>
      <w:r w:rsidRPr="00F72559">
        <w:t>Trinity Metro investigates complaints received no more than 180 days after receipt of notice of the alleged incident. Trinity Metro will process complaints that are complete. Once the complaint is received, Trinity Metro will review it and the complainant will receive an acknowledgement letter</w:t>
      </w:r>
      <w:r w:rsidR="002902CB">
        <w:t xml:space="preserve"> or email</w:t>
      </w:r>
      <w:r w:rsidRPr="00F72559">
        <w:t xml:space="preserve"> informing them whether the complaint will be investigated by Trinity Metro.</w:t>
      </w:r>
    </w:p>
    <w:p w14:paraId="41568876" w14:textId="77777777" w:rsidR="00D51E8B" w:rsidRPr="00F72559" w:rsidRDefault="00D51E8B" w:rsidP="00D51E8B">
      <w:pPr>
        <w:spacing w:line="240" w:lineRule="auto"/>
        <w:jc w:val="both"/>
      </w:pPr>
      <w:r w:rsidRPr="00F72559">
        <w:t>Trinity Metro has up to ninety (90) days to respond to a complaint. If more information is needed to resolve the case, Trinity Metro may contact the complainant. The complainant has thirty (30) days from the date of the letter to send requested information to the investigator assigned to the case.</w:t>
      </w:r>
    </w:p>
    <w:p w14:paraId="2FBDF8BA" w14:textId="77777777" w:rsidR="00D51E8B" w:rsidRPr="00F72559" w:rsidRDefault="00D51E8B" w:rsidP="00D51E8B">
      <w:pPr>
        <w:spacing w:line="240" w:lineRule="auto"/>
        <w:jc w:val="both"/>
      </w:pPr>
      <w:r w:rsidRPr="00F72559">
        <w:t>If Trinity Metro’s investigator is not contacted by the complainant or does not receive the additional information within thirty (30) days, Trinity Metro can administratively close the case. A case can also be administratively closed if the complainant no longer wishes to pursue their case.</w:t>
      </w:r>
    </w:p>
    <w:p w14:paraId="25FBB397" w14:textId="77777777" w:rsidR="00D51E8B" w:rsidRPr="00F72559" w:rsidRDefault="00D51E8B" w:rsidP="00D51E8B">
      <w:pPr>
        <w:spacing w:line="240" w:lineRule="auto"/>
        <w:jc w:val="both"/>
      </w:pPr>
      <w:r w:rsidRPr="00F72559">
        <w:t xml:space="preserve">After the investigator reviews the complaint, one of two letters will be issued to the complainant: a closure letter or a letter of finding (LOF). A closure letter (1) summarizes the allegations; (2) states that there was not a Title VI violation; and (3) states that the case will be closed.  A LOF summarizes the allegations and the interviews regarding the alleged incident, and explains whether any disciplinary action, additional </w:t>
      </w:r>
      <w:r w:rsidRPr="00F72559">
        <w:lastRenderedPageBreak/>
        <w:t>training of staff members, or other action will occur. If the complainant wishes to appeal the decision, she/he has ten (10) days after the date of the closure letter or the LOF to do so.</w:t>
      </w:r>
    </w:p>
    <w:p w14:paraId="44256E4A" w14:textId="77777777" w:rsidR="00D51E8B" w:rsidRPr="00F72559" w:rsidRDefault="00D51E8B" w:rsidP="00D51E8B">
      <w:pPr>
        <w:spacing w:line="240" w:lineRule="auto"/>
        <w:jc w:val="both"/>
      </w:pPr>
      <w:r w:rsidRPr="00F72559">
        <w:t>A person may also file a complaint directly with the Federal Transit Administration, at:</w:t>
      </w:r>
    </w:p>
    <w:p w14:paraId="6B04DCD4" w14:textId="77777777" w:rsidR="00D51E8B" w:rsidRPr="00F72559" w:rsidRDefault="00D51E8B" w:rsidP="00D51E8B">
      <w:pPr>
        <w:spacing w:after="0" w:line="240" w:lineRule="auto"/>
      </w:pPr>
      <w:r w:rsidRPr="00F72559">
        <w:tab/>
        <w:t>Federal Transit Administration</w:t>
      </w:r>
    </w:p>
    <w:p w14:paraId="3498A9F3" w14:textId="77777777" w:rsidR="00D51E8B" w:rsidRPr="00F72559" w:rsidRDefault="00D51E8B" w:rsidP="00D51E8B">
      <w:pPr>
        <w:spacing w:after="0" w:line="240" w:lineRule="auto"/>
      </w:pPr>
      <w:r w:rsidRPr="00F72559">
        <w:tab/>
        <w:t>Office of Civil Rights</w:t>
      </w:r>
    </w:p>
    <w:p w14:paraId="5FBCAFB5" w14:textId="77777777" w:rsidR="00D51E8B" w:rsidRPr="00F72559" w:rsidRDefault="00D51E8B" w:rsidP="00D51E8B">
      <w:pPr>
        <w:spacing w:after="0" w:line="240" w:lineRule="auto"/>
      </w:pPr>
      <w:r w:rsidRPr="00F72559">
        <w:tab/>
        <w:t>1200 New Jersey Avenue SE</w:t>
      </w:r>
    </w:p>
    <w:p w14:paraId="4B5952B3" w14:textId="2C7E2435" w:rsidR="00236A46" w:rsidRPr="004A12E7" w:rsidRDefault="00D51E8B" w:rsidP="004A12E7">
      <w:pPr>
        <w:spacing w:after="0" w:line="240" w:lineRule="auto"/>
      </w:pPr>
      <w:r w:rsidRPr="00F72559">
        <w:tab/>
        <w:t>Washington, DC 20590</w:t>
      </w:r>
    </w:p>
    <w:p w14:paraId="0DE55D4E" w14:textId="3FDEA809" w:rsidR="00950805" w:rsidRDefault="00950805" w:rsidP="003B2344">
      <w:pPr>
        <w:spacing w:after="0"/>
        <w:jc w:val="both"/>
        <w:rPr>
          <w:iCs/>
        </w:rPr>
      </w:pPr>
    </w:p>
    <w:p w14:paraId="5BE1271A" w14:textId="77777777" w:rsidR="000F3770" w:rsidRPr="00A86BA6" w:rsidRDefault="000F3770" w:rsidP="003B2344">
      <w:pPr>
        <w:spacing w:after="0"/>
        <w:jc w:val="both"/>
        <w:rPr>
          <w:iCs/>
        </w:rPr>
      </w:pPr>
    </w:p>
    <w:p w14:paraId="1903B1E1" w14:textId="77777777" w:rsidR="00EA4B94" w:rsidRDefault="00EA4B94" w:rsidP="00EA4B94">
      <w:pPr>
        <w:spacing w:after="0" w:line="240" w:lineRule="auto"/>
        <w:rPr>
          <w:b/>
          <w:color w:val="1F497D" w:themeColor="text2"/>
        </w:rPr>
      </w:pPr>
    </w:p>
    <w:p w14:paraId="1F93CC23" w14:textId="77777777" w:rsidR="00AB0CC6" w:rsidRDefault="00AB0CC6">
      <w:pPr>
        <w:rPr>
          <w:rFonts w:asciiTheme="majorHAnsi" w:eastAsiaTheme="majorEastAsia" w:hAnsiTheme="majorHAnsi" w:cstheme="majorBidi"/>
          <w:b/>
          <w:bCs/>
          <w:color w:val="365F91" w:themeColor="accent1" w:themeShade="BF"/>
          <w:sz w:val="28"/>
          <w:szCs w:val="28"/>
        </w:rPr>
      </w:pPr>
    </w:p>
    <w:p w14:paraId="5ABF8472" w14:textId="77777777" w:rsidR="008557AD" w:rsidRDefault="008557AD">
      <w:pPr>
        <w:rPr>
          <w:rFonts w:asciiTheme="majorHAnsi" w:eastAsiaTheme="majorEastAsia" w:hAnsiTheme="majorHAnsi" w:cstheme="majorBidi"/>
          <w:b/>
          <w:bCs/>
          <w:color w:val="365F91" w:themeColor="accent1" w:themeShade="BF"/>
          <w:sz w:val="28"/>
          <w:szCs w:val="28"/>
        </w:rPr>
      </w:pPr>
      <w:r>
        <w:br w:type="page"/>
      </w:r>
    </w:p>
    <w:p w14:paraId="3B3CD076" w14:textId="238BC687" w:rsidR="004C3767" w:rsidRPr="004C3767" w:rsidRDefault="001C250A" w:rsidP="004931EE">
      <w:pPr>
        <w:pStyle w:val="Heading2"/>
      </w:pPr>
      <w:bookmarkStart w:id="33" w:name="_Toc23510840"/>
      <w:bookmarkStart w:id="34" w:name="_Toc29975608"/>
      <w:bookmarkStart w:id="35" w:name="_Toc216947388"/>
      <w:r>
        <w:lastRenderedPageBreak/>
        <w:t>Modes of Service</w:t>
      </w:r>
      <w:bookmarkEnd w:id="35"/>
    </w:p>
    <w:p w14:paraId="792168E0" w14:textId="1B880ECD" w:rsidR="003F3651" w:rsidRDefault="003F3651" w:rsidP="00A52BF7">
      <w:pPr>
        <w:pStyle w:val="Level1"/>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contextualSpacing/>
        <w:jc w:val="both"/>
        <w:rPr>
          <w:rFonts w:asciiTheme="minorHAnsi" w:hAnsiTheme="minorHAnsi" w:cstheme="minorHAnsi"/>
          <w:sz w:val="22"/>
          <w:szCs w:val="22"/>
        </w:rPr>
      </w:pPr>
      <w:r w:rsidRPr="003F3651">
        <w:rPr>
          <w:rFonts w:asciiTheme="minorHAnsi" w:hAnsiTheme="minorHAnsi" w:cstheme="minorHAnsi"/>
          <w:sz w:val="22"/>
          <w:szCs w:val="22"/>
        </w:rPr>
        <w:t xml:space="preserve">Trinity Metro operates fixed route services, Mobility on Demand known as </w:t>
      </w:r>
      <w:r w:rsidR="00053173">
        <w:rPr>
          <w:rFonts w:asciiTheme="minorHAnsi" w:hAnsiTheme="minorHAnsi" w:cstheme="minorHAnsi"/>
          <w:sz w:val="22"/>
          <w:szCs w:val="22"/>
        </w:rPr>
        <w:t>On-Demand,</w:t>
      </w:r>
      <w:r w:rsidRPr="003F3651">
        <w:rPr>
          <w:rFonts w:asciiTheme="minorHAnsi" w:hAnsiTheme="minorHAnsi" w:cstheme="minorHAnsi"/>
          <w:sz w:val="22"/>
          <w:szCs w:val="22"/>
        </w:rPr>
        <w:t xml:space="preserve"> and two Commuter Rails, </w:t>
      </w:r>
      <w:proofErr w:type="spellStart"/>
      <w:r w:rsidRPr="003F3651">
        <w:rPr>
          <w:rFonts w:asciiTheme="minorHAnsi" w:hAnsiTheme="minorHAnsi" w:cstheme="minorHAnsi"/>
          <w:sz w:val="22"/>
          <w:szCs w:val="22"/>
        </w:rPr>
        <w:t>TEXRail</w:t>
      </w:r>
      <w:proofErr w:type="spellEnd"/>
      <w:r w:rsidRPr="003F3651">
        <w:rPr>
          <w:rFonts w:asciiTheme="minorHAnsi" w:hAnsiTheme="minorHAnsi" w:cstheme="minorHAnsi"/>
          <w:sz w:val="22"/>
          <w:szCs w:val="22"/>
        </w:rPr>
        <w:t xml:space="preserve"> and Trinity Railway Express.  In addition, the agency operates paratransit services, vanpool services and bike sharing.</w:t>
      </w:r>
    </w:p>
    <w:p w14:paraId="7825CB7A" w14:textId="77777777" w:rsidR="00A52BF7" w:rsidRDefault="00A52BF7" w:rsidP="00A52BF7">
      <w:pPr>
        <w:pStyle w:val="Level1"/>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contextualSpacing/>
        <w:jc w:val="both"/>
        <w:rPr>
          <w:rFonts w:cstheme="minorHAnsi"/>
        </w:rPr>
      </w:pPr>
    </w:p>
    <w:p w14:paraId="4C1D7846" w14:textId="5FE5D0D0" w:rsidR="003F3651" w:rsidRPr="003F3651" w:rsidRDefault="003F3651" w:rsidP="00390C42">
      <w:pPr>
        <w:spacing w:line="240" w:lineRule="auto"/>
        <w:jc w:val="both"/>
        <w:rPr>
          <w:rFonts w:cstheme="minorHAnsi"/>
        </w:rPr>
      </w:pPr>
      <w:r w:rsidRPr="003F3651">
        <w:rPr>
          <w:rFonts w:cstheme="minorHAnsi"/>
        </w:rPr>
        <w:t xml:space="preserve">Local </w:t>
      </w:r>
      <w:r w:rsidRPr="003F3651">
        <w:rPr>
          <w:rFonts w:cstheme="minorHAnsi"/>
          <w:i/>
        </w:rPr>
        <w:t>fixed route</w:t>
      </w:r>
      <w:r w:rsidRPr="003F3651">
        <w:rPr>
          <w:rFonts w:cstheme="minorHAnsi"/>
        </w:rPr>
        <w:t xml:space="preserve"> service is defined as bus service that runs within shared public right of way along a specified path on a specified frequency.  (The frequency varies from </w:t>
      </w:r>
      <w:r w:rsidR="00390C42">
        <w:rPr>
          <w:rFonts w:cstheme="minorHAnsi"/>
        </w:rPr>
        <w:t>7</w:t>
      </w:r>
      <w:r w:rsidRPr="003F3651">
        <w:rPr>
          <w:rFonts w:cstheme="minorHAnsi"/>
        </w:rPr>
        <w:t xml:space="preserve"> minutes to 90 minutes.) </w:t>
      </w:r>
    </w:p>
    <w:p w14:paraId="219BED8C" w14:textId="77777777" w:rsidR="003F3651" w:rsidRPr="003F3651" w:rsidRDefault="003F3651" w:rsidP="003F3651">
      <w:pPr>
        <w:pStyle w:val="Level1"/>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80" w:firstLine="0"/>
        <w:jc w:val="both"/>
        <w:rPr>
          <w:rFonts w:asciiTheme="minorHAnsi" w:hAnsiTheme="minorHAnsi" w:cstheme="minorHAnsi"/>
          <w:color w:val="FF0000"/>
          <w:sz w:val="22"/>
          <w:szCs w:val="22"/>
        </w:rPr>
      </w:pPr>
    </w:p>
    <w:p w14:paraId="4E10D790" w14:textId="358F3930" w:rsidR="003F3651" w:rsidRPr="003F3651" w:rsidRDefault="003F3651" w:rsidP="003F3651">
      <w:pPr>
        <w:pStyle w:val="Level1"/>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szCs w:val="22"/>
        </w:rPr>
      </w:pPr>
      <w:r w:rsidRPr="003F3651">
        <w:rPr>
          <w:rFonts w:asciiTheme="minorHAnsi" w:hAnsiTheme="minorHAnsi" w:cstheme="minorHAnsi"/>
          <w:i/>
          <w:iCs/>
          <w:sz w:val="22"/>
          <w:szCs w:val="22"/>
        </w:rPr>
        <w:t>Mobility on Demand</w:t>
      </w:r>
      <w:r w:rsidRPr="003F3651">
        <w:rPr>
          <w:rFonts w:asciiTheme="minorHAnsi" w:hAnsiTheme="minorHAnsi" w:cstheme="minorHAnsi"/>
          <w:sz w:val="22"/>
          <w:szCs w:val="22"/>
        </w:rPr>
        <w:t xml:space="preserve"> service branded On-Demand is designed to transport passengers to and from a point or station along a fixed route alignment, providing first and last mile service to passengers from an origin or destination beyond the ¼ mile walking distance of service within the service area using shared rides and smaller vehicles. </w:t>
      </w:r>
    </w:p>
    <w:p w14:paraId="772A9B6E" w14:textId="77777777" w:rsidR="003F3651" w:rsidRPr="003F3651" w:rsidRDefault="003F3651" w:rsidP="003F3651">
      <w:pPr>
        <w:pStyle w:val="Level1"/>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b/>
          <w:bCs/>
        </w:rPr>
      </w:pPr>
    </w:p>
    <w:p w14:paraId="3899CF49" w14:textId="50CDE6BB"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szCs w:val="22"/>
        </w:rPr>
      </w:pPr>
      <w:r w:rsidRPr="003F3651">
        <w:rPr>
          <w:rFonts w:asciiTheme="minorHAnsi" w:hAnsiTheme="minorHAnsi" w:cstheme="minorHAnsi"/>
          <w:sz w:val="22"/>
          <w:szCs w:val="22"/>
        </w:rPr>
        <w:t xml:space="preserve">Trinity Metro jointly operates commuter rail service with Dallas Area Rapid Transit (DART) under contract with Herzog. This service is branded as </w:t>
      </w:r>
      <w:r w:rsidRPr="0089003D">
        <w:rPr>
          <w:rFonts w:asciiTheme="minorHAnsi" w:hAnsiTheme="minorHAnsi" w:cstheme="minorHAnsi"/>
          <w:i/>
          <w:iCs/>
          <w:sz w:val="22"/>
          <w:szCs w:val="22"/>
        </w:rPr>
        <w:t>Trinity Railway Express (TRE)</w:t>
      </w:r>
      <w:r w:rsidR="0089003D">
        <w:rPr>
          <w:rFonts w:asciiTheme="minorHAnsi" w:hAnsiTheme="minorHAnsi" w:cstheme="minorHAnsi"/>
          <w:sz w:val="22"/>
          <w:szCs w:val="22"/>
        </w:rPr>
        <w:t>, travelling between Fort Worth and Dallas with ten total stations.</w:t>
      </w:r>
      <w:r w:rsidRPr="003F3651">
        <w:rPr>
          <w:rFonts w:asciiTheme="minorHAnsi" w:hAnsiTheme="minorHAnsi" w:cstheme="minorHAnsi"/>
          <w:sz w:val="22"/>
          <w:szCs w:val="22"/>
        </w:rPr>
        <w:t xml:space="preserve"> </w:t>
      </w:r>
    </w:p>
    <w:p w14:paraId="7FB1F4F7"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szCs w:val="22"/>
        </w:rPr>
      </w:pPr>
    </w:p>
    <w:p w14:paraId="690F9293"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color w:val="FF0000"/>
          <w:sz w:val="22"/>
          <w:szCs w:val="22"/>
        </w:rPr>
      </w:pPr>
      <w:r w:rsidRPr="003F3651">
        <w:rPr>
          <w:rFonts w:asciiTheme="minorHAnsi" w:hAnsiTheme="minorHAnsi" w:cstheme="minorHAnsi"/>
          <w:sz w:val="22"/>
          <w:szCs w:val="22"/>
        </w:rPr>
        <w:t xml:space="preserve">Trinity Metro also operates </w:t>
      </w:r>
      <w:proofErr w:type="spellStart"/>
      <w:r w:rsidRPr="0089003D">
        <w:rPr>
          <w:rFonts w:asciiTheme="minorHAnsi" w:hAnsiTheme="minorHAnsi" w:cstheme="minorHAnsi"/>
          <w:i/>
          <w:iCs/>
          <w:sz w:val="22"/>
          <w:szCs w:val="22"/>
        </w:rPr>
        <w:t>TEXRail</w:t>
      </w:r>
      <w:proofErr w:type="spellEnd"/>
      <w:r w:rsidRPr="003F3651">
        <w:rPr>
          <w:rFonts w:asciiTheme="minorHAnsi" w:hAnsiTheme="minorHAnsi" w:cstheme="minorHAnsi"/>
          <w:sz w:val="22"/>
          <w:szCs w:val="22"/>
        </w:rPr>
        <w:t xml:space="preserve">, a </w:t>
      </w:r>
      <w:proofErr w:type="gramStart"/>
      <w:r w:rsidRPr="003F3651">
        <w:rPr>
          <w:rFonts w:asciiTheme="minorHAnsi" w:hAnsiTheme="minorHAnsi" w:cstheme="minorHAnsi"/>
          <w:sz w:val="22"/>
          <w:szCs w:val="22"/>
        </w:rPr>
        <w:t>27 mile</w:t>
      </w:r>
      <w:proofErr w:type="gramEnd"/>
      <w:r w:rsidRPr="003F3651">
        <w:rPr>
          <w:rFonts w:asciiTheme="minorHAnsi" w:hAnsiTheme="minorHAnsi" w:cstheme="minorHAnsi"/>
          <w:sz w:val="22"/>
          <w:szCs w:val="22"/>
        </w:rPr>
        <w:t xml:space="preserve"> commuter rail line that extends from downtown Fort Worth, across northeast Tarrant County, through North Richland Hills and Grapevine terminating at DFW International Airport’s Terminal B.</w:t>
      </w:r>
    </w:p>
    <w:p w14:paraId="15771282"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Cs w:val="20"/>
        </w:rPr>
      </w:pPr>
    </w:p>
    <w:p w14:paraId="140DB76E"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szCs w:val="22"/>
        </w:rPr>
      </w:pPr>
      <w:r w:rsidRPr="003F3651">
        <w:rPr>
          <w:rFonts w:asciiTheme="minorHAnsi" w:hAnsiTheme="minorHAnsi" w:cstheme="minorHAnsi"/>
          <w:sz w:val="22"/>
          <w:szCs w:val="22"/>
        </w:rPr>
        <w:t xml:space="preserve">Federal law requires transit agencies to provide paratransit service within ¾ mile of a bus route in recognition of the difficulty that disabled people face in comparison to the average able-bodied person who could walk ¾ mile. Trinity Metro provides paratransit service well beyond this minimum, to the boundary of the taxing authority.  Branded On-Demand Paratransit, the agency provides wheelchair accessible vans door-to-door on pre-scheduled appointments.  </w:t>
      </w:r>
    </w:p>
    <w:p w14:paraId="6D42C542"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Cs w:val="20"/>
        </w:rPr>
      </w:pPr>
    </w:p>
    <w:p w14:paraId="35966E10"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szCs w:val="22"/>
        </w:rPr>
      </w:pPr>
      <w:r w:rsidRPr="003F3651">
        <w:rPr>
          <w:rFonts w:asciiTheme="minorHAnsi" w:hAnsiTheme="minorHAnsi" w:cstheme="minorHAnsi"/>
          <w:sz w:val="22"/>
          <w:szCs w:val="22"/>
        </w:rPr>
        <w:t xml:space="preserve">Vanpool service is provided throughout the North Texas region for regular commute trips starting and/or ending in the Dallas/Fort Worth metropolitan area.  Trinity Metro provides the vans, insurance, maintenance and fuel and the group riding together designate a driver and alternate driver among themselves.  </w:t>
      </w:r>
    </w:p>
    <w:p w14:paraId="670923AB" w14:textId="77777777"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Cs w:val="20"/>
        </w:rPr>
      </w:pPr>
    </w:p>
    <w:p w14:paraId="044E0192" w14:textId="2E0FF74E" w:rsidR="003F3651" w:rsidRPr="003F3651" w:rsidRDefault="003F3651" w:rsidP="003F3651">
      <w:pPr>
        <w:pStyle w:val="Level1"/>
        <w:tabs>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szCs w:val="22"/>
        </w:rPr>
      </w:pPr>
      <w:r w:rsidRPr="003F3651">
        <w:rPr>
          <w:rFonts w:asciiTheme="minorHAnsi" w:hAnsiTheme="minorHAnsi" w:cstheme="minorHAnsi"/>
          <w:sz w:val="22"/>
          <w:szCs w:val="22"/>
        </w:rPr>
        <w:t>Bike share provides bicycles available for check out from kiosks/stations situated next to and in the areas adjacent to train stations and transfer centers.  This enables connections a little further than the traditional walkshed as well as quicker travel between points within a larger urban center.</w:t>
      </w:r>
    </w:p>
    <w:p w14:paraId="2DBBCF98" w14:textId="713F1AA6" w:rsidR="00ED36ED" w:rsidRPr="00155113" w:rsidRDefault="00ED36ED" w:rsidP="00ED36ED">
      <w:pPr>
        <w:pStyle w:val="Heading1"/>
      </w:pPr>
      <w:bookmarkStart w:id="36" w:name="_Toc23510839"/>
      <w:bookmarkStart w:id="37" w:name="_Toc29975607"/>
      <w:bookmarkStart w:id="38" w:name="_Toc23510850"/>
      <w:bookmarkStart w:id="39" w:name="_Toc29975613"/>
      <w:bookmarkStart w:id="40" w:name="_Toc216947389"/>
      <w:bookmarkEnd w:id="33"/>
      <w:bookmarkEnd w:id="34"/>
      <w:r w:rsidRPr="00155113">
        <w:t>S</w:t>
      </w:r>
      <w:bookmarkEnd w:id="36"/>
      <w:r w:rsidRPr="00155113">
        <w:t xml:space="preserve">ervice Standards </w:t>
      </w:r>
      <w:bookmarkEnd w:id="37"/>
      <w:r>
        <w:t>&amp; Policies</w:t>
      </w:r>
      <w:bookmarkEnd w:id="40"/>
    </w:p>
    <w:p w14:paraId="1917D123" w14:textId="77777777" w:rsidR="00ED36ED" w:rsidRPr="00F72559" w:rsidRDefault="00ED36ED" w:rsidP="00ED36ED">
      <w:pPr>
        <w:spacing w:after="0" w:line="240" w:lineRule="auto"/>
        <w:jc w:val="both"/>
      </w:pPr>
      <w:r w:rsidRPr="00F72559">
        <w:t>Trinity Metro has developed a set of quantifiable service standards which were updated in 202</w:t>
      </w:r>
      <w:r>
        <w:t>5</w:t>
      </w:r>
      <w:r w:rsidRPr="00F72559">
        <w:t xml:space="preserve"> through an internal and public participation process. The process initiated with the input of Trinity Metro’s Route Monitoring Committee (RMC) – a committee of Trinity Metro planning, scheduling and operations staff. Trinity Metro management staff then provided input in review. </w:t>
      </w:r>
    </w:p>
    <w:p w14:paraId="41BEFA2A" w14:textId="77777777" w:rsidR="00ED36ED" w:rsidRPr="00F72559" w:rsidRDefault="00ED36ED" w:rsidP="00ED36ED">
      <w:pPr>
        <w:spacing w:after="0" w:line="240" w:lineRule="auto"/>
        <w:jc w:val="both"/>
      </w:pPr>
    </w:p>
    <w:p w14:paraId="568FFDEA" w14:textId="13B2DA21" w:rsidR="00ED36ED" w:rsidRPr="00F72559" w:rsidRDefault="00ED36ED" w:rsidP="00ED36ED">
      <w:pPr>
        <w:spacing w:after="0" w:line="240" w:lineRule="auto"/>
        <w:jc w:val="both"/>
      </w:pPr>
      <w:r w:rsidRPr="00F72559">
        <w:t xml:space="preserve">In pursuit of its public mission, and the relevant statutes of Title VI (49 CFR, section 21.5), Trinity Metro also sets and maintains these service standards to ensure agency activities – whether isolated incidents or longer-term policies and expenditures – do not place a disparate impact or disproportionate burden onto the community’s minority or </w:t>
      </w:r>
      <w:r>
        <w:t xml:space="preserve">low-income </w:t>
      </w:r>
      <w:r w:rsidRPr="00F72559">
        <w:t>populations.</w:t>
      </w:r>
    </w:p>
    <w:p w14:paraId="6D0CDFFC" w14:textId="77777777" w:rsidR="00ED36ED" w:rsidRPr="00F72559" w:rsidRDefault="00ED36ED" w:rsidP="00ED36ED">
      <w:pPr>
        <w:spacing w:after="0" w:line="240" w:lineRule="auto"/>
        <w:jc w:val="both"/>
      </w:pPr>
    </w:p>
    <w:p w14:paraId="21F9A88E" w14:textId="77777777" w:rsidR="00ED36ED" w:rsidRPr="00F72559" w:rsidRDefault="00ED36ED" w:rsidP="00ED36ED">
      <w:pPr>
        <w:spacing w:after="0" w:line="240" w:lineRule="auto"/>
        <w:jc w:val="both"/>
      </w:pPr>
      <w:r w:rsidRPr="00F72559">
        <w:t xml:space="preserve">Following the internal updating of these standards, Trinity Metro advertised and held a public information session to receive comments on the proposed standards. During the session, Trinity Metro staff presented an overview of the components of Trinity Metro’s public participation process as well as the various standards. </w:t>
      </w:r>
    </w:p>
    <w:p w14:paraId="01C4198B" w14:textId="77777777" w:rsidR="00ED36ED" w:rsidRPr="00F72559" w:rsidRDefault="00ED36ED" w:rsidP="00ED36ED">
      <w:pPr>
        <w:spacing w:after="0" w:line="240" w:lineRule="auto"/>
      </w:pPr>
    </w:p>
    <w:p w14:paraId="5B14A7AF" w14:textId="222F47AC" w:rsidR="00ED36ED" w:rsidRPr="00F72559" w:rsidRDefault="00ED36ED" w:rsidP="00ED36ED">
      <w:pPr>
        <w:spacing w:after="0" w:line="240" w:lineRule="auto"/>
        <w:jc w:val="both"/>
      </w:pPr>
      <w:r w:rsidRPr="00E507BF">
        <w:t xml:space="preserve">The content of the program was approved and adopted by Trinity Metro Board of Directors at the January 2026 board meeting. </w:t>
      </w:r>
    </w:p>
    <w:p w14:paraId="4271DBA3" w14:textId="77777777" w:rsidR="00ED36ED" w:rsidRPr="00F72559" w:rsidRDefault="00ED36ED" w:rsidP="00ED36ED">
      <w:pPr>
        <w:spacing w:after="0" w:line="240" w:lineRule="auto"/>
        <w:jc w:val="both"/>
      </w:pPr>
    </w:p>
    <w:p w14:paraId="2503DEBF" w14:textId="2C93DB67" w:rsidR="00ED36ED" w:rsidRPr="00F72559" w:rsidRDefault="00ED36ED" w:rsidP="00ED36ED">
      <w:pPr>
        <w:spacing w:after="0" w:line="240" w:lineRule="auto"/>
        <w:jc w:val="both"/>
      </w:pPr>
      <w:r w:rsidRPr="00F72559">
        <w:t>These service standards include:</w:t>
      </w:r>
    </w:p>
    <w:p w14:paraId="208519C2" w14:textId="77777777" w:rsidR="00ED36ED" w:rsidRPr="00F72559" w:rsidRDefault="00ED36ED" w:rsidP="00ED36ED">
      <w:pPr>
        <w:spacing w:after="0" w:line="240" w:lineRule="auto"/>
        <w:jc w:val="both"/>
      </w:pPr>
    </w:p>
    <w:p w14:paraId="2D39EF2F" w14:textId="77777777" w:rsidR="00ED36ED" w:rsidRDefault="00ED36ED" w:rsidP="00ED36ED">
      <w:pPr>
        <w:pStyle w:val="ListParagraph"/>
        <w:numPr>
          <w:ilvl w:val="0"/>
          <w:numId w:val="3"/>
        </w:numPr>
        <w:jc w:val="both"/>
      </w:pPr>
      <w:r>
        <w:t>Definition of Service Categories</w:t>
      </w:r>
    </w:p>
    <w:p w14:paraId="2299B166" w14:textId="77777777" w:rsidR="00ED36ED" w:rsidRPr="00F72559" w:rsidRDefault="00ED36ED" w:rsidP="00ED36ED">
      <w:pPr>
        <w:pStyle w:val="ListParagraph"/>
        <w:numPr>
          <w:ilvl w:val="0"/>
          <w:numId w:val="3"/>
        </w:numPr>
        <w:jc w:val="both"/>
      </w:pPr>
      <w:r w:rsidRPr="00F72559">
        <w:t>Vehicle Load</w:t>
      </w:r>
    </w:p>
    <w:p w14:paraId="7D3748ED" w14:textId="77777777" w:rsidR="00ED36ED" w:rsidRPr="00F72559" w:rsidRDefault="00ED36ED" w:rsidP="00ED36ED">
      <w:pPr>
        <w:pStyle w:val="ListParagraph"/>
        <w:numPr>
          <w:ilvl w:val="0"/>
          <w:numId w:val="3"/>
        </w:numPr>
        <w:jc w:val="both"/>
      </w:pPr>
      <w:r w:rsidRPr="00F72559">
        <w:t>Headway (Frequencies)</w:t>
      </w:r>
    </w:p>
    <w:p w14:paraId="4CF5B91D" w14:textId="77777777" w:rsidR="00ED36ED" w:rsidRPr="00F72559" w:rsidRDefault="00ED36ED" w:rsidP="00ED36ED">
      <w:pPr>
        <w:pStyle w:val="ListParagraph"/>
        <w:numPr>
          <w:ilvl w:val="0"/>
          <w:numId w:val="3"/>
        </w:numPr>
        <w:jc w:val="both"/>
      </w:pPr>
      <w:r w:rsidRPr="00F72559">
        <w:t>On-time Performance (Schedule Adherence)</w:t>
      </w:r>
    </w:p>
    <w:p w14:paraId="09CB61AF" w14:textId="77777777" w:rsidR="00ED36ED" w:rsidRPr="00F72559" w:rsidRDefault="00ED36ED" w:rsidP="00ED36ED">
      <w:pPr>
        <w:pStyle w:val="ListParagraph"/>
        <w:numPr>
          <w:ilvl w:val="0"/>
          <w:numId w:val="3"/>
        </w:numPr>
        <w:jc w:val="both"/>
      </w:pPr>
      <w:r w:rsidRPr="00F72559">
        <w:t>Service Availability</w:t>
      </w:r>
    </w:p>
    <w:p w14:paraId="5A6F2960" w14:textId="77777777" w:rsidR="00ED36ED" w:rsidRPr="00F72559" w:rsidRDefault="00ED36ED" w:rsidP="00ED36ED">
      <w:pPr>
        <w:pStyle w:val="ListParagraph"/>
        <w:numPr>
          <w:ilvl w:val="0"/>
          <w:numId w:val="3"/>
        </w:numPr>
        <w:jc w:val="both"/>
      </w:pPr>
      <w:r w:rsidRPr="00F72559">
        <w:t>Service Span</w:t>
      </w:r>
    </w:p>
    <w:p w14:paraId="7593278E" w14:textId="77777777" w:rsidR="00ED36ED" w:rsidRPr="00F72559" w:rsidRDefault="00ED36ED" w:rsidP="00ED36ED">
      <w:pPr>
        <w:pStyle w:val="ListParagraph"/>
        <w:numPr>
          <w:ilvl w:val="0"/>
          <w:numId w:val="3"/>
        </w:numPr>
        <w:jc w:val="both"/>
      </w:pPr>
      <w:r w:rsidRPr="00F72559">
        <w:t xml:space="preserve">Vehicle Assignment </w:t>
      </w:r>
    </w:p>
    <w:p w14:paraId="29617111" w14:textId="77777777" w:rsidR="00ED36ED" w:rsidRDefault="00ED36ED" w:rsidP="00ED36ED">
      <w:pPr>
        <w:pStyle w:val="ListParagraph"/>
        <w:numPr>
          <w:ilvl w:val="0"/>
          <w:numId w:val="3"/>
        </w:numPr>
        <w:jc w:val="both"/>
      </w:pPr>
      <w:r w:rsidRPr="00F72559">
        <w:t>Distribution of Transit Amenities</w:t>
      </w:r>
    </w:p>
    <w:p w14:paraId="1A3B6408" w14:textId="77777777" w:rsidR="00ED36ED" w:rsidRDefault="00ED36ED" w:rsidP="00ED36ED">
      <w:pPr>
        <w:pStyle w:val="Level1"/>
        <w:numPr>
          <w:ilvl w:val="1"/>
          <w:numId w:val="3"/>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zCs w:val="20"/>
        </w:rPr>
      </w:pPr>
      <w:r w:rsidRPr="3B153584">
        <w:rPr>
          <w:rFonts w:ascii="Arial" w:hAnsi="Arial" w:cs="Arial"/>
          <w:szCs w:val="20"/>
        </w:rPr>
        <w:t>Bench &amp; Shelter Placement</w:t>
      </w:r>
    </w:p>
    <w:p w14:paraId="73794BFD" w14:textId="77777777" w:rsidR="00ED36ED" w:rsidRDefault="00ED36ED" w:rsidP="00ED36ED">
      <w:pPr>
        <w:pStyle w:val="Level1"/>
        <w:numPr>
          <w:ilvl w:val="1"/>
          <w:numId w:val="3"/>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zCs w:val="20"/>
        </w:rPr>
      </w:pPr>
      <w:r w:rsidRPr="3B153584">
        <w:rPr>
          <w:rFonts w:ascii="Arial" w:hAnsi="Arial" w:cs="Arial"/>
          <w:szCs w:val="20"/>
        </w:rPr>
        <w:t>Bus Stop Layout</w:t>
      </w:r>
    </w:p>
    <w:p w14:paraId="0F6514E3" w14:textId="77777777" w:rsidR="00ED36ED" w:rsidRDefault="00ED36ED" w:rsidP="00ED36ED">
      <w:pPr>
        <w:pStyle w:val="Level1"/>
        <w:numPr>
          <w:ilvl w:val="1"/>
          <w:numId w:val="3"/>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zCs w:val="20"/>
        </w:rPr>
      </w:pPr>
      <w:r w:rsidRPr="3B153584">
        <w:rPr>
          <w:rFonts w:ascii="Arial" w:hAnsi="Arial" w:cs="Arial"/>
          <w:szCs w:val="20"/>
        </w:rPr>
        <w:t>Park &amp; Ride Stations</w:t>
      </w:r>
    </w:p>
    <w:p w14:paraId="33DEF233" w14:textId="77777777" w:rsidR="00ED36ED" w:rsidRPr="00A52BF7" w:rsidRDefault="00ED36ED" w:rsidP="00ED36ED">
      <w:pPr>
        <w:pStyle w:val="Level1"/>
        <w:numPr>
          <w:ilvl w:val="1"/>
          <w:numId w:val="3"/>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zCs w:val="20"/>
        </w:rPr>
      </w:pPr>
      <w:r w:rsidRPr="3B153584">
        <w:rPr>
          <w:rFonts w:ascii="Arial" w:hAnsi="Arial" w:cs="Arial"/>
          <w:szCs w:val="20"/>
        </w:rPr>
        <w:t>Commuter Rail Stations</w:t>
      </w:r>
    </w:p>
    <w:p w14:paraId="0AFE6F0A" w14:textId="6980E488" w:rsidR="00ED36ED" w:rsidRDefault="00ED36ED" w:rsidP="00ED36ED">
      <w:pPr>
        <w:pStyle w:val="ListParagraph"/>
        <w:numPr>
          <w:ilvl w:val="0"/>
          <w:numId w:val="3"/>
        </w:numPr>
        <w:jc w:val="both"/>
      </w:pPr>
      <w:r w:rsidRPr="00F72559">
        <w:t>Key Performance Indicators</w:t>
      </w:r>
    </w:p>
    <w:p w14:paraId="10CC1611" w14:textId="41D12340" w:rsidR="00ED36ED" w:rsidRPr="00F72559" w:rsidRDefault="00ED36ED" w:rsidP="00ED36ED">
      <w:pPr>
        <w:jc w:val="both"/>
      </w:pPr>
      <w:r>
        <w:t xml:space="preserve">These are statistical standards </w:t>
      </w:r>
      <w:r w:rsidR="00632335">
        <w:t xml:space="preserve">both </w:t>
      </w:r>
      <w:r>
        <w:t xml:space="preserve">described and assessed under the </w:t>
      </w:r>
      <w:r w:rsidR="00632335">
        <w:t xml:space="preserve">section </w:t>
      </w:r>
      <w:r w:rsidR="00632335" w:rsidRPr="00632335">
        <w:rPr>
          <w:b/>
          <w:bCs/>
          <w:color w:val="4F81BD" w:themeColor="accent1"/>
        </w:rPr>
        <w:t>2023-2025 Title VI Assessment</w:t>
      </w:r>
      <w:r w:rsidR="00632335">
        <w:rPr>
          <w:b/>
          <w:bCs/>
          <w:color w:val="4F81BD" w:themeColor="accent1"/>
        </w:rPr>
        <w:t>.</w:t>
      </w:r>
    </w:p>
    <w:p w14:paraId="7ACF5A5A" w14:textId="039E431A" w:rsidR="00ED36ED" w:rsidRDefault="00ED36ED" w:rsidP="00ED36ED">
      <w:pPr>
        <w:jc w:val="both"/>
      </w:pPr>
      <w:r>
        <w:t>Policies include:</w:t>
      </w:r>
    </w:p>
    <w:p w14:paraId="5DF6844F" w14:textId="1CEE3E0E" w:rsidR="00ED36ED" w:rsidRDefault="00ED36ED" w:rsidP="00ED36ED">
      <w:pPr>
        <w:pStyle w:val="ListParagraph"/>
        <w:numPr>
          <w:ilvl w:val="0"/>
          <w:numId w:val="3"/>
        </w:numPr>
        <w:jc w:val="both"/>
      </w:pPr>
      <w:r w:rsidRPr="00F72559">
        <w:t xml:space="preserve">Service Change Process </w:t>
      </w:r>
    </w:p>
    <w:p w14:paraId="553EB4F2" w14:textId="77777777" w:rsidR="00ED36ED" w:rsidRDefault="00ED36ED" w:rsidP="00ED36ED">
      <w:pPr>
        <w:pStyle w:val="ListParagraph"/>
        <w:numPr>
          <w:ilvl w:val="0"/>
          <w:numId w:val="3"/>
        </w:numPr>
        <w:jc w:val="both"/>
      </w:pPr>
      <w:r>
        <w:t>Major Service Change Policy</w:t>
      </w:r>
    </w:p>
    <w:p w14:paraId="61B0977B" w14:textId="77777777" w:rsidR="00ED36ED" w:rsidRDefault="00ED36ED" w:rsidP="00ED36ED">
      <w:pPr>
        <w:pStyle w:val="ListParagraph"/>
        <w:numPr>
          <w:ilvl w:val="0"/>
          <w:numId w:val="3"/>
        </w:numPr>
        <w:jc w:val="both"/>
      </w:pPr>
      <w:r>
        <w:t>Fare Change Evaluation Process</w:t>
      </w:r>
    </w:p>
    <w:p w14:paraId="4EB03548" w14:textId="77777777" w:rsidR="00ED36ED" w:rsidRPr="003F3651" w:rsidRDefault="00ED36ED" w:rsidP="00ED36ED">
      <w:pPr>
        <w:pStyle w:val="ListParagraph"/>
        <w:numPr>
          <w:ilvl w:val="0"/>
          <w:numId w:val="3"/>
        </w:numPr>
        <w:jc w:val="both"/>
      </w:pPr>
      <w:r>
        <w:t>Security</w:t>
      </w:r>
    </w:p>
    <w:p w14:paraId="21D6F1E9" w14:textId="4E0B3802" w:rsidR="001C250A" w:rsidRPr="001C250A" w:rsidRDefault="001C250A" w:rsidP="001C250A">
      <w:pPr>
        <w:pStyle w:val="Heading2"/>
      </w:pPr>
      <w:bookmarkStart w:id="41" w:name="_Toc216947390"/>
      <w:r>
        <w:t>Service Change Process</w:t>
      </w:r>
      <w:bookmarkEnd w:id="41"/>
    </w:p>
    <w:p w14:paraId="1FB0DBAF" w14:textId="7DE6C0DF" w:rsidR="007F786E" w:rsidRPr="00E507BF" w:rsidRDefault="76709E53" w:rsidP="00552967">
      <w:pPr>
        <w:jc w:val="both"/>
        <w:rPr>
          <w:rFonts w:eastAsia="Times New Roman" w:cstheme="minorHAnsi"/>
        </w:rPr>
      </w:pPr>
      <w:r w:rsidRPr="00E507BF">
        <w:t xml:space="preserve">Service Changes happen generally </w:t>
      </w:r>
      <w:r w:rsidR="009677BA" w:rsidRPr="00E507BF">
        <w:t xml:space="preserve">two to three times </w:t>
      </w:r>
      <w:r w:rsidRPr="00E507BF">
        <w:t xml:space="preserve">a year in the </w:t>
      </w:r>
      <w:r w:rsidR="009677BA" w:rsidRPr="00E507BF">
        <w:t>winter, summer &amp;</w:t>
      </w:r>
      <w:r w:rsidRPr="00E507BF">
        <w:t xml:space="preserve"> and </w:t>
      </w:r>
      <w:r w:rsidR="009677BA" w:rsidRPr="00E507BF">
        <w:t>fall</w:t>
      </w:r>
      <w:r w:rsidRPr="00E507BF">
        <w:t xml:space="preserve">.  </w:t>
      </w:r>
      <w:r w:rsidRPr="00E507BF">
        <w:rPr>
          <w:rFonts w:eastAsia="Times New Roman"/>
        </w:rPr>
        <w:t>In order to assure consistency and proper planning for changes within the service area, steps are utilized for fixed-route service changes at Trinity Metro.</w:t>
      </w:r>
      <w:r w:rsidRPr="00E507BF">
        <w:rPr>
          <w:rFonts w:eastAsia="Times New Roman"/>
          <w:color w:val="FF0000"/>
        </w:rPr>
        <w:t xml:space="preserve"> </w:t>
      </w:r>
      <w:r w:rsidRPr="00E507BF">
        <w:rPr>
          <w:rFonts w:eastAsia="Times New Roman"/>
        </w:rPr>
        <w:t xml:space="preserve"> Each service change takes approximately six months to </w:t>
      </w:r>
      <w:r w:rsidRPr="00E507BF">
        <w:rPr>
          <w:rFonts w:eastAsia="Times New Roman" w:cstheme="minorHAnsi"/>
        </w:rPr>
        <w:t xml:space="preserve">complete.  </w:t>
      </w:r>
    </w:p>
    <w:p w14:paraId="68DE4082" w14:textId="50CE35CF" w:rsidR="003B25A1" w:rsidRPr="00E507BF" w:rsidRDefault="003B25A1" w:rsidP="00552967">
      <w:pPr>
        <w:jc w:val="both"/>
        <w:rPr>
          <w:rFonts w:cstheme="minorHAnsi"/>
        </w:rPr>
      </w:pPr>
      <w:r w:rsidRPr="00E507BF">
        <w:rPr>
          <w:rFonts w:cstheme="minorHAnsi"/>
        </w:rPr>
        <w:t>In order to comply with 49 CFR Section 21.5(b)(2), 49 CFR Section 21.5(b)(7) and Appendix C to 49 CFR part 21, Trinity Metro shall evaluate significant system-wide service changes and proposed improvements at the planning and programming stages to determine whether those changes have a discriminatory impact.</w:t>
      </w:r>
      <w:r w:rsidRPr="00B15E79">
        <w:rPr>
          <w:rFonts w:cstheme="minorHAnsi"/>
          <w:spacing w:val="4"/>
        </w:rPr>
        <w:t xml:space="preserve">  </w:t>
      </w:r>
    </w:p>
    <w:p w14:paraId="70CA40B6" w14:textId="4719A5BD" w:rsidR="003B25A1" w:rsidRPr="00E507BF" w:rsidRDefault="003B25A1" w:rsidP="00552967">
      <w:pPr>
        <w:jc w:val="both"/>
        <w:rPr>
          <w:rFonts w:eastAsia="Arial Unicode MS" w:cstheme="minorHAnsi"/>
        </w:rPr>
      </w:pPr>
      <w:r w:rsidRPr="00E507BF">
        <w:rPr>
          <w:rFonts w:cstheme="minorHAnsi"/>
        </w:rPr>
        <w:lastRenderedPageBreak/>
        <w:t>In order to assure consistency and proper planning for changes within the service area, the following steps are utilized for fixed-route service changes at Trinity Metro.</w:t>
      </w:r>
      <w:r w:rsidRPr="00E507BF">
        <w:rPr>
          <w:rFonts w:cstheme="minorHAnsi"/>
          <w:color w:val="FF0000"/>
        </w:rPr>
        <w:t xml:space="preserve"> </w:t>
      </w:r>
      <w:r w:rsidRPr="00E507BF">
        <w:rPr>
          <w:rFonts w:cstheme="minorHAnsi"/>
        </w:rPr>
        <w:t xml:space="preserve"> Each service change takes approximately six months to complete.</w:t>
      </w:r>
    </w:p>
    <w:p w14:paraId="1A2184C0" w14:textId="77777777" w:rsidR="003B25A1" w:rsidRPr="002A456D" w:rsidRDefault="003B25A1" w:rsidP="00552967">
      <w:pPr>
        <w:numPr>
          <w:ilvl w:val="0"/>
          <w:numId w:val="12"/>
        </w:numPr>
        <w:spacing w:after="0" w:line="240" w:lineRule="auto"/>
        <w:jc w:val="both"/>
        <w:rPr>
          <w:rFonts w:eastAsia="Arial Unicode MS" w:cstheme="minorHAnsi"/>
        </w:rPr>
      </w:pPr>
      <w:r w:rsidRPr="002A456D">
        <w:rPr>
          <w:rFonts w:cstheme="minorHAnsi"/>
        </w:rPr>
        <w:t>Planning Review Proposals for Changes</w:t>
      </w:r>
    </w:p>
    <w:p w14:paraId="12EE6C54"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cstheme="minorHAnsi"/>
        </w:rPr>
        <w:t xml:space="preserve">Planning and Development reviews input from Operations, Customer Care, community, and passengers throughout the year.  At this stage of the process each request will be evaluated as to feasibility, efficiency, and necessity.  </w:t>
      </w:r>
    </w:p>
    <w:p w14:paraId="5FBE9D4B" w14:textId="77777777" w:rsidR="003B25A1" w:rsidRPr="002A456D" w:rsidRDefault="003B25A1" w:rsidP="00552967">
      <w:pPr>
        <w:numPr>
          <w:ilvl w:val="0"/>
          <w:numId w:val="12"/>
        </w:numPr>
        <w:spacing w:after="0" w:line="240" w:lineRule="auto"/>
        <w:jc w:val="both"/>
        <w:rPr>
          <w:rFonts w:cstheme="minorHAnsi"/>
        </w:rPr>
      </w:pPr>
      <w:r w:rsidRPr="002A456D">
        <w:rPr>
          <w:rFonts w:cstheme="minorHAnsi"/>
        </w:rPr>
        <w:t xml:space="preserve">Conduct Title VI analysis for major service changes </w:t>
      </w:r>
      <w:r w:rsidRPr="002A456D">
        <w:rPr>
          <w:rFonts w:cstheme="minorHAnsi"/>
          <w:i/>
          <w:iCs/>
        </w:rPr>
        <w:t xml:space="preserve">(See description of process </w:t>
      </w:r>
      <w:hyperlink w:anchor="_THE_T’S_PROCEDURES" w:tooltip="THE T’S PROCEDURES FOR EVALUATING MAJOR SERVICE CHANGE IMPACTS ON TITLE VI COMPLIANCE" w:history="1">
        <w:r w:rsidRPr="002A456D">
          <w:rPr>
            <w:rStyle w:val="Heading2Char"/>
            <w:rFonts w:cstheme="minorHAnsi"/>
            <w:i/>
            <w:iCs/>
          </w:rPr>
          <w:t>below</w:t>
        </w:r>
      </w:hyperlink>
      <w:r w:rsidRPr="002A456D">
        <w:rPr>
          <w:rFonts w:cstheme="minorHAnsi"/>
          <w:i/>
          <w:iCs/>
        </w:rPr>
        <w:t>)</w:t>
      </w:r>
    </w:p>
    <w:p w14:paraId="2EA52ABA" w14:textId="77777777" w:rsidR="003B25A1" w:rsidRPr="002A456D" w:rsidRDefault="003B25A1" w:rsidP="00552967">
      <w:pPr>
        <w:numPr>
          <w:ilvl w:val="0"/>
          <w:numId w:val="12"/>
        </w:numPr>
        <w:spacing w:after="0" w:line="240" w:lineRule="auto"/>
        <w:jc w:val="both"/>
        <w:rPr>
          <w:rFonts w:cstheme="minorHAnsi"/>
        </w:rPr>
      </w:pPr>
      <w:r w:rsidRPr="002A456D">
        <w:rPr>
          <w:rFonts w:cstheme="minorHAnsi"/>
        </w:rPr>
        <w:t xml:space="preserve">Prepare Draft Proposals </w:t>
      </w:r>
    </w:p>
    <w:p w14:paraId="1164EB4E"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eastAsia="Arial Unicode MS" w:cstheme="minorHAnsi"/>
        </w:rPr>
        <w:t>Maps</w:t>
      </w:r>
    </w:p>
    <w:p w14:paraId="67A3B89F"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eastAsia="Arial Unicode MS" w:cstheme="minorHAnsi"/>
        </w:rPr>
        <w:t>Schedules</w:t>
      </w:r>
    </w:p>
    <w:p w14:paraId="0EEE88D3"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cstheme="minorHAnsi"/>
        </w:rPr>
        <w:t>Cost Estimates</w:t>
      </w:r>
    </w:p>
    <w:p w14:paraId="7003D10E" w14:textId="77777777" w:rsidR="003B25A1" w:rsidRPr="002A456D" w:rsidRDefault="003B25A1" w:rsidP="00552967">
      <w:pPr>
        <w:numPr>
          <w:ilvl w:val="0"/>
          <w:numId w:val="12"/>
        </w:numPr>
        <w:spacing w:after="0" w:line="240" w:lineRule="auto"/>
        <w:ind w:left="1080" w:hanging="720"/>
        <w:jc w:val="both"/>
        <w:rPr>
          <w:rFonts w:eastAsia="Arial Unicode MS" w:cstheme="minorHAnsi"/>
        </w:rPr>
      </w:pPr>
      <w:r w:rsidRPr="002A456D">
        <w:rPr>
          <w:rFonts w:cstheme="minorHAnsi"/>
        </w:rPr>
        <w:t xml:space="preserve">Interdepartmental Staff Coordination Meeting </w:t>
      </w:r>
    </w:p>
    <w:p w14:paraId="5D77EE16"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cstheme="minorHAnsi"/>
        </w:rPr>
        <w:t>Operations, Planning, Scheduling, Marketing and Finance meet bi-weekly to review proposals</w:t>
      </w:r>
    </w:p>
    <w:p w14:paraId="5CF5A053"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cstheme="minorHAnsi"/>
        </w:rPr>
        <w:t>Senior management approves proposals</w:t>
      </w:r>
    </w:p>
    <w:p w14:paraId="5614844A" w14:textId="77777777" w:rsidR="003B25A1" w:rsidRPr="002A456D" w:rsidRDefault="003B25A1" w:rsidP="00552967">
      <w:pPr>
        <w:numPr>
          <w:ilvl w:val="0"/>
          <w:numId w:val="12"/>
        </w:numPr>
        <w:spacing w:after="0" w:line="240" w:lineRule="auto"/>
        <w:ind w:left="1080" w:hanging="720"/>
        <w:jc w:val="both"/>
        <w:rPr>
          <w:rFonts w:eastAsia="Arial Unicode MS" w:cstheme="minorHAnsi"/>
        </w:rPr>
      </w:pPr>
      <w:r w:rsidRPr="002A456D">
        <w:rPr>
          <w:rFonts w:cstheme="minorHAnsi"/>
        </w:rPr>
        <w:t>Conduct Field Checks</w:t>
      </w:r>
    </w:p>
    <w:p w14:paraId="6C23F98D"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cstheme="minorHAnsi"/>
        </w:rPr>
        <w:t xml:space="preserve">Safety and Operations evaluation for turns and maneuvers. </w:t>
      </w:r>
    </w:p>
    <w:p w14:paraId="3B297AED" w14:textId="77777777" w:rsidR="003B25A1" w:rsidRPr="002A456D" w:rsidRDefault="003B25A1" w:rsidP="00552967">
      <w:pPr>
        <w:numPr>
          <w:ilvl w:val="1"/>
          <w:numId w:val="12"/>
        </w:numPr>
        <w:spacing w:after="0" w:line="240" w:lineRule="auto"/>
        <w:jc w:val="both"/>
        <w:rPr>
          <w:rFonts w:eastAsia="Arial Unicode MS" w:cstheme="minorHAnsi"/>
        </w:rPr>
      </w:pPr>
      <w:r w:rsidRPr="002A456D">
        <w:rPr>
          <w:rFonts w:cstheme="minorHAnsi"/>
        </w:rPr>
        <w:t>Scheduling tests runtimes for schedule/timepoint verification.</w:t>
      </w:r>
    </w:p>
    <w:p w14:paraId="415DB4BB" w14:textId="77777777" w:rsidR="003B25A1" w:rsidRPr="002A456D" w:rsidRDefault="003B25A1" w:rsidP="00552967">
      <w:pPr>
        <w:numPr>
          <w:ilvl w:val="0"/>
          <w:numId w:val="12"/>
        </w:numPr>
        <w:spacing w:after="0" w:line="240" w:lineRule="auto"/>
        <w:ind w:left="1080" w:hanging="720"/>
        <w:jc w:val="both"/>
        <w:rPr>
          <w:rFonts w:eastAsia="Arial Unicode MS" w:cstheme="minorHAnsi"/>
        </w:rPr>
      </w:pPr>
      <w:r w:rsidRPr="002A456D">
        <w:rPr>
          <w:rFonts w:cstheme="minorHAnsi"/>
        </w:rPr>
        <w:t>Hold Community and, or Public Hearings, if necessary for major changes.</w:t>
      </w:r>
    </w:p>
    <w:p w14:paraId="42EB5395" w14:textId="77777777" w:rsidR="003B25A1" w:rsidRPr="002A456D" w:rsidRDefault="003B25A1" w:rsidP="00552967">
      <w:pPr>
        <w:numPr>
          <w:ilvl w:val="0"/>
          <w:numId w:val="12"/>
        </w:numPr>
        <w:spacing w:after="0" w:line="240" w:lineRule="auto"/>
        <w:ind w:left="1080" w:hanging="720"/>
        <w:jc w:val="both"/>
        <w:rPr>
          <w:rFonts w:eastAsia="Arial Unicode MS" w:cstheme="minorHAnsi"/>
        </w:rPr>
      </w:pPr>
      <w:r w:rsidRPr="002A456D">
        <w:rPr>
          <w:rFonts w:cstheme="minorHAnsi"/>
        </w:rPr>
        <w:t>Board Approval, if necessary for major changes</w:t>
      </w:r>
    </w:p>
    <w:p w14:paraId="58F25950" w14:textId="77777777" w:rsidR="003B25A1" w:rsidRPr="002A456D" w:rsidRDefault="003B25A1" w:rsidP="00552967">
      <w:pPr>
        <w:numPr>
          <w:ilvl w:val="0"/>
          <w:numId w:val="12"/>
        </w:numPr>
        <w:spacing w:after="0" w:line="240" w:lineRule="auto"/>
        <w:ind w:left="1080" w:hanging="720"/>
        <w:jc w:val="both"/>
        <w:rPr>
          <w:rFonts w:eastAsia="Arial Unicode MS" w:cstheme="minorHAnsi"/>
        </w:rPr>
      </w:pPr>
      <w:r w:rsidRPr="002A456D">
        <w:rPr>
          <w:rFonts w:cstheme="minorHAnsi"/>
        </w:rPr>
        <w:t>Route Implementation Orders distributed to staff</w:t>
      </w:r>
    </w:p>
    <w:p w14:paraId="64593843"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Finalize Schedules (</w:t>
      </w:r>
      <w:proofErr w:type="gramStart"/>
      <w:r w:rsidRPr="00E507BF">
        <w:rPr>
          <w:rFonts w:cstheme="minorHAnsi"/>
        </w:rPr>
        <w:t>six week</w:t>
      </w:r>
      <w:proofErr w:type="gramEnd"/>
      <w:r w:rsidRPr="00E507BF">
        <w:rPr>
          <w:rFonts w:cstheme="minorHAnsi"/>
        </w:rPr>
        <w:t xml:space="preserve"> process)</w:t>
      </w:r>
    </w:p>
    <w:p w14:paraId="4DD05940"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Scheduler builds schedules in scheduling software.</w:t>
      </w:r>
    </w:p>
    <w:p w14:paraId="4CFCD034"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Scheduler blocks bus assignments</w:t>
      </w:r>
    </w:p>
    <w:p w14:paraId="19CC4092"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Scheduler creates runs and rosters of work assignments for bus operators</w:t>
      </w:r>
    </w:p>
    <w:p w14:paraId="4BD5E72C"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Operator Sign Up</w:t>
      </w:r>
    </w:p>
    <w:p w14:paraId="68125D6C"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 xml:space="preserve">Rosters are posted for bus </w:t>
      </w:r>
      <w:proofErr w:type="gramStart"/>
      <w:r w:rsidRPr="00E507BF">
        <w:rPr>
          <w:rFonts w:cstheme="minorHAnsi"/>
        </w:rPr>
        <w:t>operators</w:t>
      </w:r>
      <w:proofErr w:type="gramEnd"/>
      <w:r w:rsidRPr="00E507BF">
        <w:rPr>
          <w:rFonts w:cstheme="minorHAnsi"/>
        </w:rPr>
        <w:t xml:space="preserve"> consideration</w:t>
      </w:r>
    </w:p>
    <w:p w14:paraId="2396DB4B"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Operators choose their work assignments based on order of seniority.</w:t>
      </w:r>
    </w:p>
    <w:p w14:paraId="6D6784AA"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Operator Route Guides updated</w:t>
      </w:r>
    </w:p>
    <w:p w14:paraId="37596558"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Operator Training initiated</w:t>
      </w:r>
    </w:p>
    <w:p w14:paraId="7B91B6E8"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Bus Stop Placement/Removal Procedures initiated</w:t>
      </w:r>
    </w:p>
    <w:p w14:paraId="2022EF99"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Brief Customer Service Representatives</w:t>
      </w:r>
    </w:p>
    <w:p w14:paraId="774E8A3C" w14:textId="77777777" w:rsidR="003B25A1" w:rsidRPr="00E507BF" w:rsidRDefault="003B25A1" w:rsidP="00552967">
      <w:pPr>
        <w:numPr>
          <w:ilvl w:val="0"/>
          <w:numId w:val="12"/>
        </w:numPr>
        <w:spacing w:after="0" w:line="240" w:lineRule="auto"/>
        <w:ind w:left="1080" w:hanging="720"/>
        <w:jc w:val="both"/>
        <w:rPr>
          <w:rFonts w:eastAsia="Arial Unicode MS" w:cstheme="minorHAnsi"/>
        </w:rPr>
      </w:pPr>
      <w:r w:rsidRPr="00E507BF">
        <w:rPr>
          <w:rFonts w:cstheme="minorHAnsi"/>
        </w:rPr>
        <w:t>Public Notice of Changes</w:t>
      </w:r>
    </w:p>
    <w:p w14:paraId="1B1A0ED8"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Notice Posted to Web Site and onboard vehicles two to three weeks in advance</w:t>
      </w:r>
    </w:p>
    <w:p w14:paraId="51B82F70"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New schedule brochures distributed a week in advance.</w:t>
      </w:r>
    </w:p>
    <w:p w14:paraId="2200B3A8" w14:textId="77777777" w:rsidR="003B25A1" w:rsidRPr="00E507BF" w:rsidRDefault="003B25A1" w:rsidP="00552967">
      <w:pPr>
        <w:numPr>
          <w:ilvl w:val="1"/>
          <w:numId w:val="12"/>
        </w:numPr>
        <w:spacing w:after="0" w:line="240" w:lineRule="auto"/>
        <w:jc w:val="both"/>
        <w:rPr>
          <w:rFonts w:eastAsia="Arial Unicode MS" w:cstheme="minorHAnsi"/>
        </w:rPr>
      </w:pPr>
      <w:r w:rsidRPr="00E507BF">
        <w:rPr>
          <w:rFonts w:cstheme="minorHAnsi"/>
        </w:rPr>
        <w:t xml:space="preserve">Some major changes may need additional public outreach.  Trinity Metro Staff may distribute information to customers at key boarding locations the week before, on or after implementation. </w:t>
      </w:r>
    </w:p>
    <w:p w14:paraId="399F1498" w14:textId="109E6086" w:rsidR="003A6F79" w:rsidRPr="00E507BF" w:rsidRDefault="003B25A1" w:rsidP="00552967">
      <w:pPr>
        <w:numPr>
          <w:ilvl w:val="0"/>
          <w:numId w:val="12"/>
        </w:numPr>
        <w:spacing w:after="0" w:line="240" w:lineRule="auto"/>
        <w:jc w:val="both"/>
        <w:rPr>
          <w:rFonts w:eastAsia="Arial Unicode MS" w:cstheme="minorHAnsi"/>
        </w:rPr>
      </w:pPr>
      <w:r w:rsidRPr="00E507BF">
        <w:rPr>
          <w:rFonts w:cstheme="minorHAnsi"/>
        </w:rPr>
        <w:t>Implement Service Change</w:t>
      </w:r>
    </w:p>
    <w:p w14:paraId="1BDD1555" w14:textId="77777777" w:rsidR="003A6F79" w:rsidRDefault="003A6F79" w:rsidP="003A6F79">
      <w:pPr>
        <w:spacing w:after="0"/>
        <w:rPr>
          <w:rFonts w:asciiTheme="majorHAnsi" w:hAnsiTheme="majorHAnsi" w:cstheme="minorHAnsi"/>
          <w:b/>
          <w:bCs/>
          <w:color w:val="4F81BD" w:themeColor="accent1"/>
        </w:rPr>
      </w:pPr>
    </w:p>
    <w:p w14:paraId="7DBDEF24" w14:textId="31134EA5" w:rsidR="003A6F79" w:rsidRPr="00E507BF" w:rsidRDefault="004931EE" w:rsidP="004931EE">
      <w:pPr>
        <w:pStyle w:val="Heading2"/>
      </w:pPr>
      <w:bookmarkStart w:id="42" w:name="_Toc216947391"/>
      <w:r>
        <w:t>Major Service Change Policy</w:t>
      </w:r>
      <w:bookmarkEnd w:id="42"/>
    </w:p>
    <w:p w14:paraId="105CD929" w14:textId="2938A926" w:rsidR="003A6F79" w:rsidRPr="00E507BF" w:rsidRDefault="003A6F79" w:rsidP="00552967">
      <w:pPr>
        <w:jc w:val="both"/>
        <w:rPr>
          <w:rFonts w:cstheme="minorHAnsi"/>
        </w:rPr>
      </w:pPr>
      <w:r w:rsidRPr="00E507BF">
        <w:rPr>
          <w:rFonts w:cstheme="minorHAnsi"/>
        </w:rPr>
        <w:t xml:space="preserve">This policy establishes a threshold for when a proposed service increase or decrease is “major,” and thus must be subject to a Title VI Equity Analysis and a public hearing held. The initial 12 months following implementation of a new route or a change to a route are automatically considered a pilot and the new </w:t>
      </w:r>
      <w:r w:rsidRPr="00E507BF">
        <w:rPr>
          <w:rFonts w:cstheme="minorHAnsi"/>
        </w:rPr>
        <w:lastRenderedPageBreak/>
        <w:t xml:space="preserve">route may be discontinued or the change reversed between 12 and 24 months if it fails to meet expectations.  After 24 months, a route or change to a route is considered permanent and is subject to the Major Service Change Policy.  </w:t>
      </w:r>
    </w:p>
    <w:p w14:paraId="07643B1B" w14:textId="6580FF5E" w:rsidR="003A6F79" w:rsidRPr="00E507BF" w:rsidRDefault="003A6F79" w:rsidP="00552967">
      <w:pPr>
        <w:jc w:val="both"/>
        <w:rPr>
          <w:rFonts w:cstheme="minorHAnsi"/>
        </w:rPr>
      </w:pPr>
      <w:r w:rsidRPr="00E507BF">
        <w:rPr>
          <w:rFonts w:cstheme="minorHAnsi"/>
        </w:rPr>
        <w:t xml:space="preserve">Only services which are fully funded by Trinity Metro member cities or federal grants are subject to the Major Service Change Policy.  Services which are funded wholly or in part by Tarrant County, non-member cities, other government agencies, non-profit entities or private entities are not subject to the Major Service Change Policy and may be modified or eliminated based on the terms of the contract or interlocal agreement.  They may also be eliminated for non-payment or other breach of the terms of the contract or interlocal agreement.  Such changes may be subject to a public hearing by the funding partner depending on the funding partner’s charter or governing regulations.  </w:t>
      </w:r>
    </w:p>
    <w:p w14:paraId="2B3C1C4E" w14:textId="77777777" w:rsidR="003A6F79" w:rsidRPr="00E507BF" w:rsidRDefault="003A6F79" w:rsidP="00552967">
      <w:pPr>
        <w:jc w:val="both"/>
        <w:rPr>
          <w:rFonts w:cstheme="minorHAnsi"/>
        </w:rPr>
      </w:pPr>
      <w:r w:rsidRPr="00E507BF">
        <w:rPr>
          <w:rFonts w:cstheme="minorHAnsi"/>
        </w:rPr>
        <w:t>Trinity Metro defines a major service change as:</w:t>
      </w:r>
    </w:p>
    <w:p w14:paraId="3C16973B" w14:textId="77777777" w:rsidR="003A6F79" w:rsidRPr="00E507BF" w:rsidRDefault="003A6F79" w:rsidP="00552967">
      <w:pPr>
        <w:numPr>
          <w:ilvl w:val="0"/>
          <w:numId w:val="9"/>
        </w:numPr>
        <w:spacing w:after="0" w:line="240" w:lineRule="auto"/>
        <w:jc w:val="both"/>
        <w:rPr>
          <w:rFonts w:cstheme="minorHAnsi"/>
        </w:rPr>
      </w:pPr>
      <w:r w:rsidRPr="00E507BF">
        <w:rPr>
          <w:rFonts w:cstheme="minorHAnsi"/>
        </w:rPr>
        <w:t>A decrease or increase of 25% or more of the number of transit revenue vehicle miles of a transit route, computed daily, for the day of the week for which the change is made.</w:t>
      </w:r>
    </w:p>
    <w:p w14:paraId="49B4836E" w14:textId="77777777" w:rsidR="003A6F79" w:rsidRPr="00E507BF" w:rsidRDefault="003A6F79" w:rsidP="00552967">
      <w:pPr>
        <w:numPr>
          <w:ilvl w:val="0"/>
          <w:numId w:val="9"/>
        </w:numPr>
        <w:spacing w:after="0" w:line="240" w:lineRule="auto"/>
        <w:jc w:val="both"/>
        <w:rPr>
          <w:rFonts w:cstheme="minorHAnsi"/>
        </w:rPr>
      </w:pPr>
      <w:r w:rsidRPr="00E507BF">
        <w:rPr>
          <w:rFonts w:cstheme="minorHAnsi"/>
        </w:rPr>
        <w:t>A decrease or increase of 25% or more of the number of transit revenue vehicle hours of a transit route, computed daily, for the day of the week for which the change is made.</w:t>
      </w:r>
    </w:p>
    <w:p w14:paraId="2D22FA5D" w14:textId="77777777" w:rsidR="003A6F79" w:rsidRPr="00E507BF" w:rsidRDefault="003A6F79" w:rsidP="00552967">
      <w:pPr>
        <w:numPr>
          <w:ilvl w:val="0"/>
          <w:numId w:val="9"/>
        </w:numPr>
        <w:spacing w:after="0" w:line="240" w:lineRule="auto"/>
        <w:jc w:val="both"/>
        <w:rPr>
          <w:rFonts w:cstheme="minorHAnsi"/>
        </w:rPr>
      </w:pPr>
      <w:r w:rsidRPr="00E507BF">
        <w:rPr>
          <w:rFonts w:cstheme="minorHAnsi"/>
        </w:rPr>
        <w:t xml:space="preserve">A modification of the path of a transit route involving 25% or more of the existing linear one-way miles.  </w:t>
      </w:r>
    </w:p>
    <w:p w14:paraId="31EB8EBD" w14:textId="77777777" w:rsidR="003A6F79" w:rsidRPr="00E507BF" w:rsidRDefault="003A6F79" w:rsidP="00552967">
      <w:pPr>
        <w:numPr>
          <w:ilvl w:val="0"/>
          <w:numId w:val="9"/>
        </w:numPr>
        <w:spacing w:after="0" w:line="240" w:lineRule="auto"/>
        <w:jc w:val="both"/>
        <w:rPr>
          <w:rFonts w:cstheme="minorHAnsi"/>
        </w:rPr>
      </w:pPr>
      <w:r w:rsidRPr="00E507BF">
        <w:rPr>
          <w:rFonts w:cstheme="minorHAnsi"/>
        </w:rPr>
        <w:t xml:space="preserve">The elimination of an existing transit route.  </w:t>
      </w:r>
    </w:p>
    <w:p w14:paraId="34CFB10B" w14:textId="77777777" w:rsidR="003A6F79" w:rsidRPr="00E507BF" w:rsidRDefault="003A6F79" w:rsidP="00552967">
      <w:pPr>
        <w:numPr>
          <w:ilvl w:val="0"/>
          <w:numId w:val="9"/>
        </w:numPr>
        <w:spacing w:line="240" w:lineRule="auto"/>
        <w:jc w:val="both"/>
        <w:rPr>
          <w:rFonts w:cstheme="minorHAnsi"/>
        </w:rPr>
      </w:pPr>
      <w:r w:rsidRPr="00E507BF">
        <w:rPr>
          <w:rFonts w:cstheme="minorHAnsi"/>
        </w:rPr>
        <w:t>The establishment of a new transit route along streets which are not currently being served.</w:t>
      </w:r>
    </w:p>
    <w:p w14:paraId="6EF662D9" w14:textId="77777777" w:rsidR="003A6F79" w:rsidRPr="00E507BF" w:rsidRDefault="003A6F79" w:rsidP="00552967">
      <w:pPr>
        <w:jc w:val="both"/>
        <w:rPr>
          <w:rFonts w:cstheme="minorHAnsi"/>
        </w:rPr>
      </w:pPr>
      <w:r w:rsidRPr="00E507BF">
        <w:rPr>
          <w:rFonts w:cstheme="minorHAnsi"/>
        </w:rPr>
        <w:t>Mobility on Demand services are not measured in terms of revenue vehicle miles or hours. Instead, a major change will be defined as:</w:t>
      </w:r>
    </w:p>
    <w:p w14:paraId="7D3B08DA" w14:textId="77777777" w:rsidR="003A6F79" w:rsidRPr="00E507BF" w:rsidRDefault="003A6F79" w:rsidP="00552967">
      <w:pPr>
        <w:numPr>
          <w:ilvl w:val="0"/>
          <w:numId w:val="16"/>
        </w:numPr>
        <w:spacing w:after="0" w:line="240" w:lineRule="auto"/>
        <w:jc w:val="both"/>
        <w:rPr>
          <w:rFonts w:cstheme="minorHAnsi"/>
        </w:rPr>
      </w:pPr>
      <w:r w:rsidRPr="00E507BF">
        <w:rPr>
          <w:rFonts w:cstheme="minorHAnsi"/>
        </w:rPr>
        <w:t>A 25% or more decrease or increase in the geographic area (square miles) served.</w:t>
      </w:r>
    </w:p>
    <w:p w14:paraId="5CCF944C" w14:textId="77777777" w:rsidR="003A6F79" w:rsidRPr="00E507BF" w:rsidRDefault="003A6F79" w:rsidP="00552967">
      <w:pPr>
        <w:numPr>
          <w:ilvl w:val="0"/>
          <w:numId w:val="16"/>
        </w:numPr>
        <w:spacing w:after="0" w:line="240" w:lineRule="auto"/>
        <w:jc w:val="both"/>
        <w:rPr>
          <w:rFonts w:cstheme="minorHAnsi"/>
        </w:rPr>
      </w:pPr>
      <w:r w:rsidRPr="00E507BF">
        <w:rPr>
          <w:rFonts w:cstheme="minorHAnsi"/>
        </w:rPr>
        <w:t xml:space="preserve">A 25% or more decrease or increase in the span of service (ending time minus start time) for the day of the week for which the change is made.  </w:t>
      </w:r>
    </w:p>
    <w:p w14:paraId="22790040" w14:textId="77777777" w:rsidR="003A6F79" w:rsidRPr="00E507BF" w:rsidRDefault="003A6F79" w:rsidP="00552967">
      <w:pPr>
        <w:numPr>
          <w:ilvl w:val="0"/>
          <w:numId w:val="16"/>
        </w:numPr>
        <w:spacing w:after="0" w:line="240" w:lineRule="auto"/>
        <w:jc w:val="both"/>
        <w:rPr>
          <w:rFonts w:cstheme="minorHAnsi"/>
        </w:rPr>
      </w:pPr>
      <w:r w:rsidRPr="00E507BF">
        <w:rPr>
          <w:rFonts w:cstheme="minorHAnsi"/>
        </w:rPr>
        <w:t>A modification of the boundaries involving 25% or more of the existing geographic area served.</w:t>
      </w:r>
    </w:p>
    <w:p w14:paraId="170B6C85" w14:textId="77777777" w:rsidR="003A6F79" w:rsidRPr="00E507BF" w:rsidRDefault="003A6F79" w:rsidP="00552967">
      <w:pPr>
        <w:numPr>
          <w:ilvl w:val="0"/>
          <w:numId w:val="16"/>
        </w:numPr>
        <w:spacing w:after="0" w:line="240" w:lineRule="auto"/>
        <w:jc w:val="both"/>
        <w:rPr>
          <w:rFonts w:cstheme="minorHAnsi"/>
        </w:rPr>
      </w:pPr>
      <w:r w:rsidRPr="00E507BF">
        <w:rPr>
          <w:rFonts w:cstheme="minorHAnsi"/>
        </w:rPr>
        <w:t xml:space="preserve">The elimination of an existing Mobility on Demand service.  </w:t>
      </w:r>
    </w:p>
    <w:p w14:paraId="05D61D68" w14:textId="2B3F074F" w:rsidR="003B25A1" w:rsidRDefault="003A6F79" w:rsidP="00552967">
      <w:pPr>
        <w:numPr>
          <w:ilvl w:val="0"/>
          <w:numId w:val="16"/>
        </w:numPr>
        <w:spacing w:after="0" w:line="240" w:lineRule="auto"/>
        <w:jc w:val="both"/>
        <w:rPr>
          <w:rFonts w:cstheme="minorHAnsi"/>
        </w:rPr>
      </w:pPr>
      <w:r w:rsidRPr="00E507BF">
        <w:rPr>
          <w:rFonts w:cstheme="minorHAnsi"/>
        </w:rPr>
        <w:t>The establishment of a Mobility on Demand service in a geographic area which is not currently being served.</w:t>
      </w:r>
    </w:p>
    <w:p w14:paraId="1B31BA7D" w14:textId="77777777" w:rsidR="00B64F81" w:rsidRPr="00E507BF" w:rsidRDefault="00B64F81" w:rsidP="00B64F81">
      <w:pPr>
        <w:pStyle w:val="Heading3"/>
        <w:rPr>
          <w:rFonts w:cstheme="minorHAnsi"/>
        </w:rPr>
      </w:pPr>
      <w:bookmarkStart w:id="43" w:name="_Toc216947392"/>
      <w:r>
        <w:t xml:space="preserve">Title VI Equity </w:t>
      </w:r>
      <w:r w:rsidRPr="004931EE">
        <w:t>Analysis</w:t>
      </w:r>
      <w:bookmarkEnd w:id="43"/>
    </w:p>
    <w:p w14:paraId="5DCC0F92" w14:textId="77777777" w:rsidR="00B64F81" w:rsidRPr="00E507BF" w:rsidRDefault="00B64F81" w:rsidP="00B64F81">
      <w:pPr>
        <w:jc w:val="both"/>
        <w:rPr>
          <w:rFonts w:cstheme="minorHAnsi"/>
          <w:iCs/>
        </w:rPr>
      </w:pPr>
      <w:r w:rsidRPr="00E507BF">
        <w:rPr>
          <w:rFonts w:cstheme="minorHAnsi"/>
        </w:rPr>
        <w:t>Trinity Metro is committed to ensuring that no person is excluded or denied benefits of services based on race, color or nation origin and, as such, Trinity Metro’s service standards meet the requirements of 49 CFR Section 21.5.  The following Disparate Impact and Disproportionate Burden policies are established for analysis and consideration of major service changes.</w:t>
      </w:r>
    </w:p>
    <w:p w14:paraId="787E3CC9" w14:textId="77777777" w:rsidR="00B64F81" w:rsidRPr="009C2776" w:rsidRDefault="00B64F81" w:rsidP="00B64F81">
      <w:pPr>
        <w:pStyle w:val="Heading3"/>
        <w:rPr>
          <w:i/>
          <w:iCs/>
        </w:rPr>
      </w:pPr>
      <w:bookmarkStart w:id="44" w:name="_Toc1047245"/>
      <w:bookmarkStart w:id="45" w:name="_Toc216947393"/>
      <w:r w:rsidRPr="009C2776">
        <w:t>Disparate Impact Policy</w:t>
      </w:r>
      <w:bookmarkEnd w:id="44"/>
      <w:bookmarkEnd w:id="45"/>
    </w:p>
    <w:p w14:paraId="1DEEE8AD" w14:textId="77777777" w:rsidR="00B64F81" w:rsidRPr="00E507BF" w:rsidRDefault="00B64F81" w:rsidP="00B64F81">
      <w:pPr>
        <w:jc w:val="both"/>
        <w:rPr>
          <w:rFonts w:cstheme="minorHAnsi"/>
        </w:rPr>
      </w:pPr>
      <w:r w:rsidRPr="00E507BF">
        <w:rPr>
          <w:rFonts w:cstheme="minorHAnsi"/>
        </w:rPr>
        <w:t>The Disparate Impact Policy establishes a threshold for determining whether proposed fare or major service changes have a disproportionally adverse effect on minority populations relative to non-minority populations on the basis of race, ethnicity or national origin.</w:t>
      </w:r>
    </w:p>
    <w:p w14:paraId="7160FFD9" w14:textId="77777777" w:rsidR="00B64F81" w:rsidRDefault="00B64F81" w:rsidP="00B64F81">
      <w:pPr>
        <w:jc w:val="both"/>
        <w:rPr>
          <w:rFonts w:cstheme="minorHAnsi"/>
        </w:rPr>
      </w:pPr>
      <w:r w:rsidRPr="00E507BF">
        <w:rPr>
          <w:rFonts w:cstheme="minorHAnsi"/>
        </w:rPr>
        <w:lastRenderedPageBreak/>
        <w:t>The threshold is the difference between the burdens borne by, or benefits experienced by, minority populations compared to non-minority populations. Exceeding the threshold means either that a fare or major service change negatively impacts minority populations more than non-minority populations or that the change benefits non-minority populations more than minority populations. A change with disparate impacts that exceeds the threshold may be adopted (a) if there is substantial legitimate justification for the change, (b) if no other alternatives exist that would serve the same legitimate objectives but with less disproportionate effects on the basis of race, color or national origin or c) if the prescribed analysis methodology  (which is based entirely on adjacent residential population characteristics) omits critical information about the benefits to minority passengers.</w:t>
      </w:r>
    </w:p>
    <w:p w14:paraId="31442138" w14:textId="77777777" w:rsidR="00B64F81" w:rsidRPr="00E507BF" w:rsidRDefault="00B64F81" w:rsidP="00B64F81">
      <w:pPr>
        <w:jc w:val="both"/>
        <w:rPr>
          <w:rFonts w:cstheme="minorHAnsi"/>
        </w:rPr>
      </w:pPr>
      <w:r w:rsidRPr="00E507BF">
        <w:rPr>
          <w:rFonts w:cstheme="minorHAnsi"/>
        </w:rPr>
        <w:t>Trinity Metro establishes that a fare change, major service change or other policy has a disparate impact if the minority populations will experience 20% more of the cumulative burden, or experience 20% less of the cumulative benefit, relative to the non-minority populations, unless (a) there is substantial legitimate justification for the change, (b) no other alternatives exist that would serve the same legitimate objectives but with less disparate effects or c) additional benefits to minority passengers can be documented that are not considered in the prescribed analysis methodology.</w:t>
      </w:r>
    </w:p>
    <w:p w14:paraId="1DBB1EB6" w14:textId="77777777" w:rsidR="00B64F81" w:rsidRPr="009C2776" w:rsidRDefault="00B64F81" w:rsidP="00B64F81">
      <w:pPr>
        <w:pStyle w:val="Heading3"/>
        <w:rPr>
          <w:i/>
          <w:iCs/>
        </w:rPr>
      </w:pPr>
      <w:bookmarkStart w:id="46" w:name="_Toc1047246"/>
      <w:bookmarkStart w:id="47" w:name="_Toc216947394"/>
      <w:r w:rsidRPr="009C2776">
        <w:t>Disproportionate Burden Policy</w:t>
      </w:r>
      <w:bookmarkEnd w:id="46"/>
      <w:bookmarkEnd w:id="47"/>
    </w:p>
    <w:p w14:paraId="2E95FCE4" w14:textId="77777777" w:rsidR="00B64F81" w:rsidRPr="00E507BF" w:rsidRDefault="00B64F81" w:rsidP="00B64F81">
      <w:pPr>
        <w:jc w:val="both"/>
        <w:rPr>
          <w:rFonts w:cstheme="minorHAnsi"/>
        </w:rPr>
      </w:pPr>
      <w:r w:rsidRPr="00E507BF">
        <w:rPr>
          <w:rFonts w:cstheme="minorHAnsi"/>
        </w:rPr>
        <w:t>The Disproportionate Burden Policy establishes a threshold for determining whether proposed fare or major service changes have a disproportionately adverse effect on low-income populations relative to non-low-income populations.</w:t>
      </w:r>
    </w:p>
    <w:p w14:paraId="4B138953" w14:textId="77777777" w:rsidR="00B64F81" w:rsidRPr="00E507BF" w:rsidRDefault="00B64F81" w:rsidP="00B64F81">
      <w:pPr>
        <w:jc w:val="both"/>
        <w:rPr>
          <w:rFonts w:cstheme="minorHAnsi"/>
        </w:rPr>
      </w:pPr>
      <w:r w:rsidRPr="00E507BF">
        <w:rPr>
          <w:rFonts w:cstheme="minorHAnsi"/>
        </w:rPr>
        <w:t>The threshold is the difference between the burdens borne by, and benefits experienced by, low-income populations compared to non-low-income populations. Exceeding the threshold means either that a fare or service change negatively impacts low-income populations, or that the change benefits non-low-income populations more than low-income populations. If the threshold is exceeded, Trinity Metro must avoid, minimize or mitigate impacts where practicable.</w:t>
      </w:r>
    </w:p>
    <w:p w14:paraId="47880E77" w14:textId="77777777" w:rsidR="00B64F81" w:rsidRDefault="00B64F81" w:rsidP="00B64F81">
      <w:pPr>
        <w:jc w:val="both"/>
        <w:rPr>
          <w:rFonts w:cstheme="minorHAnsi"/>
        </w:rPr>
      </w:pPr>
      <w:r w:rsidRPr="00E507BF">
        <w:rPr>
          <w:rFonts w:cstheme="minorHAnsi"/>
        </w:rPr>
        <w:t>Trinity Metro establishes that a fare change, major service change or other policy has a disproportionate burden if low-income populations will experience 20% more of the cumulative burden, or experience 20% less of the cumulative benefit, relative to non-low-income populations unless (a) there is substantial legitimate justification for the change, (b) no other alternatives exist that would serve the same legitimate objectives but with less disproportionate effects or c) additional benefits to low-income passengers can be documented that are not considered in the prescribed analysis methodology.</w:t>
      </w:r>
    </w:p>
    <w:p w14:paraId="499FD8DA" w14:textId="77777777" w:rsidR="00B64F81" w:rsidRPr="00155113" w:rsidRDefault="00B64F81" w:rsidP="00B64F81">
      <w:pPr>
        <w:pStyle w:val="Heading3"/>
      </w:pPr>
      <w:bookmarkStart w:id="48" w:name="_Toc216947395"/>
      <w:r>
        <w:t>Title VI Service Change Equity Analysis Methodology</w:t>
      </w:r>
      <w:bookmarkEnd w:id="48"/>
    </w:p>
    <w:p w14:paraId="144EF312" w14:textId="77777777" w:rsidR="00B64F81" w:rsidRPr="00E507BF" w:rsidRDefault="00B64F81" w:rsidP="00B64F81">
      <w:pPr>
        <w:jc w:val="both"/>
        <w:rPr>
          <w:rFonts w:cstheme="minorHAnsi"/>
        </w:rPr>
      </w:pPr>
      <w:r w:rsidRPr="00E507BF">
        <w:rPr>
          <w:rFonts w:cstheme="minorHAnsi"/>
        </w:rPr>
        <w:t>Beginning with the August 2018 service change, Trinity Metro uses REMIX cloud-based computing for Title VI service change equity analysis.  REMIX generates a Title VI report (based on Census data) by comparing existing service to a set of proposed changes. The following methodology and data sources are used when generating this report as of this writing.</w:t>
      </w:r>
    </w:p>
    <w:p w14:paraId="33CFC525" w14:textId="77777777" w:rsidR="00B64F81" w:rsidRPr="00E507BF" w:rsidRDefault="00B64F81" w:rsidP="00B64F81">
      <w:pPr>
        <w:jc w:val="both"/>
        <w:rPr>
          <w:rFonts w:cstheme="minorHAnsi"/>
        </w:rPr>
      </w:pPr>
      <w:r w:rsidRPr="00E507BF">
        <w:rPr>
          <w:rFonts w:cstheme="minorHAnsi"/>
        </w:rPr>
        <w:t>Data sources</w:t>
      </w:r>
    </w:p>
    <w:p w14:paraId="44CADA7B" w14:textId="77777777" w:rsidR="00B64F81" w:rsidRPr="00E507BF" w:rsidRDefault="00B64F81" w:rsidP="00B64F81">
      <w:pPr>
        <w:numPr>
          <w:ilvl w:val="0"/>
          <w:numId w:val="17"/>
        </w:numPr>
        <w:spacing w:after="0" w:line="240" w:lineRule="auto"/>
        <w:contextualSpacing/>
        <w:jc w:val="both"/>
        <w:rPr>
          <w:rFonts w:cstheme="minorHAnsi"/>
        </w:rPr>
      </w:pPr>
      <w:r w:rsidRPr="00E507BF">
        <w:rPr>
          <w:rFonts w:cstheme="minorHAnsi"/>
        </w:rPr>
        <w:t>Census data is provided by the US American Community Survey five-year estimates.</w:t>
      </w:r>
    </w:p>
    <w:p w14:paraId="352C89CF" w14:textId="77777777" w:rsidR="00B64F81" w:rsidRPr="00E507BF" w:rsidRDefault="00B64F81" w:rsidP="00B64F81">
      <w:pPr>
        <w:numPr>
          <w:ilvl w:val="0"/>
          <w:numId w:val="17"/>
        </w:numPr>
        <w:spacing w:after="0" w:line="240" w:lineRule="auto"/>
        <w:contextualSpacing/>
        <w:jc w:val="both"/>
        <w:rPr>
          <w:rFonts w:cstheme="minorHAnsi"/>
        </w:rPr>
      </w:pPr>
      <w:r w:rsidRPr="00E507BF">
        <w:rPr>
          <w:rFonts w:cstheme="minorHAnsi"/>
        </w:rPr>
        <w:lastRenderedPageBreak/>
        <w:t>Population is coded by table B03002, field B03002001.</w:t>
      </w:r>
    </w:p>
    <w:p w14:paraId="08AF9DF9" w14:textId="77777777" w:rsidR="00B64F81" w:rsidRPr="00E507BF" w:rsidRDefault="00B64F81" w:rsidP="00B64F81">
      <w:pPr>
        <w:numPr>
          <w:ilvl w:val="0"/>
          <w:numId w:val="17"/>
        </w:numPr>
        <w:spacing w:after="0" w:line="240" w:lineRule="auto"/>
        <w:contextualSpacing/>
        <w:jc w:val="both"/>
        <w:rPr>
          <w:rFonts w:cstheme="minorHAnsi"/>
        </w:rPr>
      </w:pPr>
      <w:proofErr w:type="gramStart"/>
      <w:r w:rsidRPr="00E507BF">
        <w:rPr>
          <w:rFonts w:cstheme="minorHAnsi"/>
        </w:rPr>
        <w:t>Low income</w:t>
      </w:r>
      <w:proofErr w:type="gramEnd"/>
      <w:r w:rsidRPr="00E507BF">
        <w:rPr>
          <w:rFonts w:cstheme="minorHAnsi"/>
        </w:rPr>
        <w:t xml:space="preserve"> status is set at 100% of the US poverty level.  This is coded by the appropriate fields in table C17002.</w:t>
      </w:r>
    </w:p>
    <w:p w14:paraId="544C0FC7" w14:textId="77777777" w:rsidR="00B64F81" w:rsidRPr="00E507BF" w:rsidRDefault="00B64F81" w:rsidP="00B64F81">
      <w:pPr>
        <w:numPr>
          <w:ilvl w:val="0"/>
          <w:numId w:val="17"/>
        </w:numPr>
        <w:spacing w:after="0" w:line="240" w:lineRule="auto"/>
        <w:contextualSpacing/>
        <w:jc w:val="both"/>
        <w:rPr>
          <w:rFonts w:cstheme="minorHAnsi"/>
        </w:rPr>
      </w:pPr>
      <w:r w:rsidRPr="00E507BF">
        <w:rPr>
          <w:rFonts w:cstheme="minorHAnsi"/>
        </w:rPr>
        <w:t>Minority status is coded by table B03002, by subtracting the white, non-Hispanic population (B03002003) from the total population (B03002001).</w:t>
      </w:r>
    </w:p>
    <w:p w14:paraId="05063996" w14:textId="77777777" w:rsidR="00B64F81" w:rsidRPr="00E507BF" w:rsidRDefault="00B64F81" w:rsidP="00B64F81">
      <w:pPr>
        <w:spacing w:before="240"/>
        <w:jc w:val="both"/>
        <w:rPr>
          <w:rFonts w:cstheme="minorHAnsi"/>
        </w:rPr>
      </w:pPr>
      <w:r w:rsidRPr="00E507BF">
        <w:rPr>
          <w:rFonts w:cstheme="minorHAnsi"/>
        </w:rPr>
        <w:t>Methodology</w:t>
      </w:r>
    </w:p>
    <w:p w14:paraId="5ADBDF5F" w14:textId="77777777" w:rsidR="00B64F81" w:rsidRPr="00E507BF" w:rsidRDefault="00B64F81" w:rsidP="00B64F81">
      <w:pPr>
        <w:jc w:val="both"/>
        <w:rPr>
          <w:rFonts w:cstheme="minorHAnsi"/>
        </w:rPr>
      </w:pPr>
      <w:r w:rsidRPr="00E507BF">
        <w:rPr>
          <w:rFonts w:cstheme="minorHAnsi"/>
        </w:rPr>
        <w:t>1. Determine affected population, including low income and minority percentage.</w:t>
      </w:r>
    </w:p>
    <w:p w14:paraId="40151BF9" w14:textId="77777777" w:rsidR="00B64F81" w:rsidRPr="00E507BF" w:rsidRDefault="00B64F81" w:rsidP="00B64F81">
      <w:pPr>
        <w:numPr>
          <w:ilvl w:val="0"/>
          <w:numId w:val="18"/>
        </w:numPr>
        <w:spacing w:after="0" w:line="240" w:lineRule="auto"/>
        <w:contextualSpacing/>
        <w:jc w:val="both"/>
        <w:rPr>
          <w:rFonts w:cstheme="minorHAnsi"/>
        </w:rPr>
      </w:pPr>
      <w:r w:rsidRPr="00E507BF">
        <w:rPr>
          <w:rFonts w:cstheme="minorHAnsi"/>
        </w:rPr>
        <w:t>For each route, build a shape that represents the area within quarter mile of any of its stops.</w:t>
      </w:r>
    </w:p>
    <w:p w14:paraId="04DEFED8" w14:textId="77777777" w:rsidR="00B64F81" w:rsidRPr="00E507BF" w:rsidRDefault="00B64F81" w:rsidP="00B64F81">
      <w:pPr>
        <w:numPr>
          <w:ilvl w:val="0"/>
          <w:numId w:val="18"/>
        </w:numPr>
        <w:spacing w:after="0" w:line="240" w:lineRule="auto"/>
        <w:contextualSpacing/>
        <w:jc w:val="both"/>
        <w:rPr>
          <w:rFonts w:cstheme="minorHAnsi"/>
        </w:rPr>
      </w:pPr>
      <w:r w:rsidRPr="00E507BF">
        <w:rPr>
          <w:rFonts w:cstheme="minorHAnsi"/>
        </w:rPr>
        <w:t>Intersect the catchment area with ACS Census data. Get a list of block groups and the percentage overlap with each.</w:t>
      </w:r>
    </w:p>
    <w:p w14:paraId="79E360B5" w14:textId="77777777" w:rsidR="00B64F81" w:rsidRPr="00E507BF" w:rsidRDefault="00B64F81" w:rsidP="00B64F81">
      <w:pPr>
        <w:numPr>
          <w:ilvl w:val="0"/>
          <w:numId w:val="18"/>
        </w:numPr>
        <w:spacing w:after="0" w:line="240" w:lineRule="auto"/>
        <w:contextualSpacing/>
        <w:jc w:val="both"/>
        <w:rPr>
          <w:rFonts w:cstheme="minorHAnsi"/>
        </w:rPr>
      </w:pPr>
      <w:r w:rsidRPr="00E507BF">
        <w:rPr>
          <w:rFonts w:cstheme="minorHAnsi"/>
        </w:rPr>
        <w:t>For each block group, take the percentage of overlap and multiply it by the block group’s statistics.</w:t>
      </w:r>
    </w:p>
    <w:p w14:paraId="23020175" w14:textId="77777777" w:rsidR="00B64F81" w:rsidRPr="00E507BF" w:rsidRDefault="00B64F81" w:rsidP="00B64F81">
      <w:pPr>
        <w:numPr>
          <w:ilvl w:val="0"/>
          <w:numId w:val="18"/>
        </w:numPr>
        <w:spacing w:after="0" w:line="240" w:lineRule="auto"/>
        <w:contextualSpacing/>
        <w:jc w:val="both"/>
        <w:rPr>
          <w:rFonts w:cstheme="minorHAnsi"/>
        </w:rPr>
      </w:pPr>
      <w:r w:rsidRPr="00E507BF">
        <w:rPr>
          <w:rFonts w:cstheme="minorHAnsi"/>
        </w:rPr>
        <w:t xml:space="preserve">Get the population, minority population, and </w:t>
      </w:r>
      <w:proofErr w:type="gramStart"/>
      <w:r w:rsidRPr="00E507BF">
        <w:rPr>
          <w:rFonts w:cstheme="minorHAnsi"/>
        </w:rPr>
        <w:t>low income</w:t>
      </w:r>
      <w:proofErr w:type="gramEnd"/>
      <w:r w:rsidRPr="00E507BF">
        <w:rPr>
          <w:rFonts w:cstheme="minorHAnsi"/>
        </w:rPr>
        <w:t xml:space="preserve"> population for each group and sum them together. This is the total population a route could serve.</w:t>
      </w:r>
    </w:p>
    <w:p w14:paraId="1EFEA92B" w14:textId="77777777" w:rsidR="00B64F81" w:rsidRPr="00E507BF" w:rsidRDefault="00B64F81" w:rsidP="00B64F81">
      <w:pPr>
        <w:rPr>
          <w:rFonts w:cstheme="minorHAnsi"/>
        </w:rPr>
      </w:pPr>
    </w:p>
    <w:p w14:paraId="2AAC8AEC" w14:textId="77777777" w:rsidR="00B64F81" w:rsidRPr="00E507BF" w:rsidRDefault="00B64F81" w:rsidP="00B64F81">
      <w:pPr>
        <w:rPr>
          <w:rFonts w:cstheme="minorHAnsi"/>
        </w:rPr>
      </w:pPr>
      <w:r w:rsidRPr="00E507BF">
        <w:rPr>
          <w:rFonts w:cstheme="minorHAnsi"/>
        </w:rPr>
        <w:t>2. Compare the number of people-trips, before and after.</w:t>
      </w:r>
    </w:p>
    <w:p w14:paraId="385A5155" w14:textId="77777777" w:rsidR="00B64F81" w:rsidRPr="00E507BF" w:rsidRDefault="00B64F81" w:rsidP="00B64F81">
      <w:pPr>
        <w:numPr>
          <w:ilvl w:val="0"/>
          <w:numId w:val="19"/>
        </w:numPr>
        <w:spacing w:after="0" w:line="240" w:lineRule="auto"/>
        <w:contextualSpacing/>
        <w:jc w:val="both"/>
        <w:rPr>
          <w:rFonts w:cstheme="minorHAnsi"/>
        </w:rPr>
      </w:pPr>
      <w:r w:rsidRPr="00E507BF">
        <w:rPr>
          <w:rFonts w:cstheme="minorHAnsi"/>
        </w:rPr>
        <w:t>Multiply the population near a route times the number of trips it makes (per year) to get “people-trips”.</w:t>
      </w:r>
    </w:p>
    <w:p w14:paraId="7BEEFC4C" w14:textId="77777777" w:rsidR="00B64F81" w:rsidRPr="00E507BF" w:rsidRDefault="00B64F81" w:rsidP="00B64F81">
      <w:pPr>
        <w:numPr>
          <w:ilvl w:val="0"/>
          <w:numId w:val="19"/>
        </w:numPr>
        <w:spacing w:after="0" w:line="240" w:lineRule="auto"/>
        <w:contextualSpacing/>
        <w:jc w:val="both"/>
        <w:rPr>
          <w:rFonts w:cstheme="minorHAnsi"/>
        </w:rPr>
      </w:pPr>
      <w:r w:rsidRPr="00E507BF">
        <w:rPr>
          <w:rFonts w:cstheme="minorHAnsi"/>
        </w:rPr>
        <w:t>Repeat for low-income and minority populations to get “</w:t>
      </w:r>
      <w:proofErr w:type="gramStart"/>
      <w:r w:rsidRPr="00E507BF">
        <w:rPr>
          <w:rFonts w:cstheme="minorHAnsi"/>
        </w:rPr>
        <w:t>low income</w:t>
      </w:r>
      <w:proofErr w:type="gramEnd"/>
      <w:r w:rsidRPr="00E507BF">
        <w:rPr>
          <w:rFonts w:cstheme="minorHAnsi"/>
        </w:rPr>
        <w:t xml:space="preserve"> people-trips” and “minority people trips”.</w:t>
      </w:r>
    </w:p>
    <w:p w14:paraId="1A51E852" w14:textId="77777777" w:rsidR="00B64F81" w:rsidRPr="00E507BF" w:rsidRDefault="00B64F81" w:rsidP="00B64F81">
      <w:pPr>
        <w:numPr>
          <w:ilvl w:val="0"/>
          <w:numId w:val="19"/>
        </w:numPr>
        <w:spacing w:after="0" w:line="240" w:lineRule="auto"/>
        <w:contextualSpacing/>
        <w:jc w:val="both"/>
        <w:rPr>
          <w:rFonts w:cstheme="minorHAnsi"/>
        </w:rPr>
      </w:pPr>
      <w:r w:rsidRPr="00E507BF">
        <w:rPr>
          <w:rFonts w:cstheme="minorHAnsi"/>
        </w:rPr>
        <w:t>Compare these numbers between the before and after versions of the route, to get a set of people-trip differences. REMIX matches before and after using routes that have the same name.</w:t>
      </w:r>
    </w:p>
    <w:p w14:paraId="534A5D3E" w14:textId="77777777" w:rsidR="00B64F81" w:rsidRPr="00E507BF" w:rsidRDefault="00B64F81" w:rsidP="00B64F81">
      <w:pPr>
        <w:rPr>
          <w:rFonts w:cstheme="minorHAnsi"/>
        </w:rPr>
      </w:pPr>
    </w:p>
    <w:p w14:paraId="66E7E9FD" w14:textId="77777777" w:rsidR="00B64F81" w:rsidRPr="00E507BF" w:rsidRDefault="00B64F81" w:rsidP="00B64F81">
      <w:pPr>
        <w:rPr>
          <w:rFonts w:cstheme="minorHAnsi"/>
        </w:rPr>
      </w:pPr>
      <w:r w:rsidRPr="00E507BF">
        <w:rPr>
          <w:rFonts w:cstheme="minorHAnsi"/>
        </w:rPr>
        <w:t>3. Get the total difference in people-trips across the transit system.</w:t>
      </w:r>
    </w:p>
    <w:p w14:paraId="6A088046" w14:textId="77777777" w:rsidR="00B64F81" w:rsidRPr="00E507BF" w:rsidRDefault="00B64F81" w:rsidP="00B64F81">
      <w:pPr>
        <w:numPr>
          <w:ilvl w:val="0"/>
          <w:numId w:val="20"/>
        </w:numPr>
        <w:spacing w:after="0" w:line="240" w:lineRule="auto"/>
        <w:contextualSpacing/>
        <w:rPr>
          <w:rFonts w:cstheme="minorHAnsi"/>
        </w:rPr>
      </w:pPr>
      <w:r w:rsidRPr="00E507BF">
        <w:rPr>
          <w:rFonts w:cstheme="minorHAnsi"/>
        </w:rPr>
        <w:t>Repeat the process above for every route in the transit system.</w:t>
      </w:r>
    </w:p>
    <w:p w14:paraId="632DF6D0" w14:textId="77777777" w:rsidR="00B64F81" w:rsidRPr="00E507BF" w:rsidRDefault="00B64F81" w:rsidP="00B64F81">
      <w:pPr>
        <w:numPr>
          <w:ilvl w:val="0"/>
          <w:numId w:val="20"/>
        </w:numPr>
        <w:spacing w:after="0" w:line="240" w:lineRule="auto"/>
        <w:contextualSpacing/>
        <w:jc w:val="both"/>
        <w:rPr>
          <w:rFonts w:cstheme="minorHAnsi"/>
        </w:rPr>
      </w:pPr>
      <w:r w:rsidRPr="00E507BF">
        <w:rPr>
          <w:rFonts w:cstheme="minorHAnsi"/>
        </w:rPr>
        <w:t>Sum together the difference in people trips. This will return three numbers: total difference in people-trips, total difference in low-income people-trips, and total difference in minority people trips.</w:t>
      </w:r>
    </w:p>
    <w:p w14:paraId="75626D4A" w14:textId="77777777" w:rsidR="00B64F81" w:rsidRPr="00E507BF" w:rsidRDefault="00B64F81" w:rsidP="00B64F81">
      <w:pPr>
        <w:rPr>
          <w:rFonts w:cstheme="minorHAnsi"/>
        </w:rPr>
      </w:pPr>
    </w:p>
    <w:p w14:paraId="5C07A704" w14:textId="77777777" w:rsidR="00B64F81" w:rsidRPr="00E507BF" w:rsidRDefault="00B64F81" w:rsidP="00B64F81">
      <w:pPr>
        <w:rPr>
          <w:rFonts w:cstheme="minorHAnsi"/>
        </w:rPr>
      </w:pPr>
      <w:r w:rsidRPr="00E507BF">
        <w:rPr>
          <w:rFonts w:cstheme="minorHAnsi"/>
        </w:rPr>
        <w:t>4. Calculate the change borne by low-income and minority populations.</w:t>
      </w:r>
    </w:p>
    <w:p w14:paraId="2C9F3D77" w14:textId="77777777" w:rsidR="00B64F81" w:rsidRPr="00E507BF" w:rsidRDefault="00B64F81" w:rsidP="00B64F81">
      <w:pPr>
        <w:numPr>
          <w:ilvl w:val="0"/>
          <w:numId w:val="21"/>
        </w:numPr>
        <w:spacing w:after="0" w:line="240" w:lineRule="auto"/>
        <w:contextualSpacing/>
        <w:jc w:val="both"/>
        <w:rPr>
          <w:rFonts w:cstheme="minorHAnsi"/>
        </w:rPr>
      </w:pPr>
      <w:r w:rsidRPr="00E507BF">
        <w:rPr>
          <w:rFonts w:cstheme="minorHAnsi"/>
        </w:rPr>
        <w:t>Divide the total difference in low-income people trips by the total difference in people-trips to get the percentage of change borne by those with low incomes.</w:t>
      </w:r>
    </w:p>
    <w:p w14:paraId="7405BF1E" w14:textId="77777777" w:rsidR="00B64F81" w:rsidRPr="00E507BF" w:rsidRDefault="00B64F81" w:rsidP="00B64F81">
      <w:pPr>
        <w:numPr>
          <w:ilvl w:val="0"/>
          <w:numId w:val="21"/>
        </w:numPr>
        <w:spacing w:after="0" w:line="240" w:lineRule="auto"/>
        <w:contextualSpacing/>
        <w:rPr>
          <w:rFonts w:cstheme="minorHAnsi"/>
        </w:rPr>
      </w:pPr>
      <w:r w:rsidRPr="00E507BF">
        <w:rPr>
          <w:rFonts w:cstheme="minorHAnsi"/>
        </w:rPr>
        <w:t>Repeat for minority people-trips.</w:t>
      </w:r>
    </w:p>
    <w:p w14:paraId="1B81C747" w14:textId="77777777" w:rsidR="00B64F81" w:rsidRPr="00E507BF" w:rsidRDefault="00B64F81" w:rsidP="00B64F81">
      <w:pPr>
        <w:rPr>
          <w:rFonts w:cstheme="minorHAnsi"/>
        </w:rPr>
      </w:pPr>
    </w:p>
    <w:p w14:paraId="5CC6BF7D" w14:textId="77777777" w:rsidR="00B64F81" w:rsidRPr="00E507BF" w:rsidRDefault="00B64F81" w:rsidP="00B64F81">
      <w:pPr>
        <w:rPr>
          <w:rFonts w:cstheme="minorHAnsi"/>
        </w:rPr>
      </w:pPr>
      <w:r w:rsidRPr="00E507BF">
        <w:rPr>
          <w:rFonts w:cstheme="minorHAnsi"/>
        </w:rPr>
        <w:t>5. Compare the percentage change to the average in the service area.</w:t>
      </w:r>
    </w:p>
    <w:p w14:paraId="4FAD104D" w14:textId="77777777" w:rsidR="00B64F81" w:rsidRPr="00E507BF" w:rsidRDefault="00B64F81" w:rsidP="00B64F81">
      <w:pPr>
        <w:numPr>
          <w:ilvl w:val="0"/>
          <w:numId w:val="22"/>
        </w:numPr>
        <w:spacing w:after="0" w:line="240" w:lineRule="auto"/>
        <w:contextualSpacing/>
        <w:rPr>
          <w:rFonts w:cstheme="minorHAnsi"/>
        </w:rPr>
      </w:pPr>
      <w:r w:rsidRPr="00E507BF">
        <w:rPr>
          <w:rFonts w:cstheme="minorHAnsi"/>
        </w:rPr>
        <w:t>Calculate the average percentage of low-income and minority populations across the entire service area.</w:t>
      </w:r>
    </w:p>
    <w:p w14:paraId="3D573769" w14:textId="77777777" w:rsidR="00B64F81" w:rsidRPr="00E507BF" w:rsidRDefault="00B64F81" w:rsidP="00B64F81">
      <w:pPr>
        <w:numPr>
          <w:ilvl w:val="0"/>
          <w:numId w:val="22"/>
        </w:numPr>
        <w:spacing w:after="0" w:line="240" w:lineRule="auto"/>
        <w:contextualSpacing/>
        <w:rPr>
          <w:rFonts w:cstheme="minorHAnsi"/>
        </w:rPr>
      </w:pPr>
      <w:r w:rsidRPr="00E507BF">
        <w:rPr>
          <w:rFonts w:cstheme="minorHAnsi"/>
        </w:rPr>
        <w:t>Subtract from the change borne by those populations.</w:t>
      </w:r>
    </w:p>
    <w:p w14:paraId="55F57E07" w14:textId="77777777" w:rsidR="00B64F81" w:rsidRPr="00E507BF" w:rsidRDefault="00B64F81" w:rsidP="00B64F81">
      <w:pPr>
        <w:numPr>
          <w:ilvl w:val="0"/>
          <w:numId w:val="22"/>
        </w:numPr>
        <w:spacing w:after="0" w:line="240" w:lineRule="auto"/>
        <w:contextualSpacing/>
        <w:rPr>
          <w:rFonts w:cstheme="minorHAnsi"/>
        </w:rPr>
      </w:pPr>
      <w:r w:rsidRPr="00E507BF">
        <w:rPr>
          <w:rFonts w:cstheme="minorHAnsi"/>
        </w:rPr>
        <w:lastRenderedPageBreak/>
        <w:t>Get two final numbers: the delta between the impact this set of transit changes had on low income and minority populations compared to any average change.</w:t>
      </w:r>
    </w:p>
    <w:p w14:paraId="45F0A5F0" w14:textId="77777777" w:rsidR="00B64F81" w:rsidRPr="00E507BF" w:rsidRDefault="00B64F81" w:rsidP="00B64F81">
      <w:pPr>
        <w:rPr>
          <w:rFonts w:cstheme="minorHAnsi"/>
        </w:rPr>
      </w:pPr>
    </w:p>
    <w:p w14:paraId="3C1AC865" w14:textId="77777777" w:rsidR="00B64F81" w:rsidRPr="008B0983" w:rsidRDefault="00B64F81" w:rsidP="00B64F81">
      <w:pPr>
        <w:jc w:val="both"/>
        <w:rPr>
          <w:rFonts w:cstheme="minorHAnsi"/>
        </w:rPr>
      </w:pPr>
      <w:r w:rsidRPr="00E507BF">
        <w:rPr>
          <w:rFonts w:cstheme="minorHAnsi"/>
          <w:b/>
        </w:rPr>
        <w:t>Table 1</w:t>
      </w:r>
      <w:r w:rsidRPr="00E507BF">
        <w:rPr>
          <w:rFonts w:cstheme="minorHAnsi"/>
        </w:rPr>
        <w:t xml:space="preserve"> below shows the minority and low-income population for Trinity Metro’s service area for comparison.  The Board of Directors adopted a threshold of 20% above or below the system average for determination of adverse impact.</w:t>
      </w:r>
    </w:p>
    <w:tbl>
      <w:tblPr>
        <w:tblStyle w:val="TableGrid1"/>
        <w:tblW w:w="0" w:type="auto"/>
        <w:tblInd w:w="108" w:type="dxa"/>
        <w:tblLook w:val="04A0" w:firstRow="1" w:lastRow="0" w:firstColumn="1" w:lastColumn="0" w:noHBand="0" w:noVBand="1"/>
      </w:tblPr>
      <w:tblGrid>
        <w:gridCol w:w="1802"/>
        <w:gridCol w:w="1910"/>
        <w:gridCol w:w="1908"/>
        <w:gridCol w:w="1910"/>
        <w:gridCol w:w="1712"/>
      </w:tblGrid>
      <w:tr w:rsidR="00B64F81" w:rsidRPr="003F5184" w14:paraId="4BB03813" w14:textId="77777777" w:rsidTr="009B4A25">
        <w:tc>
          <w:tcPr>
            <w:tcW w:w="9242" w:type="dxa"/>
            <w:gridSpan w:val="5"/>
          </w:tcPr>
          <w:p w14:paraId="6A86AD38" w14:textId="77777777" w:rsidR="00B64F81" w:rsidRPr="003F5184" w:rsidRDefault="00B64F81" w:rsidP="009B4A25">
            <w:pPr>
              <w:rPr>
                <w:rFonts w:ascii="Arial" w:hAnsi="Arial" w:cs="Arial"/>
                <w:b/>
              </w:rPr>
            </w:pPr>
            <w:r w:rsidRPr="003F5184">
              <w:rPr>
                <w:rFonts w:ascii="Arial" w:hAnsi="Arial" w:cs="Arial"/>
                <w:b/>
              </w:rPr>
              <w:t>Table 1 – Trinity Metro Service Area Population Data</w:t>
            </w:r>
            <w:r w:rsidRPr="003F5184">
              <w:rPr>
                <w:rFonts w:ascii="Arial" w:hAnsi="Arial" w:cs="Arial"/>
                <w:b/>
                <w:vertAlign w:val="superscript"/>
              </w:rPr>
              <w:footnoteReference w:id="1"/>
            </w:r>
          </w:p>
        </w:tc>
      </w:tr>
      <w:tr w:rsidR="00B64F81" w:rsidRPr="003F5184" w14:paraId="32DBFFA5" w14:textId="77777777" w:rsidTr="009B4A25">
        <w:tc>
          <w:tcPr>
            <w:tcW w:w="1802" w:type="dxa"/>
          </w:tcPr>
          <w:p w14:paraId="42641EF9" w14:textId="77777777" w:rsidR="00B64F81" w:rsidRPr="003F5184" w:rsidRDefault="00B64F81" w:rsidP="009B4A25">
            <w:pPr>
              <w:rPr>
                <w:rFonts w:ascii="Arial" w:hAnsi="Arial" w:cs="Arial"/>
              </w:rPr>
            </w:pPr>
            <w:r w:rsidRPr="003F5184">
              <w:rPr>
                <w:rFonts w:ascii="Arial" w:hAnsi="Arial" w:cs="Arial"/>
              </w:rPr>
              <w:t>Total Population of Service Area</w:t>
            </w:r>
          </w:p>
        </w:tc>
        <w:tc>
          <w:tcPr>
            <w:tcW w:w="1910" w:type="dxa"/>
          </w:tcPr>
          <w:p w14:paraId="160509C8" w14:textId="77777777" w:rsidR="00B64F81" w:rsidRPr="003F5184" w:rsidRDefault="00B64F81" w:rsidP="009B4A25">
            <w:pPr>
              <w:rPr>
                <w:rFonts w:ascii="Arial" w:hAnsi="Arial" w:cs="Arial"/>
              </w:rPr>
            </w:pPr>
            <w:r w:rsidRPr="003F5184">
              <w:rPr>
                <w:rFonts w:ascii="Arial" w:hAnsi="Arial" w:cs="Arial"/>
              </w:rPr>
              <w:t>Minority Population of Service Area</w:t>
            </w:r>
          </w:p>
        </w:tc>
        <w:tc>
          <w:tcPr>
            <w:tcW w:w="1908" w:type="dxa"/>
          </w:tcPr>
          <w:p w14:paraId="5A54F088" w14:textId="77777777" w:rsidR="00B64F81" w:rsidRPr="003F5184" w:rsidRDefault="00B64F81" w:rsidP="009B4A25">
            <w:pPr>
              <w:rPr>
                <w:rFonts w:ascii="Arial" w:hAnsi="Arial" w:cs="Arial"/>
              </w:rPr>
            </w:pPr>
            <w:r w:rsidRPr="003F5184">
              <w:rPr>
                <w:rFonts w:ascii="Arial" w:hAnsi="Arial" w:cs="Arial"/>
              </w:rPr>
              <w:t>Percent Minority</w:t>
            </w:r>
          </w:p>
        </w:tc>
        <w:tc>
          <w:tcPr>
            <w:tcW w:w="1910" w:type="dxa"/>
          </w:tcPr>
          <w:p w14:paraId="079C7810" w14:textId="77777777" w:rsidR="00B64F81" w:rsidRPr="003F5184" w:rsidRDefault="00B64F81" w:rsidP="009B4A25">
            <w:pPr>
              <w:rPr>
                <w:rFonts w:ascii="Arial" w:hAnsi="Arial" w:cs="Arial"/>
              </w:rPr>
            </w:pPr>
            <w:r w:rsidRPr="003F5184">
              <w:rPr>
                <w:rFonts w:ascii="Arial" w:hAnsi="Arial" w:cs="Arial"/>
              </w:rPr>
              <w:t>Low-Income Population of Service Area</w:t>
            </w:r>
          </w:p>
        </w:tc>
        <w:tc>
          <w:tcPr>
            <w:tcW w:w="1712" w:type="dxa"/>
          </w:tcPr>
          <w:p w14:paraId="18B6AB72" w14:textId="77777777" w:rsidR="00B64F81" w:rsidRPr="003F5184" w:rsidRDefault="00B64F81" w:rsidP="009B4A25">
            <w:pPr>
              <w:rPr>
                <w:rFonts w:ascii="Arial" w:hAnsi="Arial" w:cs="Arial"/>
              </w:rPr>
            </w:pPr>
            <w:r w:rsidRPr="003F5184">
              <w:rPr>
                <w:rFonts w:ascii="Arial" w:hAnsi="Arial" w:cs="Arial"/>
              </w:rPr>
              <w:t>Percent Low-Income</w:t>
            </w:r>
          </w:p>
        </w:tc>
      </w:tr>
      <w:tr w:rsidR="00B64F81" w:rsidRPr="003F5184" w14:paraId="61DBDE79" w14:textId="77777777" w:rsidTr="009B4A25">
        <w:tc>
          <w:tcPr>
            <w:tcW w:w="1802" w:type="dxa"/>
          </w:tcPr>
          <w:p w14:paraId="3CEB1E81" w14:textId="77777777" w:rsidR="00B64F81" w:rsidRPr="003F5184" w:rsidRDefault="00B64F81" w:rsidP="009B4A25">
            <w:pPr>
              <w:spacing w:line="259" w:lineRule="auto"/>
              <w:rPr>
                <w:rFonts w:ascii="Arial" w:hAnsi="Arial" w:cs="Arial"/>
                <w:szCs w:val="26"/>
              </w:rPr>
            </w:pPr>
            <w:r>
              <w:rPr>
                <w:rFonts w:ascii="Arial" w:hAnsi="Arial" w:cs="Arial"/>
              </w:rPr>
              <w:t>1,044,189</w:t>
            </w:r>
          </w:p>
        </w:tc>
        <w:tc>
          <w:tcPr>
            <w:tcW w:w="1910" w:type="dxa"/>
          </w:tcPr>
          <w:p w14:paraId="22FE123B" w14:textId="77777777" w:rsidR="00B64F81" w:rsidRPr="003F5184" w:rsidRDefault="00B64F81" w:rsidP="009B4A25">
            <w:pPr>
              <w:rPr>
                <w:rFonts w:ascii="Arial" w:hAnsi="Arial" w:cs="Arial"/>
              </w:rPr>
            </w:pPr>
            <w:r>
              <w:rPr>
                <w:rFonts w:ascii="Arial" w:hAnsi="Arial" w:cs="Arial"/>
              </w:rPr>
              <w:t>637,287</w:t>
            </w:r>
          </w:p>
        </w:tc>
        <w:tc>
          <w:tcPr>
            <w:tcW w:w="1908" w:type="dxa"/>
          </w:tcPr>
          <w:p w14:paraId="080E3355" w14:textId="77777777" w:rsidR="00B64F81" w:rsidRPr="003F5184" w:rsidRDefault="00B64F81" w:rsidP="009B4A25">
            <w:pPr>
              <w:rPr>
                <w:rFonts w:ascii="Arial" w:hAnsi="Arial" w:cs="Arial"/>
              </w:rPr>
            </w:pPr>
            <w:r>
              <w:rPr>
                <w:rFonts w:ascii="Arial" w:hAnsi="Arial" w:cs="Arial"/>
              </w:rPr>
              <w:t>61.0%</w:t>
            </w:r>
          </w:p>
        </w:tc>
        <w:tc>
          <w:tcPr>
            <w:tcW w:w="1910" w:type="dxa"/>
          </w:tcPr>
          <w:p w14:paraId="23D40BD0" w14:textId="77777777" w:rsidR="00B64F81" w:rsidRPr="003F5184" w:rsidRDefault="00B64F81" w:rsidP="009B4A25">
            <w:pPr>
              <w:rPr>
                <w:rFonts w:ascii="Arial" w:hAnsi="Arial" w:cs="Arial"/>
              </w:rPr>
            </w:pPr>
            <w:r>
              <w:rPr>
                <w:rFonts w:ascii="Arial" w:hAnsi="Arial" w:cs="Arial"/>
              </w:rPr>
              <w:t>129,052</w:t>
            </w:r>
          </w:p>
        </w:tc>
        <w:tc>
          <w:tcPr>
            <w:tcW w:w="1712" w:type="dxa"/>
          </w:tcPr>
          <w:p w14:paraId="18D5EC6D" w14:textId="77777777" w:rsidR="00B64F81" w:rsidRPr="003F5184" w:rsidRDefault="00B64F81" w:rsidP="009B4A25">
            <w:pPr>
              <w:rPr>
                <w:rFonts w:ascii="Arial" w:hAnsi="Arial" w:cs="Arial"/>
              </w:rPr>
            </w:pPr>
            <w:r>
              <w:rPr>
                <w:rFonts w:ascii="Arial" w:hAnsi="Arial" w:cs="Arial"/>
              </w:rPr>
              <w:t>12.4%</w:t>
            </w:r>
          </w:p>
        </w:tc>
      </w:tr>
    </w:tbl>
    <w:p w14:paraId="4AF2AFBB" w14:textId="77777777" w:rsidR="00B64F81" w:rsidRPr="003D66A8" w:rsidRDefault="00B64F81" w:rsidP="00B64F81">
      <w:pPr>
        <w:pStyle w:val="Heading3"/>
      </w:pPr>
      <w:bookmarkStart w:id="49" w:name="_Toc216947396"/>
      <w:r w:rsidRPr="003D66A8">
        <w:t>Route Improvement Plan</w:t>
      </w:r>
      <w:bookmarkEnd w:id="49"/>
    </w:p>
    <w:p w14:paraId="5B4C88BA" w14:textId="77777777" w:rsidR="00B64F81" w:rsidRPr="00C821B0" w:rsidRDefault="00B64F81" w:rsidP="00B64F81">
      <w:pPr>
        <w:jc w:val="both"/>
        <w:rPr>
          <w:rFonts w:cstheme="minorHAnsi"/>
          <w:b/>
          <w:bCs/>
        </w:rPr>
      </w:pPr>
      <w:r>
        <w:rPr>
          <w:rFonts w:cstheme="minorHAnsi"/>
        </w:rPr>
        <w:t>Should a route be determined to be performing inadequately for any reason, t</w:t>
      </w:r>
      <w:r w:rsidRPr="00C821B0">
        <w:rPr>
          <w:rFonts w:cstheme="minorHAnsi"/>
        </w:rPr>
        <w:t>he following are possible actions to be included in a Route Improvement Plan on targeted low performing routes:</w:t>
      </w:r>
    </w:p>
    <w:p w14:paraId="222621B6"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Targeted marketing</w:t>
      </w:r>
    </w:p>
    <w:p w14:paraId="2BE80A4D"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Service frequency and span changes</w:t>
      </w:r>
    </w:p>
    <w:p w14:paraId="7FDFF4E0"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Service period and service day adjustments</w:t>
      </w:r>
    </w:p>
    <w:p w14:paraId="4DC22B76"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Rerouting</w:t>
      </w:r>
    </w:p>
    <w:p w14:paraId="2D0A31E6"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Rescheduling</w:t>
      </w:r>
    </w:p>
    <w:p w14:paraId="7B290AD6"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Elimination of nonproductive route segments</w:t>
      </w:r>
    </w:p>
    <w:p w14:paraId="70919C1D" w14:textId="77777777" w:rsidR="00B64F81" w:rsidRPr="00C821B0" w:rsidRDefault="00B64F81" w:rsidP="00B64F81">
      <w:pPr>
        <w:numPr>
          <w:ilvl w:val="0"/>
          <w:numId w:val="14"/>
        </w:numPr>
        <w:spacing w:after="0" w:line="240" w:lineRule="auto"/>
        <w:jc w:val="both"/>
        <w:rPr>
          <w:rFonts w:cstheme="minorHAnsi"/>
        </w:rPr>
      </w:pPr>
      <w:r w:rsidRPr="00C821B0">
        <w:rPr>
          <w:rFonts w:cstheme="minorHAnsi"/>
        </w:rPr>
        <w:t>Consolidation of segments into other routes</w:t>
      </w:r>
    </w:p>
    <w:p w14:paraId="1D1F05CA" w14:textId="77777777" w:rsidR="00B64F81" w:rsidRPr="00B64F81" w:rsidRDefault="00B64F81" w:rsidP="00B64F81">
      <w:pPr>
        <w:spacing w:before="240"/>
        <w:jc w:val="both"/>
        <w:rPr>
          <w:rFonts w:cstheme="minorHAnsi"/>
        </w:rPr>
      </w:pPr>
      <w:r w:rsidRPr="00C821B0">
        <w:rPr>
          <w:rFonts w:cstheme="minorHAnsi"/>
        </w:rPr>
        <w:t xml:space="preserve">After implementation of a Route Improvement Plan, the route will be given twelve (12) months to move toward meeting minimal expectations. Any routes that do not achieve this performance shall be targeted for additional curtailment or elimination. In some instances, positive ridership growth trends will be sufficient to classify the route as meeting improved performance requirements. </w:t>
      </w:r>
    </w:p>
    <w:p w14:paraId="5260EFD9" w14:textId="0D3183D7" w:rsidR="00B80524" w:rsidRPr="007C5CF4" w:rsidRDefault="007C5CF4" w:rsidP="004931EE">
      <w:pPr>
        <w:pStyle w:val="Heading2"/>
      </w:pPr>
      <w:bookmarkStart w:id="50" w:name="_Toc216947397"/>
      <w:r w:rsidRPr="007C5CF4">
        <w:t>M</w:t>
      </w:r>
      <w:r w:rsidR="118061A6" w:rsidRPr="007C5CF4">
        <w:t xml:space="preserve">onitoring </w:t>
      </w:r>
      <w:r w:rsidR="6ADF5FEE" w:rsidRPr="007C5CF4">
        <w:t xml:space="preserve">of </w:t>
      </w:r>
      <w:r w:rsidR="118061A6" w:rsidRPr="007C5CF4">
        <w:t>Service Standards</w:t>
      </w:r>
      <w:bookmarkEnd w:id="38"/>
      <w:bookmarkEnd w:id="39"/>
      <w:bookmarkEnd w:id="50"/>
    </w:p>
    <w:p w14:paraId="6BDE448D" w14:textId="7DAB4DC8" w:rsidR="00B80524" w:rsidRPr="00E507BF" w:rsidRDefault="355E771C" w:rsidP="55693E71">
      <w:pPr>
        <w:jc w:val="both"/>
      </w:pPr>
      <w:r w:rsidRPr="00E507BF">
        <w:t xml:space="preserve">Various Trinity Metro Departments, TRE and </w:t>
      </w:r>
      <w:proofErr w:type="spellStart"/>
      <w:r w:rsidRPr="00E507BF">
        <w:t>TEXRail</w:t>
      </w:r>
      <w:proofErr w:type="spellEnd"/>
      <w:r w:rsidRPr="00E507BF">
        <w:t xml:space="preserve"> Staff are responsible for monitoring and evaluating the quality and level of service on an on-going basis to assess adherence to documented service standards.</w:t>
      </w:r>
      <w:r w:rsidR="118061A6" w:rsidRPr="00E507BF">
        <w:t xml:space="preserve"> These procedures will be undertaken by the following techniques:</w:t>
      </w:r>
    </w:p>
    <w:p w14:paraId="0A99C585" w14:textId="77777777" w:rsidR="00B80524" w:rsidRPr="009C2776" w:rsidRDefault="118061A6" w:rsidP="004931EE">
      <w:pPr>
        <w:pStyle w:val="Heading3"/>
        <w:rPr>
          <w:i/>
          <w:iCs/>
        </w:rPr>
      </w:pPr>
      <w:bookmarkStart w:id="51" w:name="_Toc216947398"/>
      <w:r w:rsidRPr="009C2776">
        <w:t>Performance Report</w:t>
      </w:r>
      <w:bookmarkEnd w:id="51"/>
    </w:p>
    <w:p w14:paraId="3DA5A477" w14:textId="5DC67262" w:rsidR="6353DCF4" w:rsidRPr="004430CE" w:rsidRDefault="6353DCF4" w:rsidP="55693E71">
      <w:pPr>
        <w:jc w:val="both"/>
        <w:rPr>
          <w:highlight w:val="yellow"/>
        </w:rPr>
      </w:pPr>
      <w:r w:rsidRPr="00E507BF">
        <w:t>A</w:t>
      </w:r>
      <w:r w:rsidR="003D66A8">
        <w:t xml:space="preserve"> </w:t>
      </w:r>
      <w:r w:rsidRPr="00E507BF">
        <w:t xml:space="preserve">Performance Report will be generated by the </w:t>
      </w:r>
      <w:r w:rsidR="00FC5D64" w:rsidRPr="00E507BF">
        <w:t xml:space="preserve">Planning </w:t>
      </w:r>
      <w:r w:rsidRPr="00E507BF">
        <w:t xml:space="preserve">department using data obtained from fare boxes. This report identifies ridership levels for all modes and reports Key Performance Indicators (KPI), including Subsidy per Passenger, Passengers per Hour, Passengers per Mile.  On-time Performance is determined using Automatic Vehicle Locator (AVL) systems. Trinity Metro staff, including Planning, Operations and </w:t>
      </w:r>
      <w:r w:rsidRPr="00E507BF">
        <w:lastRenderedPageBreak/>
        <w:t>Accounting departments, review this information to help determine general route performance and to identify routes which are developing vehicle loading concerns in need of more thorough investigation.</w:t>
      </w:r>
    </w:p>
    <w:p w14:paraId="2517E4E4" w14:textId="77777777" w:rsidR="00B80524" w:rsidRPr="009C2776" w:rsidRDefault="118061A6" w:rsidP="004931EE">
      <w:pPr>
        <w:pStyle w:val="Heading3"/>
        <w:rPr>
          <w:i/>
          <w:iCs/>
        </w:rPr>
      </w:pPr>
      <w:bookmarkStart w:id="52" w:name="_Toc216947399"/>
      <w:r w:rsidRPr="009C2776">
        <w:t>Customer Comments</w:t>
      </w:r>
      <w:bookmarkEnd w:id="52"/>
    </w:p>
    <w:p w14:paraId="5A06C935" w14:textId="1626D50E" w:rsidR="004E7E0B" w:rsidRPr="00F72559" w:rsidRDefault="004E7E0B" w:rsidP="004E7E0B">
      <w:pPr>
        <w:jc w:val="both"/>
      </w:pPr>
      <w:r w:rsidRPr="00F72559">
        <w:t xml:space="preserve">Trinity Metro </w:t>
      </w:r>
      <w:r>
        <w:t>Customer Support &amp; Solutions</w:t>
      </w:r>
      <w:r w:rsidRPr="00F72559">
        <w:t xml:space="preserve"> will record and track comments and suggestions which will be forwarded to appropriate department for response or resolution. Title VI complaints will be forwarded to the Title VI compliance officer. Comments such as vehicle loading complaints or on-time performance will be forwarded to the Operations department. Complaints regarding vehicle condition are to be forwarded to the Maintenance department. Expansion, service frequencies or stop requests will be forwarded to the Planning department.</w:t>
      </w:r>
    </w:p>
    <w:p w14:paraId="50EC77B4" w14:textId="77777777" w:rsidR="00B80524" w:rsidRPr="009C2776" w:rsidRDefault="118061A6" w:rsidP="004931EE">
      <w:pPr>
        <w:pStyle w:val="Heading3"/>
        <w:rPr>
          <w:i/>
          <w:iCs/>
        </w:rPr>
      </w:pPr>
      <w:bookmarkStart w:id="53" w:name="_Toc216947400"/>
      <w:r w:rsidRPr="009C2776">
        <w:t>Field Checks</w:t>
      </w:r>
      <w:bookmarkEnd w:id="53"/>
    </w:p>
    <w:p w14:paraId="071CCB49" w14:textId="77777777" w:rsidR="004E7E0B" w:rsidRPr="00F72559" w:rsidRDefault="004E7E0B" w:rsidP="004E7E0B">
      <w:pPr>
        <w:jc w:val="both"/>
      </w:pPr>
      <w:r w:rsidRPr="00F72559">
        <w:t xml:space="preserve">Trinity Metro’s </w:t>
      </w:r>
      <w:r>
        <w:t>System Check</w:t>
      </w:r>
      <w:r w:rsidRPr="00F72559">
        <w:t xml:space="preserve"> Program (</w:t>
      </w:r>
      <w:r>
        <w:t>SCP</w:t>
      </w:r>
      <w:r w:rsidRPr="00F72559">
        <w:t>) encourages ­ staff to become proactive in riding Trinity Metro’s buses</w:t>
      </w:r>
      <w:r>
        <w:t>, bikes, On-Demand</w:t>
      </w:r>
      <w:r w:rsidRPr="00F72559">
        <w:t xml:space="preserve"> and rail vehicles. This Program helps key decision makers to interact with transit users and operators and therefore creating a better understanding of our customer’s experiences and conditions. The Program also improves communications between staff and operators. Each member of staff is required to ride at least one route each month and provide a report of his or her observations.</w:t>
      </w:r>
    </w:p>
    <w:p w14:paraId="76AF701B" w14:textId="77777777" w:rsidR="004E7E0B" w:rsidRPr="00F72559" w:rsidRDefault="004E7E0B" w:rsidP="004E7E0B">
      <w:pPr>
        <w:jc w:val="both"/>
      </w:pPr>
      <w:r w:rsidRPr="00F72559">
        <w:t>As operational concerns surface—through information from the Performance Report, customer comments or visual inspections—a supervisor field check will be conducted. For example, if vehicle loads are being identified at excessive, an operations supervisor will be requested to conduct a load check and/or On-Time Performance to inspect the quality of operating service. Excessively over loaded routes will be relieved by placing a larger capacity bus on the route or eventually by increasing service frequency.</w:t>
      </w:r>
    </w:p>
    <w:p w14:paraId="7497AA1C" w14:textId="7B5C3FB8" w:rsidR="00B80524" w:rsidRPr="009C2776" w:rsidRDefault="1822AF35" w:rsidP="004931EE">
      <w:pPr>
        <w:pStyle w:val="Heading3"/>
        <w:rPr>
          <w:i/>
          <w:iCs/>
        </w:rPr>
      </w:pPr>
      <w:bookmarkStart w:id="54" w:name="_Toc216947401"/>
      <w:r w:rsidRPr="009C2776">
        <w:t>Boarding and Alighting</w:t>
      </w:r>
      <w:bookmarkEnd w:id="54"/>
    </w:p>
    <w:p w14:paraId="17F48574" w14:textId="4A4094F7" w:rsidR="67B6695F" w:rsidRPr="004430CE" w:rsidRDefault="00742541" w:rsidP="55693E71">
      <w:pPr>
        <w:jc w:val="both"/>
        <w:rPr>
          <w:highlight w:val="yellow"/>
        </w:rPr>
      </w:pPr>
      <w:r>
        <w:t xml:space="preserve">A Boarding and Alighting Study has been periodically conducted by a private contractor which provided a comprehensive and systematic review of Trinity Metro’s passenger loads and a stop-by-stop review of Trinity Metro’s system. Beginning </w:t>
      </w:r>
      <w:r w:rsidRPr="00742541">
        <w:t xml:space="preserve">in 2017, automatic vehicle locating (AVL) and automatic passenger counter (APC) systems were installed, </w:t>
      </w:r>
      <w:r w:rsidRPr="00E507BF">
        <w:t>and as of May 2022, 100% of the fixed route fleet are now equipped.</w:t>
      </w:r>
      <w:r w:rsidRPr="00742541">
        <w:t>  Work is</w:t>
      </w:r>
      <w:r>
        <w:t xml:space="preserve"> ongoing to certify the APC system for use in National Transit Database reporting.  TRE is also equipped with AVL and APC systems and supplemented with manual counts by the conductor.  </w:t>
      </w:r>
      <w:proofErr w:type="spellStart"/>
      <w:r>
        <w:t>TEXRail</w:t>
      </w:r>
      <w:proofErr w:type="spellEnd"/>
      <w:r>
        <w:t xml:space="preserve"> data is currently collected by the conductors.  Conclusions arising from analysis of this data may warrant consideration of service changes</w:t>
      </w:r>
      <w:r w:rsidR="67B6695F" w:rsidRPr="004430CE">
        <w:rPr>
          <w:highlight w:val="yellow"/>
        </w:rPr>
        <w:t xml:space="preserve">  </w:t>
      </w:r>
    </w:p>
    <w:p w14:paraId="579A1B1C" w14:textId="186434E5" w:rsidR="003D3097" w:rsidRDefault="003D3097" w:rsidP="004931EE">
      <w:pPr>
        <w:pStyle w:val="Heading3"/>
        <w:rPr>
          <w:i/>
        </w:rPr>
      </w:pPr>
      <w:bookmarkStart w:id="55" w:name="_Hlk210656035"/>
      <w:bookmarkStart w:id="56" w:name="_Toc216947402"/>
      <w:r>
        <w:t>Origin-Destination Survey</w:t>
      </w:r>
      <w:bookmarkEnd w:id="56"/>
    </w:p>
    <w:p w14:paraId="4D33477A" w14:textId="4349E2E5" w:rsidR="003D3097" w:rsidRPr="00E507BF" w:rsidRDefault="003D3097" w:rsidP="00552967">
      <w:pPr>
        <w:jc w:val="both"/>
        <w:rPr>
          <w:i/>
        </w:rPr>
      </w:pPr>
      <w:r>
        <w:t>The North Central Texas Council of Governments conducts a regional onboard survey every five to six years as a requirement for data collection to update the regional travel model for air quality impact assessment of proposed transportation projects. A statistically significant sample of riders is surveyed on every mode throughout the entire service span and results in a comprehensive database of passenger travel pattern information. Trinity Metro participates in the cost of this survey. Conclusions arising from analysis of this data may warrant consideration of service changes.</w:t>
      </w:r>
    </w:p>
    <w:p w14:paraId="3C606259" w14:textId="33A7BA6C" w:rsidR="007C5CF4" w:rsidRPr="002423B1" w:rsidRDefault="007C5CF4" w:rsidP="007C5CF4">
      <w:pPr>
        <w:pStyle w:val="Heading4"/>
        <w:rPr>
          <w:i w:val="0"/>
        </w:rPr>
      </w:pPr>
      <w:bookmarkStart w:id="57" w:name="_Toc1047248"/>
      <w:r w:rsidRPr="002423B1">
        <w:rPr>
          <w:i w:val="0"/>
        </w:rPr>
        <w:lastRenderedPageBreak/>
        <w:t xml:space="preserve">Public </w:t>
      </w:r>
      <w:r w:rsidR="004931EE">
        <w:rPr>
          <w:i w:val="0"/>
        </w:rPr>
        <w:t>Involvement</w:t>
      </w:r>
      <w:r>
        <w:rPr>
          <w:i w:val="0"/>
        </w:rPr>
        <w:t xml:space="preserve"> Process</w:t>
      </w:r>
    </w:p>
    <w:p w14:paraId="3E0554D5" w14:textId="77777777" w:rsidR="007C5CF4" w:rsidRPr="009C2776" w:rsidRDefault="007C5CF4" w:rsidP="007C5CF4">
      <w:pPr>
        <w:pStyle w:val="Heading4"/>
        <w:rPr>
          <w:i w:val="0"/>
          <w:iCs w:val="0"/>
        </w:rPr>
      </w:pPr>
      <w:r w:rsidRPr="009C2776">
        <w:rPr>
          <w:i w:val="0"/>
          <w:iCs w:val="0"/>
        </w:rPr>
        <w:t>Background</w:t>
      </w:r>
    </w:p>
    <w:p w14:paraId="6D943E80" w14:textId="6B2EAD82" w:rsidR="007C5CF4" w:rsidRPr="00E507BF" w:rsidRDefault="007C5CF4" w:rsidP="007C5CF4">
      <w:pPr>
        <w:jc w:val="both"/>
        <w:rPr>
          <w:rFonts w:cstheme="minorHAnsi"/>
        </w:rPr>
      </w:pPr>
      <w:r w:rsidRPr="00E507BF">
        <w:rPr>
          <w:rFonts w:cstheme="minorHAnsi"/>
        </w:rPr>
        <w:t xml:space="preserve">Public input is a requirement of the Federal Transit Administration (FTA) for all fare increases or major service reductions.  Grantees must have a written process for how public comment is solicited and considered prior to raising fares or implementing major service reductions.  Trinity Metro shall develop a public outreach plan that details how minority and </w:t>
      </w:r>
      <w:proofErr w:type="gramStart"/>
      <w:r w:rsidRPr="00E507BF">
        <w:rPr>
          <w:rFonts w:cstheme="minorHAnsi"/>
        </w:rPr>
        <w:t>low income</w:t>
      </w:r>
      <w:proofErr w:type="gramEnd"/>
      <w:r w:rsidRPr="00E507BF">
        <w:rPr>
          <w:rFonts w:cstheme="minorHAnsi"/>
        </w:rPr>
        <w:t xml:space="preserve"> individuals are encouraged to participate, however, this section shall detail the minimum actions to be taken by Trinity Metro.</w:t>
      </w:r>
    </w:p>
    <w:p w14:paraId="54E1A7D1" w14:textId="022EE834" w:rsidR="004C2FF3" w:rsidRPr="009C2776" w:rsidRDefault="00AE60A6" w:rsidP="009C2776">
      <w:pPr>
        <w:pStyle w:val="Heading4"/>
        <w:rPr>
          <w:i w:val="0"/>
          <w:iCs w:val="0"/>
        </w:rPr>
      </w:pPr>
      <w:bookmarkStart w:id="58" w:name="_Toc1047249"/>
      <w:bookmarkEnd w:id="57"/>
      <w:r w:rsidRPr="009C2776">
        <w:rPr>
          <w:i w:val="0"/>
          <w:iCs w:val="0"/>
        </w:rPr>
        <w:t>Process</w:t>
      </w:r>
      <w:bookmarkEnd w:id="58"/>
    </w:p>
    <w:p w14:paraId="6FEFD21E" w14:textId="350323A9" w:rsidR="004C2FF3" w:rsidRPr="00E507BF" w:rsidRDefault="004C2FF3" w:rsidP="004C2FF3">
      <w:pPr>
        <w:jc w:val="both"/>
        <w:rPr>
          <w:rFonts w:cstheme="minorHAnsi"/>
        </w:rPr>
      </w:pPr>
      <w:r w:rsidRPr="00E507BF">
        <w:rPr>
          <w:rFonts w:cstheme="minorHAnsi"/>
        </w:rPr>
        <w:t>The public will have the opportunity to make verbal or written comments anytime Trinity Metro proposes a fare increase or major service reduction.  Minimally, Trinity Metro will hold one public hearing in order to meet this requirement.  In addition to holding a hearing, Trinity Metro will also notify the public of an address to which written comments may be submitted, along with other agency contact information, such as an e-mail address or phone number to be used for making a public comment.  Public comment periods will commence at the time it is advertised and will be at least 10 days in length.  Copies of public advertisements will be retained as part of a record of the public input process.</w:t>
      </w:r>
    </w:p>
    <w:p w14:paraId="4CB620DB" w14:textId="45FD61C4" w:rsidR="004C2FF3" w:rsidRPr="009C2776" w:rsidRDefault="00AE60A6" w:rsidP="009C2776">
      <w:pPr>
        <w:pStyle w:val="Heading4"/>
        <w:rPr>
          <w:i w:val="0"/>
          <w:iCs w:val="0"/>
        </w:rPr>
      </w:pPr>
      <w:bookmarkStart w:id="59" w:name="_Toc1047250"/>
      <w:r w:rsidRPr="009C2776">
        <w:rPr>
          <w:i w:val="0"/>
          <w:iCs w:val="0"/>
        </w:rPr>
        <w:t>Public Hearing</w:t>
      </w:r>
      <w:bookmarkEnd w:id="59"/>
    </w:p>
    <w:p w14:paraId="54918442" w14:textId="14B6D72C" w:rsidR="004C2FF3" w:rsidRPr="00E507BF" w:rsidRDefault="004C2FF3" w:rsidP="004C2FF3">
      <w:pPr>
        <w:jc w:val="both"/>
        <w:rPr>
          <w:rFonts w:cstheme="minorHAnsi"/>
        </w:rPr>
      </w:pPr>
      <w:r w:rsidRPr="00E507BF">
        <w:rPr>
          <w:rFonts w:cstheme="minorHAnsi"/>
        </w:rPr>
        <w:t>Trinity Metro will hold a public hearing on (</w:t>
      </w:r>
      <w:proofErr w:type="spellStart"/>
      <w:r w:rsidRPr="00E507BF">
        <w:rPr>
          <w:rFonts w:cstheme="minorHAnsi"/>
        </w:rPr>
        <w:t>i</w:t>
      </w:r>
      <w:proofErr w:type="spellEnd"/>
      <w:r w:rsidRPr="00E507BF">
        <w:rPr>
          <w:rFonts w:cstheme="minorHAnsi"/>
        </w:rPr>
        <w:t xml:space="preserve">) any fare change; (ii) any service change that qualifies as a major service change under the Major Service Change Policy herein.  At two weeks before the date of a public hearing under the paragraph below, Trinity Metro will provide notice of the meeting time, date and location.  A public hearing shall be advertised in a way that reaches the greatest number of affected parties, within reason.  Examples would be postings on transit vehicles and transfer centers, email distribution for services in which Trinity Metro retains the email addresses of users, on the agency’s website and via social media channels.  </w:t>
      </w:r>
    </w:p>
    <w:p w14:paraId="6D8BB7CF" w14:textId="77777777" w:rsidR="004C2FF3" w:rsidRPr="00E507BF" w:rsidRDefault="004C2FF3" w:rsidP="004C2FF3">
      <w:pPr>
        <w:jc w:val="both"/>
        <w:rPr>
          <w:rFonts w:cstheme="minorHAnsi"/>
        </w:rPr>
      </w:pPr>
      <w:r w:rsidRPr="00E507BF">
        <w:rPr>
          <w:rFonts w:cstheme="minorHAnsi"/>
        </w:rPr>
        <w:t>For public hearings, the following procedures will be followed:</w:t>
      </w:r>
    </w:p>
    <w:p w14:paraId="24177D42" w14:textId="77777777" w:rsidR="004C2FF3" w:rsidRPr="00E507BF" w:rsidRDefault="004C2FF3" w:rsidP="005D4A17">
      <w:pPr>
        <w:numPr>
          <w:ilvl w:val="0"/>
          <w:numId w:val="5"/>
        </w:numPr>
        <w:spacing w:after="0" w:line="240" w:lineRule="auto"/>
        <w:jc w:val="both"/>
        <w:rPr>
          <w:rFonts w:cstheme="minorHAnsi"/>
        </w:rPr>
      </w:pPr>
      <w:r w:rsidRPr="00E507BF">
        <w:rPr>
          <w:rFonts w:cstheme="minorHAnsi"/>
        </w:rPr>
        <w:t>The hearing will be recorded and transcribed by staff members of Trinity Metro</w:t>
      </w:r>
    </w:p>
    <w:p w14:paraId="342D0699" w14:textId="77777777" w:rsidR="004C2FF3" w:rsidRPr="00B15E79" w:rsidRDefault="004C2FF3" w:rsidP="005D4A17">
      <w:pPr>
        <w:numPr>
          <w:ilvl w:val="0"/>
          <w:numId w:val="5"/>
        </w:numPr>
        <w:spacing w:after="0" w:line="240" w:lineRule="auto"/>
        <w:jc w:val="both"/>
        <w:rPr>
          <w:rFonts w:cstheme="minorHAnsi"/>
        </w:rPr>
      </w:pPr>
      <w:r w:rsidRPr="00E507BF">
        <w:rPr>
          <w:rFonts w:cstheme="minorHAnsi"/>
        </w:rPr>
        <w:t>The presentation will be streamed live over the internet or posted for subsequent viewing.</w:t>
      </w:r>
    </w:p>
    <w:p w14:paraId="3E62E935" w14:textId="77777777" w:rsidR="004C2FF3" w:rsidRPr="00E507BF" w:rsidRDefault="004C2FF3" w:rsidP="005D4A17">
      <w:pPr>
        <w:numPr>
          <w:ilvl w:val="0"/>
          <w:numId w:val="5"/>
        </w:numPr>
        <w:spacing w:after="0" w:line="240" w:lineRule="auto"/>
        <w:jc w:val="both"/>
        <w:rPr>
          <w:rFonts w:cstheme="minorHAnsi"/>
        </w:rPr>
      </w:pPr>
      <w:r w:rsidRPr="00E507BF">
        <w:rPr>
          <w:rFonts w:cstheme="minorHAnsi"/>
        </w:rPr>
        <w:t>Participants will be greeted upon arrival and will be asked to provide name and contact information for the record</w:t>
      </w:r>
    </w:p>
    <w:p w14:paraId="739976FC" w14:textId="77777777" w:rsidR="004C2FF3" w:rsidRPr="00E507BF" w:rsidRDefault="004C2FF3" w:rsidP="005D4A17">
      <w:pPr>
        <w:numPr>
          <w:ilvl w:val="0"/>
          <w:numId w:val="5"/>
        </w:numPr>
        <w:spacing w:after="0" w:line="240" w:lineRule="auto"/>
        <w:jc w:val="both"/>
        <w:rPr>
          <w:rFonts w:cstheme="minorHAnsi"/>
        </w:rPr>
      </w:pPr>
      <w:r w:rsidRPr="00E507BF">
        <w:rPr>
          <w:rFonts w:cstheme="minorHAnsi"/>
        </w:rPr>
        <w:t>The purpose of the meeting shall be stated at the beginning of the meeting</w:t>
      </w:r>
    </w:p>
    <w:p w14:paraId="61768E7E" w14:textId="77777777" w:rsidR="004C2FF3" w:rsidRPr="00E507BF" w:rsidRDefault="004C2FF3" w:rsidP="005D4A17">
      <w:pPr>
        <w:numPr>
          <w:ilvl w:val="0"/>
          <w:numId w:val="5"/>
        </w:numPr>
        <w:spacing w:after="0" w:line="240" w:lineRule="auto"/>
        <w:jc w:val="both"/>
        <w:rPr>
          <w:rFonts w:cstheme="minorHAnsi"/>
        </w:rPr>
      </w:pPr>
      <w:r w:rsidRPr="00E507BF">
        <w:rPr>
          <w:rFonts w:cstheme="minorHAnsi"/>
        </w:rPr>
        <w:t>Staff may supply further background on why the fare or service change is being considered</w:t>
      </w:r>
    </w:p>
    <w:p w14:paraId="1C4555D0" w14:textId="77777777" w:rsidR="004C2FF3" w:rsidRPr="00E507BF" w:rsidRDefault="004C2FF3" w:rsidP="005D4A17">
      <w:pPr>
        <w:numPr>
          <w:ilvl w:val="0"/>
          <w:numId w:val="5"/>
        </w:numPr>
        <w:spacing w:after="0" w:line="240" w:lineRule="auto"/>
        <w:jc w:val="both"/>
        <w:rPr>
          <w:rFonts w:cstheme="minorHAnsi"/>
        </w:rPr>
      </w:pPr>
      <w:r w:rsidRPr="00E507BF">
        <w:rPr>
          <w:rFonts w:cstheme="minorHAnsi"/>
        </w:rPr>
        <w:t>Staff shall provide instructions on procedures for making a comment at the hearing as well as providing information on how comments will be provided to decision makers</w:t>
      </w:r>
    </w:p>
    <w:p w14:paraId="2AF9BE77" w14:textId="77777777" w:rsidR="004C2FF3" w:rsidRPr="00E507BF" w:rsidRDefault="004C2FF3" w:rsidP="005D4A17">
      <w:pPr>
        <w:numPr>
          <w:ilvl w:val="0"/>
          <w:numId w:val="5"/>
        </w:numPr>
        <w:spacing w:after="0" w:line="240" w:lineRule="auto"/>
        <w:jc w:val="both"/>
        <w:rPr>
          <w:rFonts w:cstheme="minorHAnsi"/>
        </w:rPr>
      </w:pPr>
      <w:r w:rsidRPr="00E507BF">
        <w:rPr>
          <w:rFonts w:cstheme="minorHAnsi"/>
        </w:rPr>
        <w:t>An adequate period shall be reserved to ensure participants a reasonable opportunity to make their comments heard</w:t>
      </w:r>
    </w:p>
    <w:p w14:paraId="00FA108D" w14:textId="4A5DAE3C" w:rsidR="00B64F81" w:rsidRPr="00B64F81" w:rsidRDefault="004C2FF3" w:rsidP="007C5CF4">
      <w:pPr>
        <w:numPr>
          <w:ilvl w:val="0"/>
          <w:numId w:val="5"/>
        </w:numPr>
        <w:spacing w:after="0" w:line="240" w:lineRule="auto"/>
        <w:jc w:val="both"/>
        <w:rPr>
          <w:rFonts w:cstheme="minorHAnsi"/>
        </w:rPr>
      </w:pPr>
      <w:r w:rsidRPr="00E507BF">
        <w:rPr>
          <w:rFonts w:cstheme="minorHAnsi"/>
        </w:rPr>
        <w:t>Participants shall be reminded prior to the meeting conclusion on alternative means of commenting such as in writing, by phone or at other public hearings scheduled</w:t>
      </w:r>
    </w:p>
    <w:p w14:paraId="64E51EC3" w14:textId="77777777" w:rsidR="00B64F81" w:rsidRPr="00AE60A6" w:rsidRDefault="00B64F81" w:rsidP="00B64F81">
      <w:pPr>
        <w:pStyle w:val="Heading3"/>
        <w:rPr>
          <w:u w:val="single"/>
        </w:rPr>
      </w:pPr>
      <w:bookmarkStart w:id="60" w:name="_Toc216947403"/>
      <w:r>
        <w:t>Consideration</w:t>
      </w:r>
      <w:bookmarkEnd w:id="60"/>
    </w:p>
    <w:p w14:paraId="44DA0E68" w14:textId="1BF86A01" w:rsidR="00B64F81" w:rsidRDefault="00B64F81" w:rsidP="00B64F81">
      <w:pPr>
        <w:jc w:val="both"/>
        <w:rPr>
          <w:rFonts w:cstheme="minorHAnsi"/>
        </w:rPr>
      </w:pPr>
      <w:r w:rsidRPr="00E507BF">
        <w:rPr>
          <w:rFonts w:cstheme="minorHAnsi"/>
        </w:rPr>
        <w:t xml:space="preserve">Prior to the consideration of a proposed major service </w:t>
      </w:r>
      <w:r>
        <w:rPr>
          <w:rFonts w:cstheme="minorHAnsi"/>
        </w:rPr>
        <w:t>change</w:t>
      </w:r>
      <w:r w:rsidRPr="00E507BF">
        <w:rPr>
          <w:rFonts w:cstheme="minorHAnsi"/>
        </w:rPr>
        <w:t xml:space="preserve">, applicable decision makers shall receive a document listing all public comments received, whether written comments or verbal comments.  These </w:t>
      </w:r>
      <w:r w:rsidRPr="00E507BF">
        <w:rPr>
          <w:rFonts w:cstheme="minorHAnsi"/>
        </w:rPr>
        <w:lastRenderedPageBreak/>
        <w:t>comments shall be considered in making a decision on the proposed fare increase or major service reduction.  Additionally, Board members should be encouraged, though not required, to be in attendance at all public hearings or other public meetings addressing the topic.  Finally, staff recommendations for raising fares or implementing a major service reduction should consider public comment received and—if feasible, reasonable and viable—be amended as a result.</w:t>
      </w:r>
    </w:p>
    <w:p w14:paraId="45443654" w14:textId="77777777" w:rsidR="00B64F81" w:rsidRPr="00B64F81" w:rsidRDefault="00B64F81" w:rsidP="00B64F81"/>
    <w:p w14:paraId="2EE27EE6" w14:textId="51D20441" w:rsidR="007C5CF4" w:rsidRPr="007C5CF4" w:rsidRDefault="007C5CF4" w:rsidP="007C5CF4">
      <w:pPr>
        <w:pStyle w:val="Heading3"/>
      </w:pPr>
      <w:bookmarkStart w:id="61" w:name="_Toc216947404"/>
      <w:r>
        <w:t>Fare Change Evaluation Process</w:t>
      </w:r>
      <w:bookmarkEnd w:id="61"/>
    </w:p>
    <w:p w14:paraId="3B46683D" w14:textId="77777777" w:rsidR="007C5CF4" w:rsidRPr="00E507BF" w:rsidRDefault="007C5CF4" w:rsidP="007C5CF4">
      <w:pPr>
        <w:autoSpaceDE w:val="0"/>
        <w:autoSpaceDN w:val="0"/>
        <w:adjustRightInd w:val="0"/>
        <w:spacing w:line="240" w:lineRule="auto"/>
        <w:jc w:val="both"/>
        <w:rPr>
          <w:rFonts w:cstheme="minorHAnsi"/>
          <w:color w:val="000000"/>
        </w:rPr>
      </w:pPr>
      <w:r w:rsidRPr="00E507BF">
        <w:rPr>
          <w:rFonts w:cstheme="minorHAnsi"/>
          <w:color w:val="000000"/>
        </w:rPr>
        <w:t xml:space="preserve">In order to comply with 49 CFR Section 21.5(b)(2), 49 CFR Section 21.5(b)(7) and Appendix C to 49 CFR part 21, Trinity Metro shall evaluate proposed fare changes at the planning and programming stages to determine whether those changes have a discriminatory impact. </w:t>
      </w:r>
    </w:p>
    <w:p w14:paraId="1719C64D" w14:textId="77777777" w:rsidR="007C5CF4" w:rsidRPr="00E507BF" w:rsidRDefault="007C5CF4" w:rsidP="007C5CF4">
      <w:pPr>
        <w:autoSpaceDE w:val="0"/>
        <w:autoSpaceDN w:val="0"/>
        <w:adjustRightInd w:val="0"/>
        <w:spacing w:line="240" w:lineRule="auto"/>
        <w:jc w:val="both"/>
        <w:rPr>
          <w:rFonts w:cstheme="minorHAnsi"/>
          <w:color w:val="000000"/>
        </w:rPr>
      </w:pPr>
      <w:r w:rsidRPr="00E507BF">
        <w:rPr>
          <w:rFonts w:cstheme="minorHAnsi"/>
          <w:color w:val="000000"/>
        </w:rPr>
        <w:t xml:space="preserve">In order to assure consistency and proper planning for changes within the service area, the following are the steps to be utilized for evaluating potential impacts to fare changes. </w:t>
      </w:r>
    </w:p>
    <w:p w14:paraId="52D93F27" w14:textId="77777777" w:rsidR="007C5CF4" w:rsidRPr="00E507BF" w:rsidRDefault="007C5CF4" w:rsidP="007C5CF4">
      <w:pPr>
        <w:autoSpaceDE w:val="0"/>
        <w:autoSpaceDN w:val="0"/>
        <w:adjustRightInd w:val="0"/>
        <w:spacing w:after="0" w:line="240" w:lineRule="auto"/>
        <w:jc w:val="both"/>
        <w:rPr>
          <w:rFonts w:cstheme="minorHAnsi"/>
          <w:color w:val="000000"/>
        </w:rPr>
      </w:pPr>
      <w:r w:rsidRPr="00E507BF">
        <w:rPr>
          <w:rFonts w:cstheme="minorHAnsi"/>
          <w:color w:val="000000"/>
        </w:rPr>
        <w:t xml:space="preserve">1) Describe the nature of the change, the bases or rationale for the change, the modes of service impacted, and the communities affected by the change. </w:t>
      </w:r>
    </w:p>
    <w:p w14:paraId="7358AA6F" w14:textId="77777777" w:rsidR="007C5CF4" w:rsidRPr="00E507BF" w:rsidRDefault="007C5CF4" w:rsidP="007C5CF4">
      <w:pPr>
        <w:autoSpaceDE w:val="0"/>
        <w:autoSpaceDN w:val="0"/>
        <w:adjustRightInd w:val="0"/>
        <w:spacing w:after="0" w:line="240" w:lineRule="auto"/>
        <w:jc w:val="both"/>
        <w:rPr>
          <w:rFonts w:cstheme="minorHAnsi"/>
          <w:color w:val="000000"/>
        </w:rPr>
      </w:pPr>
    </w:p>
    <w:p w14:paraId="2B8F5A6A" w14:textId="77777777" w:rsidR="007C5CF4" w:rsidRPr="00E507BF" w:rsidRDefault="007C5CF4" w:rsidP="007C5CF4">
      <w:pPr>
        <w:autoSpaceDE w:val="0"/>
        <w:autoSpaceDN w:val="0"/>
        <w:adjustRightInd w:val="0"/>
        <w:spacing w:after="0" w:line="240" w:lineRule="auto"/>
        <w:jc w:val="both"/>
        <w:rPr>
          <w:rFonts w:cstheme="minorHAnsi"/>
          <w:color w:val="000000"/>
        </w:rPr>
      </w:pPr>
      <w:r w:rsidRPr="00E507BF">
        <w:rPr>
          <w:rFonts w:cstheme="minorHAnsi"/>
          <w:color w:val="000000"/>
        </w:rPr>
        <w:t xml:space="preserve">2) Describe what are the impacts of the fare change on minority and/or low-income communities. </w:t>
      </w:r>
    </w:p>
    <w:p w14:paraId="358C522D" w14:textId="77777777" w:rsidR="007C5CF4" w:rsidRPr="00E507BF" w:rsidRDefault="007C5CF4" w:rsidP="007C5CF4">
      <w:pPr>
        <w:autoSpaceDE w:val="0"/>
        <w:autoSpaceDN w:val="0"/>
        <w:adjustRightInd w:val="0"/>
        <w:spacing w:after="0" w:line="240" w:lineRule="auto"/>
        <w:jc w:val="both"/>
        <w:rPr>
          <w:rFonts w:cstheme="minorHAnsi"/>
          <w:color w:val="000000"/>
        </w:rPr>
      </w:pPr>
    </w:p>
    <w:p w14:paraId="63394EA1" w14:textId="77777777" w:rsidR="007C5CF4" w:rsidRPr="00E507BF" w:rsidRDefault="007C5CF4" w:rsidP="007C5CF4">
      <w:pPr>
        <w:autoSpaceDE w:val="0"/>
        <w:autoSpaceDN w:val="0"/>
        <w:adjustRightInd w:val="0"/>
        <w:spacing w:after="0" w:line="240" w:lineRule="auto"/>
        <w:jc w:val="both"/>
        <w:rPr>
          <w:rFonts w:cstheme="minorHAnsi"/>
          <w:color w:val="000000"/>
        </w:rPr>
      </w:pPr>
      <w:r w:rsidRPr="00E507BF">
        <w:rPr>
          <w:rFonts w:cstheme="minorHAnsi"/>
          <w:color w:val="000000"/>
        </w:rPr>
        <w:t xml:space="preserve">3) Describe what are the transit alternatives available for riders who would be impacted by proposed fare changes </w:t>
      </w:r>
    </w:p>
    <w:p w14:paraId="288A5EDD" w14:textId="77777777" w:rsidR="007C5CF4" w:rsidRPr="00E507BF" w:rsidRDefault="007C5CF4" w:rsidP="007C5CF4">
      <w:pPr>
        <w:autoSpaceDE w:val="0"/>
        <w:autoSpaceDN w:val="0"/>
        <w:adjustRightInd w:val="0"/>
        <w:spacing w:after="0" w:line="240" w:lineRule="auto"/>
        <w:jc w:val="both"/>
        <w:rPr>
          <w:rFonts w:cstheme="minorHAnsi"/>
          <w:color w:val="000000"/>
        </w:rPr>
      </w:pPr>
    </w:p>
    <w:p w14:paraId="5F661F19" w14:textId="77777777" w:rsidR="007C5CF4" w:rsidRPr="00E507BF" w:rsidRDefault="007C5CF4" w:rsidP="007C5CF4">
      <w:pPr>
        <w:autoSpaceDE w:val="0"/>
        <w:autoSpaceDN w:val="0"/>
        <w:adjustRightInd w:val="0"/>
        <w:spacing w:after="17" w:line="240" w:lineRule="auto"/>
        <w:jc w:val="both"/>
        <w:rPr>
          <w:rFonts w:cstheme="minorHAnsi"/>
          <w:color w:val="000000"/>
        </w:rPr>
      </w:pPr>
      <w:r w:rsidRPr="00E507BF">
        <w:rPr>
          <w:rFonts w:cstheme="minorHAnsi"/>
          <w:color w:val="000000"/>
        </w:rPr>
        <w:t xml:space="preserve">a. Describe what, if any, measures Trinity Metro will take to avoid, minimize, or mitigate any adverse effects of the fare change on minority populations and/or low-income populations? </w:t>
      </w:r>
    </w:p>
    <w:p w14:paraId="6BC3E19D" w14:textId="77777777" w:rsidR="007C5CF4" w:rsidRPr="00E507BF" w:rsidRDefault="007C5CF4" w:rsidP="007C5CF4">
      <w:pPr>
        <w:autoSpaceDE w:val="0"/>
        <w:autoSpaceDN w:val="0"/>
        <w:adjustRightInd w:val="0"/>
        <w:spacing w:after="0" w:line="240" w:lineRule="auto"/>
        <w:jc w:val="both"/>
        <w:rPr>
          <w:rFonts w:cstheme="minorHAnsi"/>
          <w:color w:val="000000"/>
        </w:rPr>
      </w:pPr>
      <w:r w:rsidRPr="00E507BF">
        <w:rPr>
          <w:rFonts w:cstheme="minorHAnsi"/>
          <w:color w:val="000000"/>
        </w:rPr>
        <w:t xml:space="preserve">b. Describe what, if any, enhancements or offsetting benefits Trinity Metro would implement in conjunction with the fare change </w:t>
      </w:r>
    </w:p>
    <w:p w14:paraId="54B33494" w14:textId="77777777" w:rsidR="007C5CF4" w:rsidRPr="00E507BF" w:rsidRDefault="007C5CF4" w:rsidP="007C5CF4">
      <w:pPr>
        <w:autoSpaceDE w:val="0"/>
        <w:autoSpaceDN w:val="0"/>
        <w:adjustRightInd w:val="0"/>
        <w:spacing w:after="0" w:line="240" w:lineRule="auto"/>
        <w:jc w:val="both"/>
        <w:rPr>
          <w:rFonts w:cstheme="minorHAnsi"/>
          <w:color w:val="000000"/>
        </w:rPr>
      </w:pPr>
    </w:p>
    <w:p w14:paraId="79F4E502" w14:textId="77777777" w:rsidR="007C5CF4" w:rsidRPr="00E507BF" w:rsidRDefault="007C5CF4" w:rsidP="007C5CF4">
      <w:pPr>
        <w:autoSpaceDE w:val="0"/>
        <w:autoSpaceDN w:val="0"/>
        <w:adjustRightInd w:val="0"/>
        <w:spacing w:after="0" w:line="240" w:lineRule="auto"/>
        <w:jc w:val="both"/>
        <w:rPr>
          <w:rFonts w:cstheme="minorHAnsi"/>
          <w:color w:val="000000"/>
        </w:rPr>
      </w:pPr>
      <w:r w:rsidRPr="00E507BF">
        <w:rPr>
          <w:rFonts w:cstheme="minorHAnsi"/>
          <w:color w:val="000000"/>
        </w:rPr>
        <w:t xml:space="preserve">4) Determine if the proposed fare change will have a disproportionately high and adverse effect on minority populations and/or low-income populations. </w:t>
      </w:r>
    </w:p>
    <w:p w14:paraId="4302765C" w14:textId="77777777" w:rsidR="007C5CF4" w:rsidRPr="00E507BF" w:rsidRDefault="007C5CF4" w:rsidP="007C5CF4">
      <w:pPr>
        <w:autoSpaceDE w:val="0"/>
        <w:autoSpaceDN w:val="0"/>
        <w:adjustRightInd w:val="0"/>
        <w:spacing w:after="0" w:line="240" w:lineRule="auto"/>
        <w:jc w:val="both"/>
        <w:rPr>
          <w:rFonts w:cstheme="minorHAnsi"/>
          <w:color w:val="000000"/>
        </w:rPr>
      </w:pPr>
    </w:p>
    <w:p w14:paraId="50839258" w14:textId="77777777" w:rsidR="007C5CF4" w:rsidRPr="00E507BF" w:rsidRDefault="007C5CF4" w:rsidP="007C5CF4">
      <w:pPr>
        <w:autoSpaceDE w:val="0"/>
        <w:autoSpaceDN w:val="0"/>
        <w:adjustRightInd w:val="0"/>
        <w:spacing w:after="0" w:line="240" w:lineRule="auto"/>
        <w:jc w:val="both"/>
        <w:rPr>
          <w:rFonts w:cstheme="minorHAnsi"/>
          <w:color w:val="000000"/>
        </w:rPr>
      </w:pPr>
      <w:r w:rsidRPr="00E507BF">
        <w:rPr>
          <w:rFonts w:cstheme="minorHAnsi"/>
          <w:color w:val="000000"/>
        </w:rPr>
        <w:t xml:space="preserve">5) Describe what steps Trinity Metro will undertake to seek out and consider the viewpoints of minority and low-income populations in the course of conducting public outreach and involvement activities. </w:t>
      </w:r>
    </w:p>
    <w:p w14:paraId="37FC350C" w14:textId="427682C4" w:rsidR="00AE60A6" w:rsidRPr="00E507BF" w:rsidRDefault="007C5CF4" w:rsidP="00AE60A6">
      <w:pPr>
        <w:pStyle w:val="Heading3"/>
      </w:pPr>
      <w:bookmarkStart w:id="62" w:name="_Toc216947405"/>
      <w:r>
        <w:t>Title VI Fare Change Analysis Methodology</w:t>
      </w:r>
      <w:bookmarkEnd w:id="62"/>
    </w:p>
    <w:p w14:paraId="618BE313" w14:textId="1C0138CE" w:rsidR="00AE60A6" w:rsidRPr="00E507BF" w:rsidRDefault="00AE60A6" w:rsidP="007C5CF4">
      <w:pPr>
        <w:jc w:val="both"/>
        <w:rPr>
          <w:rFonts w:cstheme="minorHAnsi"/>
        </w:rPr>
      </w:pPr>
      <w:r w:rsidRPr="00E507BF">
        <w:rPr>
          <w:rFonts w:cstheme="minorHAnsi"/>
        </w:rPr>
        <w:t xml:space="preserve">Trinity Metro does not regularly collect information on the type of fare payment used by minority and/or low-income populations.  The necessary data to derive this information is normally collected in the North Central Texas Regional On-Board Transit Survey coordinated by North Central Texas Council of Governments (NCTCOG), last conducted in </w:t>
      </w:r>
      <w:r w:rsidR="008C2BB8">
        <w:rPr>
          <w:rFonts w:cstheme="minorHAnsi"/>
        </w:rPr>
        <w:t xml:space="preserve">Fall of </w:t>
      </w:r>
      <w:r w:rsidRPr="00E507BF">
        <w:rPr>
          <w:rFonts w:cstheme="minorHAnsi"/>
        </w:rPr>
        <w:t>20</w:t>
      </w:r>
      <w:r w:rsidR="00981405">
        <w:rPr>
          <w:rFonts w:cstheme="minorHAnsi"/>
        </w:rPr>
        <w:t>22</w:t>
      </w:r>
      <w:r w:rsidRPr="00E507BF">
        <w:rPr>
          <w:rFonts w:cstheme="minorHAnsi"/>
        </w:rPr>
        <w:t xml:space="preserve">. Supplemental surveys may be conducted as necessary to determine users of fare categories that may have been created subsequent to the last Regional On-Board Transit Survey.  </w:t>
      </w:r>
    </w:p>
    <w:p w14:paraId="4E934850" w14:textId="77777777" w:rsidR="00AE60A6" w:rsidRPr="00E507BF" w:rsidRDefault="00AE60A6" w:rsidP="00552967">
      <w:pPr>
        <w:jc w:val="both"/>
        <w:rPr>
          <w:rFonts w:cstheme="minorHAnsi"/>
        </w:rPr>
      </w:pPr>
      <w:r w:rsidRPr="00E507BF">
        <w:rPr>
          <w:rFonts w:cstheme="minorHAnsi"/>
        </w:rPr>
        <w:t>The On-Board Transit Survey is used to develop Average Fare for existing ridership and to analyze the impact to riders. The major categories presented in the survey are:</w:t>
      </w:r>
    </w:p>
    <w:p w14:paraId="0349FAEF" w14:textId="77777777" w:rsidR="00AE60A6" w:rsidRPr="00E507BF" w:rsidRDefault="00AE60A6" w:rsidP="00AE60A6">
      <w:pPr>
        <w:tabs>
          <w:tab w:val="left" w:pos="540"/>
        </w:tabs>
        <w:ind w:left="630"/>
        <w:rPr>
          <w:rFonts w:cstheme="minorHAnsi"/>
        </w:rPr>
      </w:pPr>
      <w:r w:rsidRPr="00E507BF">
        <w:rPr>
          <w:rFonts w:cstheme="minorHAnsi"/>
        </w:rPr>
        <w:t>(1) Travel characteristics</w:t>
      </w:r>
    </w:p>
    <w:p w14:paraId="482C5C72" w14:textId="77777777" w:rsidR="00AE60A6" w:rsidRPr="00E507BF" w:rsidRDefault="00AE60A6" w:rsidP="00AE60A6">
      <w:pPr>
        <w:tabs>
          <w:tab w:val="left" w:pos="540"/>
        </w:tabs>
        <w:ind w:left="630"/>
        <w:rPr>
          <w:rFonts w:cstheme="minorHAnsi"/>
        </w:rPr>
      </w:pPr>
      <w:r w:rsidRPr="00E507BF">
        <w:rPr>
          <w:rFonts w:cstheme="minorHAnsi"/>
        </w:rPr>
        <w:lastRenderedPageBreak/>
        <w:t>(2) Pass/Payment characteristics</w:t>
      </w:r>
    </w:p>
    <w:p w14:paraId="68E34F0A" w14:textId="77777777" w:rsidR="00AE60A6" w:rsidRPr="00E507BF" w:rsidRDefault="00AE60A6" w:rsidP="00AE60A6">
      <w:pPr>
        <w:tabs>
          <w:tab w:val="left" w:pos="540"/>
        </w:tabs>
        <w:ind w:left="630"/>
        <w:rPr>
          <w:rFonts w:cstheme="minorHAnsi"/>
        </w:rPr>
      </w:pPr>
      <w:r w:rsidRPr="00E507BF">
        <w:rPr>
          <w:rFonts w:cstheme="minorHAnsi"/>
        </w:rPr>
        <w:t xml:space="preserve">(3) Household demographics and </w:t>
      </w:r>
    </w:p>
    <w:p w14:paraId="735C2A5E" w14:textId="77777777" w:rsidR="00AE60A6" w:rsidRPr="00E507BF" w:rsidRDefault="00AE60A6" w:rsidP="00AE60A6">
      <w:pPr>
        <w:tabs>
          <w:tab w:val="left" w:pos="540"/>
        </w:tabs>
        <w:ind w:left="630"/>
        <w:rPr>
          <w:rFonts w:cstheme="minorHAnsi"/>
        </w:rPr>
      </w:pPr>
      <w:r w:rsidRPr="00E507BF">
        <w:rPr>
          <w:rFonts w:cstheme="minorHAnsi"/>
        </w:rPr>
        <w:t>(4) Rider demographics</w:t>
      </w:r>
    </w:p>
    <w:p w14:paraId="31D23C07" w14:textId="77777777" w:rsidR="00AE60A6" w:rsidRPr="00E507BF" w:rsidRDefault="00AE60A6" w:rsidP="00AE60A6">
      <w:pPr>
        <w:rPr>
          <w:rFonts w:cstheme="minorHAnsi"/>
        </w:rPr>
      </w:pPr>
      <w:r w:rsidRPr="00E507BF">
        <w:rPr>
          <w:rFonts w:cstheme="minorHAnsi"/>
        </w:rPr>
        <w:t>Trinity Metro analyzes the information generated from the survey in the follow method:</w:t>
      </w:r>
    </w:p>
    <w:p w14:paraId="6955B753" w14:textId="77777777" w:rsidR="00AE60A6" w:rsidRPr="00E507BF" w:rsidRDefault="00AE60A6" w:rsidP="00AE60A6">
      <w:pPr>
        <w:numPr>
          <w:ilvl w:val="0"/>
          <w:numId w:val="23"/>
        </w:numPr>
        <w:spacing w:after="0" w:line="240" w:lineRule="auto"/>
        <w:contextualSpacing/>
        <w:rPr>
          <w:rFonts w:cstheme="minorHAnsi"/>
        </w:rPr>
      </w:pPr>
      <w:r w:rsidRPr="00E507BF">
        <w:rPr>
          <w:rFonts w:cstheme="minorHAnsi"/>
        </w:rPr>
        <w:t>Review fares to compare rates before and after proposed change.</w:t>
      </w:r>
    </w:p>
    <w:p w14:paraId="1866E2BE" w14:textId="77777777" w:rsidR="00AE60A6" w:rsidRPr="00E507BF" w:rsidRDefault="00AE60A6" w:rsidP="00AE60A6">
      <w:pPr>
        <w:numPr>
          <w:ilvl w:val="0"/>
          <w:numId w:val="23"/>
        </w:numPr>
        <w:spacing w:after="0" w:line="240" w:lineRule="auto"/>
        <w:contextualSpacing/>
        <w:rPr>
          <w:rFonts w:cstheme="minorHAnsi"/>
        </w:rPr>
      </w:pPr>
      <w:r w:rsidRPr="00E507BF">
        <w:rPr>
          <w:rFonts w:cstheme="minorHAnsi"/>
        </w:rPr>
        <w:t>Query the data to determine the number of passengers who are travelling on each existing fare media at each existing price level.</w:t>
      </w:r>
    </w:p>
    <w:p w14:paraId="3E15429A" w14:textId="77777777" w:rsidR="00AE60A6" w:rsidRPr="00E507BF" w:rsidRDefault="00AE60A6" w:rsidP="00AE60A6">
      <w:pPr>
        <w:numPr>
          <w:ilvl w:val="1"/>
          <w:numId w:val="23"/>
        </w:numPr>
        <w:spacing w:after="0" w:line="240" w:lineRule="auto"/>
        <w:contextualSpacing/>
        <w:rPr>
          <w:rFonts w:cstheme="minorHAnsi"/>
        </w:rPr>
      </w:pPr>
      <w:r w:rsidRPr="00E507BF">
        <w:rPr>
          <w:rFonts w:cstheme="minorHAnsi"/>
        </w:rPr>
        <w:t>Minority purchasers</w:t>
      </w:r>
    </w:p>
    <w:p w14:paraId="50A8F4E5" w14:textId="77777777" w:rsidR="00AE60A6" w:rsidRPr="00E507BF" w:rsidRDefault="00AE60A6" w:rsidP="00AE60A6">
      <w:pPr>
        <w:numPr>
          <w:ilvl w:val="1"/>
          <w:numId w:val="23"/>
        </w:numPr>
        <w:spacing w:after="0" w:line="240" w:lineRule="auto"/>
        <w:contextualSpacing/>
        <w:rPr>
          <w:rFonts w:cstheme="minorHAnsi"/>
        </w:rPr>
      </w:pPr>
      <w:r w:rsidRPr="00E507BF">
        <w:rPr>
          <w:rFonts w:cstheme="minorHAnsi"/>
        </w:rPr>
        <w:t>Non-minority purchasers</w:t>
      </w:r>
    </w:p>
    <w:p w14:paraId="7CC7E50E" w14:textId="77777777" w:rsidR="00AE60A6" w:rsidRPr="00E507BF" w:rsidRDefault="00AE60A6" w:rsidP="00AE60A6">
      <w:pPr>
        <w:numPr>
          <w:ilvl w:val="1"/>
          <w:numId w:val="23"/>
        </w:numPr>
        <w:spacing w:after="0" w:line="240" w:lineRule="auto"/>
        <w:contextualSpacing/>
        <w:rPr>
          <w:rFonts w:cstheme="minorHAnsi"/>
        </w:rPr>
      </w:pPr>
      <w:r w:rsidRPr="00E507BF">
        <w:rPr>
          <w:rFonts w:cstheme="minorHAnsi"/>
        </w:rPr>
        <w:t>Low-Income purchasers</w:t>
      </w:r>
    </w:p>
    <w:p w14:paraId="1BAB518F" w14:textId="77777777" w:rsidR="00AE60A6" w:rsidRPr="00E507BF" w:rsidRDefault="00AE60A6" w:rsidP="00AE60A6">
      <w:pPr>
        <w:numPr>
          <w:ilvl w:val="1"/>
          <w:numId w:val="23"/>
        </w:numPr>
        <w:spacing w:after="0" w:line="240" w:lineRule="auto"/>
        <w:contextualSpacing/>
        <w:rPr>
          <w:rFonts w:cstheme="minorHAnsi"/>
        </w:rPr>
      </w:pPr>
      <w:proofErr w:type="gramStart"/>
      <w:r w:rsidRPr="00E507BF">
        <w:rPr>
          <w:rFonts w:cstheme="minorHAnsi"/>
        </w:rPr>
        <w:t>Non Low-Income</w:t>
      </w:r>
      <w:proofErr w:type="gramEnd"/>
      <w:r w:rsidRPr="00E507BF">
        <w:rPr>
          <w:rFonts w:cstheme="minorHAnsi"/>
        </w:rPr>
        <w:t xml:space="preserve"> purchasers</w:t>
      </w:r>
    </w:p>
    <w:p w14:paraId="16649E03" w14:textId="77777777" w:rsidR="00AE60A6" w:rsidRPr="00E507BF" w:rsidRDefault="00AE60A6" w:rsidP="00AE60A6">
      <w:pPr>
        <w:numPr>
          <w:ilvl w:val="0"/>
          <w:numId w:val="23"/>
        </w:numPr>
        <w:spacing w:after="0" w:line="240" w:lineRule="auto"/>
        <w:contextualSpacing/>
        <w:rPr>
          <w:rFonts w:cstheme="minorHAnsi"/>
        </w:rPr>
      </w:pPr>
      <w:r w:rsidRPr="00E507BF">
        <w:rPr>
          <w:rFonts w:cstheme="minorHAnsi"/>
        </w:rPr>
        <w:t xml:space="preserve">Calculate the average fare change borne by each of the four groups and the average fare change borne by all passengers.  </w:t>
      </w:r>
    </w:p>
    <w:p w14:paraId="2D0EA25F" w14:textId="77777777" w:rsidR="00AE60A6" w:rsidRPr="00E507BF" w:rsidRDefault="00AE60A6" w:rsidP="00AE60A6">
      <w:pPr>
        <w:numPr>
          <w:ilvl w:val="0"/>
          <w:numId w:val="23"/>
        </w:numPr>
        <w:spacing w:after="0" w:line="240" w:lineRule="auto"/>
        <w:contextualSpacing/>
        <w:rPr>
          <w:rFonts w:cstheme="minorHAnsi"/>
        </w:rPr>
      </w:pPr>
      <w:r w:rsidRPr="00E507BF">
        <w:rPr>
          <w:rFonts w:cstheme="minorHAnsi"/>
        </w:rPr>
        <w:t xml:space="preserve">Compare the increase or decrease among the groups and to the overall. </w:t>
      </w:r>
    </w:p>
    <w:p w14:paraId="2577E2B7" w14:textId="77777777" w:rsidR="00AE60A6" w:rsidRPr="00E507BF" w:rsidRDefault="00AE60A6" w:rsidP="00AE60A6">
      <w:pPr>
        <w:contextualSpacing/>
        <w:rPr>
          <w:rFonts w:cstheme="minorHAnsi"/>
        </w:rPr>
      </w:pPr>
    </w:p>
    <w:p w14:paraId="034155E9" w14:textId="77777777" w:rsidR="00AE60A6" w:rsidRPr="00E507BF" w:rsidRDefault="00AE60A6" w:rsidP="00552967">
      <w:pPr>
        <w:contextualSpacing/>
        <w:jc w:val="both"/>
        <w:rPr>
          <w:rFonts w:cstheme="minorHAnsi"/>
        </w:rPr>
      </w:pPr>
      <w:r w:rsidRPr="00E507BF">
        <w:rPr>
          <w:rFonts w:cstheme="minorHAnsi"/>
        </w:rPr>
        <w:t xml:space="preserve">The average fare change is determined by multiplying each population group by the proposed fare change in each fare media category.  Then, all average fare changes for each population group and fare media are summed and divided by the total population for the population group.  </w:t>
      </w:r>
    </w:p>
    <w:p w14:paraId="7C896D6F" w14:textId="77777777" w:rsidR="00AE60A6" w:rsidRDefault="00AE60A6" w:rsidP="00AE60A6">
      <w:pPr>
        <w:contextualSpacing/>
        <w:rPr>
          <w:rFonts w:cs="Arial"/>
          <w:i/>
          <w:sz w:val="24"/>
          <w:szCs w:val="24"/>
        </w:rPr>
      </w:pPr>
    </w:p>
    <w:p w14:paraId="3F383875" w14:textId="77777777" w:rsidR="00AE60A6" w:rsidRPr="00A761F8" w:rsidRDefault="00AE60A6" w:rsidP="00AE60A6">
      <w:pPr>
        <w:contextualSpacing/>
        <w:rPr>
          <w:rFonts w:cs="Arial"/>
          <w:i/>
          <w:sz w:val="36"/>
          <w:szCs w:val="24"/>
        </w:rPr>
      </w:pPr>
      <m:oMathPara>
        <m:oMath>
          <m:r>
            <w:rPr>
              <w:rFonts w:ascii="Cambria Math" w:hAnsi="Cambria Math" w:cs="Cambria Math"/>
              <w:sz w:val="36"/>
              <w:szCs w:val="24"/>
            </w:rPr>
            <m:t>A</m:t>
          </m:r>
          <m:r>
            <m:rPr>
              <m:sty m:val="p"/>
            </m:rPr>
            <w:rPr>
              <w:rFonts w:ascii="Cambria Math" w:hAnsi="Cambria Math" w:cs="Cambria Math"/>
              <w:sz w:val="36"/>
              <w:szCs w:val="24"/>
            </w:rPr>
            <m:t>=</m:t>
          </m:r>
          <m:f>
            <m:fPr>
              <m:ctrlPr>
                <w:rPr>
                  <w:rFonts w:ascii="Cambria Math" w:hAnsi="Cambria Math" w:cs="Arial"/>
                  <w:i/>
                  <w:sz w:val="36"/>
                  <w:szCs w:val="24"/>
                </w:rPr>
              </m:ctrlPr>
            </m:fPr>
            <m:num>
              <m:nary>
                <m:naryPr>
                  <m:chr m:val="∑"/>
                  <m:grow m:val="1"/>
                  <m:ctrlPr>
                    <w:rPr>
                      <w:rFonts w:ascii="Cambria Math" w:hAnsi="Cambria Math" w:cs="Arial"/>
                      <w:sz w:val="36"/>
                      <w:szCs w:val="24"/>
                    </w:rPr>
                  </m:ctrlPr>
                </m:naryPr>
                <m:sub>
                  <m:r>
                    <w:rPr>
                      <w:rFonts w:ascii="Cambria Math" w:hAnsi="Cambria Math" w:cs="Arial"/>
                      <w:sz w:val="36"/>
                      <w:szCs w:val="24"/>
                    </w:rPr>
                    <m:t>n</m:t>
                  </m:r>
                </m:sub>
                <m:sup/>
                <m:e>
                  <m:d>
                    <m:dPr>
                      <m:ctrlPr>
                        <w:rPr>
                          <w:rFonts w:ascii="Cambria Math" w:hAnsi="Cambria Math" w:cs="Arial"/>
                          <w:sz w:val="36"/>
                          <w:szCs w:val="24"/>
                        </w:rPr>
                      </m:ctrlPr>
                    </m:dPr>
                    <m:e>
                      <m:r>
                        <w:rPr>
                          <w:rFonts w:ascii="Cambria Math" w:hAnsi="Cambria Math" w:cs="Arial"/>
                          <w:sz w:val="36"/>
                          <w:szCs w:val="24"/>
                        </w:rPr>
                        <m:t>M</m:t>
                      </m:r>
                      <m:r>
                        <w:rPr>
                          <w:rFonts w:ascii="Cambria Math" w:eastAsia="Cambria Math" w:hAnsi="Cambria Math" w:cs="Cambria Math"/>
                          <w:sz w:val="36"/>
                          <w:szCs w:val="24"/>
                        </w:rPr>
                        <m:t>×</m:t>
                      </m:r>
                      <m:r>
                        <w:rPr>
                          <w:rFonts w:ascii="Cambria Math" w:hAnsi="Cambria Math" w:cs="Arial"/>
                          <w:sz w:val="36"/>
                          <w:szCs w:val="24"/>
                        </w:rPr>
                        <m:t>F</m:t>
                      </m:r>
                    </m:e>
                  </m:d>
                </m:e>
              </m:nary>
            </m:num>
            <m:den>
              <m:r>
                <w:rPr>
                  <w:rFonts w:ascii="Cambria Math" w:hAnsi="Cambria Math" w:cs="Arial"/>
                  <w:sz w:val="36"/>
                  <w:szCs w:val="24"/>
                </w:rPr>
                <m:t>M</m:t>
              </m:r>
            </m:den>
          </m:f>
        </m:oMath>
      </m:oMathPara>
    </w:p>
    <w:p w14:paraId="6ADAB818" w14:textId="77777777" w:rsidR="00AE60A6" w:rsidRPr="007D085C" w:rsidRDefault="00AE60A6" w:rsidP="00AE60A6">
      <w:pPr>
        <w:contextualSpacing/>
        <w:rPr>
          <w:rFonts w:cs="Arial"/>
          <w:i/>
          <w:sz w:val="24"/>
          <w:szCs w:val="24"/>
        </w:rPr>
      </w:pPr>
    </w:p>
    <w:p w14:paraId="63D55785" w14:textId="77777777" w:rsidR="00AE60A6" w:rsidRPr="00E507BF" w:rsidRDefault="00AE60A6" w:rsidP="00AE60A6">
      <w:pPr>
        <w:contextualSpacing/>
        <w:rPr>
          <w:rFonts w:cstheme="minorHAnsi"/>
          <w:i/>
          <w:sz w:val="24"/>
          <w:szCs w:val="24"/>
        </w:rPr>
      </w:pPr>
      <w:r w:rsidRPr="00E507BF">
        <w:rPr>
          <w:rFonts w:cstheme="minorHAnsi"/>
          <w:i/>
          <w:sz w:val="24"/>
          <w:szCs w:val="24"/>
        </w:rPr>
        <w:t>Where:</w:t>
      </w:r>
    </w:p>
    <w:p w14:paraId="0A8B6B40" w14:textId="77777777" w:rsidR="00AE60A6" w:rsidRPr="00E507BF" w:rsidRDefault="00AE60A6" w:rsidP="00AE60A6">
      <w:pPr>
        <w:contextualSpacing/>
        <w:rPr>
          <w:rFonts w:cstheme="minorHAnsi"/>
          <w:i/>
          <w:sz w:val="24"/>
          <w:szCs w:val="24"/>
        </w:rPr>
      </w:pPr>
      <w:r w:rsidRPr="00E507BF">
        <w:rPr>
          <w:rFonts w:cstheme="minorHAnsi"/>
          <w:i/>
          <w:sz w:val="24"/>
          <w:szCs w:val="24"/>
        </w:rPr>
        <w:t>A – Average Minority Fare Impact</w:t>
      </w:r>
    </w:p>
    <w:p w14:paraId="219E393D" w14:textId="77777777" w:rsidR="00AE60A6" w:rsidRPr="00E507BF" w:rsidRDefault="00AE60A6" w:rsidP="00AE60A6">
      <w:pPr>
        <w:contextualSpacing/>
        <w:rPr>
          <w:rFonts w:cstheme="minorHAnsi"/>
          <w:i/>
          <w:sz w:val="24"/>
          <w:szCs w:val="24"/>
        </w:rPr>
      </w:pPr>
      <w:r w:rsidRPr="00E507BF">
        <w:rPr>
          <w:rFonts w:cstheme="minorHAnsi"/>
          <w:i/>
          <w:sz w:val="24"/>
          <w:szCs w:val="24"/>
        </w:rPr>
        <w:t>M – Minority Purchasers</w:t>
      </w:r>
    </w:p>
    <w:p w14:paraId="4E069B79" w14:textId="77777777" w:rsidR="00AE60A6" w:rsidRPr="00E507BF" w:rsidRDefault="00AE60A6" w:rsidP="00AE60A6">
      <w:pPr>
        <w:contextualSpacing/>
        <w:rPr>
          <w:rFonts w:cstheme="minorHAnsi"/>
          <w:i/>
          <w:sz w:val="24"/>
          <w:szCs w:val="24"/>
        </w:rPr>
      </w:pPr>
      <w:r w:rsidRPr="00E507BF">
        <w:rPr>
          <w:rFonts w:cstheme="minorHAnsi"/>
          <w:i/>
          <w:sz w:val="24"/>
          <w:szCs w:val="24"/>
        </w:rPr>
        <w:t>F – Proposed Fare Increase</w:t>
      </w:r>
    </w:p>
    <w:p w14:paraId="6E874147" w14:textId="77777777" w:rsidR="00AE60A6" w:rsidRPr="00E507BF" w:rsidRDefault="00AE60A6" w:rsidP="00AE60A6">
      <w:pPr>
        <w:contextualSpacing/>
        <w:rPr>
          <w:rFonts w:cstheme="minorHAnsi"/>
          <w:i/>
          <w:sz w:val="24"/>
          <w:szCs w:val="24"/>
        </w:rPr>
      </w:pPr>
      <w:r w:rsidRPr="00E507BF">
        <w:rPr>
          <w:rFonts w:cstheme="minorHAnsi"/>
          <w:i/>
          <w:sz w:val="24"/>
          <w:szCs w:val="24"/>
        </w:rPr>
        <w:t>n – Fare Media at each price point</w:t>
      </w:r>
    </w:p>
    <w:p w14:paraId="55E03634" w14:textId="77777777" w:rsidR="00AE60A6" w:rsidRPr="00B15E79" w:rsidRDefault="00AE60A6" w:rsidP="00AE60A6">
      <w:pPr>
        <w:contextualSpacing/>
        <w:rPr>
          <w:rFonts w:cstheme="minorHAnsi"/>
          <w:i/>
          <w:sz w:val="24"/>
          <w:szCs w:val="24"/>
        </w:rPr>
      </w:pPr>
    </w:p>
    <w:p w14:paraId="158C5B02" w14:textId="77777777" w:rsidR="00AE60A6" w:rsidRPr="00E507BF" w:rsidRDefault="00AE60A6" w:rsidP="00AE60A6">
      <w:pPr>
        <w:contextualSpacing/>
        <w:rPr>
          <w:rFonts w:cstheme="minorHAnsi"/>
        </w:rPr>
      </w:pPr>
      <w:r w:rsidRPr="00E507BF">
        <w:rPr>
          <w:rFonts w:cstheme="minorHAnsi"/>
        </w:rPr>
        <w:t>The table</w:t>
      </w:r>
      <w:r>
        <w:rPr>
          <w:rFonts w:cstheme="minorHAnsi"/>
        </w:rPr>
        <w:t>s</w:t>
      </w:r>
      <w:r w:rsidRPr="00E507BF">
        <w:rPr>
          <w:rFonts w:cstheme="minorHAnsi"/>
        </w:rPr>
        <w:t xml:space="preserve"> below </w:t>
      </w:r>
      <w:proofErr w:type="gramStart"/>
      <w:r w:rsidRPr="00E507BF">
        <w:rPr>
          <w:rFonts w:cstheme="minorHAnsi"/>
        </w:rPr>
        <w:t>shows</w:t>
      </w:r>
      <w:proofErr w:type="gramEnd"/>
      <w:r w:rsidRPr="00E507BF">
        <w:rPr>
          <w:rFonts w:cstheme="minorHAnsi"/>
        </w:rPr>
        <w:t xml:space="preserve"> the results for the last fare change </w:t>
      </w:r>
      <w:r>
        <w:rPr>
          <w:rFonts w:cstheme="minorHAnsi"/>
        </w:rPr>
        <w:t xml:space="preserve">(2024) </w:t>
      </w:r>
      <w:r w:rsidRPr="00E507BF">
        <w:rPr>
          <w:rFonts w:cstheme="minorHAnsi"/>
        </w:rPr>
        <w:t xml:space="preserve">and how the comparison is made.  </w:t>
      </w:r>
    </w:p>
    <w:tbl>
      <w:tblPr>
        <w:tblW w:w="9720" w:type="dxa"/>
        <w:tblInd w:w="-10" w:type="dxa"/>
        <w:tblLook w:val="04A0" w:firstRow="1" w:lastRow="0" w:firstColumn="1" w:lastColumn="0" w:noHBand="0" w:noVBand="1"/>
      </w:tblPr>
      <w:tblGrid>
        <w:gridCol w:w="2392"/>
        <w:gridCol w:w="1350"/>
        <w:gridCol w:w="1762"/>
        <w:gridCol w:w="1336"/>
        <w:gridCol w:w="1530"/>
        <w:gridCol w:w="1350"/>
      </w:tblGrid>
      <w:tr w:rsidR="00AE60A6" w:rsidRPr="00355C00" w14:paraId="376036D5" w14:textId="77777777" w:rsidTr="00A47C0E">
        <w:trPr>
          <w:trHeight w:val="315"/>
        </w:trPr>
        <w:tc>
          <w:tcPr>
            <w:tcW w:w="2392" w:type="dxa"/>
            <w:tcBorders>
              <w:top w:val="single" w:sz="8" w:space="0" w:color="auto"/>
              <w:left w:val="single" w:sz="8" w:space="0" w:color="auto"/>
              <w:bottom w:val="single" w:sz="4" w:space="0" w:color="auto"/>
              <w:right w:val="nil"/>
            </w:tcBorders>
            <w:shd w:val="clear" w:color="auto" w:fill="auto"/>
            <w:noWrap/>
            <w:vAlign w:val="bottom"/>
            <w:hideMark/>
          </w:tcPr>
          <w:p w14:paraId="448C27B4" w14:textId="77777777" w:rsidR="00AE60A6" w:rsidRPr="00355C00" w:rsidRDefault="00AE60A6" w:rsidP="00A47C0E">
            <w:pPr>
              <w:spacing w:after="0"/>
              <w:rPr>
                <w:rFonts w:ascii="Calibri" w:hAnsi="Calibri"/>
                <w:color w:val="000000"/>
              </w:rPr>
            </w:pPr>
            <w:r w:rsidRPr="00355C00">
              <w:rPr>
                <w:rFonts w:ascii="Calibri" w:hAnsi="Calibri"/>
                <w:color w:val="000000"/>
              </w:rPr>
              <w:t> </w:t>
            </w:r>
            <w:r>
              <w:rPr>
                <w:rFonts w:ascii="Calibri" w:hAnsi="Calibri"/>
                <w:color w:val="000000"/>
              </w:rPr>
              <w:t>Overall</w:t>
            </w:r>
          </w:p>
        </w:tc>
        <w:tc>
          <w:tcPr>
            <w:tcW w:w="135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FDC0546" w14:textId="77777777" w:rsidR="00AE60A6" w:rsidRPr="00355C00" w:rsidRDefault="00AE60A6" w:rsidP="00A47C0E">
            <w:pPr>
              <w:spacing w:after="0"/>
              <w:jc w:val="right"/>
              <w:rPr>
                <w:rFonts w:ascii="Calibri" w:hAnsi="Calibri"/>
                <w:color w:val="000000"/>
              </w:rPr>
            </w:pPr>
            <w:r>
              <w:rPr>
                <w:rFonts w:ascii="Calibri" w:hAnsi="Calibri"/>
                <w:color w:val="000000"/>
              </w:rPr>
              <w:t>Low-</w:t>
            </w:r>
            <w:r w:rsidRPr="00355C00">
              <w:rPr>
                <w:rFonts w:ascii="Calibri" w:hAnsi="Calibri"/>
                <w:color w:val="000000"/>
              </w:rPr>
              <w:t>Income</w:t>
            </w:r>
          </w:p>
        </w:tc>
        <w:tc>
          <w:tcPr>
            <w:tcW w:w="1762" w:type="dxa"/>
            <w:tcBorders>
              <w:top w:val="single" w:sz="8" w:space="0" w:color="auto"/>
              <w:left w:val="nil"/>
              <w:bottom w:val="single" w:sz="8" w:space="0" w:color="auto"/>
              <w:right w:val="single" w:sz="4" w:space="0" w:color="auto"/>
            </w:tcBorders>
            <w:shd w:val="clear" w:color="auto" w:fill="auto"/>
            <w:noWrap/>
            <w:vAlign w:val="bottom"/>
            <w:hideMark/>
          </w:tcPr>
          <w:p w14:paraId="46C322F3" w14:textId="77777777" w:rsidR="00AE60A6" w:rsidRPr="00355C00" w:rsidRDefault="00AE60A6" w:rsidP="00A47C0E">
            <w:pPr>
              <w:spacing w:after="0"/>
              <w:jc w:val="right"/>
              <w:rPr>
                <w:rFonts w:ascii="Calibri" w:hAnsi="Calibri"/>
                <w:color w:val="000000"/>
              </w:rPr>
            </w:pPr>
            <w:proofErr w:type="gramStart"/>
            <w:r>
              <w:rPr>
                <w:rFonts w:ascii="Calibri" w:hAnsi="Calibri"/>
                <w:color w:val="000000"/>
              </w:rPr>
              <w:t>Non Low-</w:t>
            </w:r>
            <w:r w:rsidRPr="00355C00">
              <w:rPr>
                <w:rFonts w:ascii="Calibri" w:hAnsi="Calibri"/>
                <w:color w:val="000000"/>
              </w:rPr>
              <w:t>Inc</w:t>
            </w:r>
            <w:r>
              <w:rPr>
                <w:rFonts w:ascii="Calibri" w:hAnsi="Calibri"/>
                <w:color w:val="000000"/>
              </w:rPr>
              <w:t>ome</w:t>
            </w:r>
            <w:proofErr w:type="gramEnd"/>
          </w:p>
        </w:tc>
        <w:tc>
          <w:tcPr>
            <w:tcW w:w="1336" w:type="dxa"/>
            <w:tcBorders>
              <w:top w:val="single" w:sz="8" w:space="0" w:color="auto"/>
              <w:left w:val="nil"/>
              <w:bottom w:val="single" w:sz="8" w:space="0" w:color="auto"/>
              <w:right w:val="single" w:sz="4" w:space="0" w:color="auto"/>
            </w:tcBorders>
            <w:shd w:val="clear" w:color="auto" w:fill="auto"/>
            <w:noWrap/>
            <w:vAlign w:val="bottom"/>
            <w:hideMark/>
          </w:tcPr>
          <w:p w14:paraId="472099EC" w14:textId="77777777" w:rsidR="00AE60A6" w:rsidRPr="00355C00" w:rsidRDefault="00AE60A6" w:rsidP="00A47C0E">
            <w:pPr>
              <w:spacing w:after="0"/>
              <w:jc w:val="right"/>
              <w:rPr>
                <w:rFonts w:ascii="Calibri" w:hAnsi="Calibri"/>
                <w:color w:val="000000"/>
              </w:rPr>
            </w:pPr>
            <w:r w:rsidRPr="00355C00">
              <w:rPr>
                <w:rFonts w:ascii="Calibri" w:hAnsi="Calibri"/>
                <w:color w:val="000000"/>
              </w:rPr>
              <w:t>Minority</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14:paraId="48BDBDD0" w14:textId="77777777" w:rsidR="00AE60A6" w:rsidRPr="00355C00" w:rsidRDefault="00AE60A6" w:rsidP="00A47C0E">
            <w:pPr>
              <w:spacing w:after="0"/>
              <w:jc w:val="right"/>
              <w:rPr>
                <w:rFonts w:ascii="Calibri" w:hAnsi="Calibri"/>
                <w:color w:val="000000"/>
              </w:rPr>
            </w:pPr>
            <w:r w:rsidRPr="00355C00">
              <w:rPr>
                <w:rFonts w:ascii="Calibri" w:hAnsi="Calibri"/>
                <w:color w:val="000000"/>
              </w:rPr>
              <w:t>Non</w:t>
            </w:r>
            <w:r>
              <w:rPr>
                <w:rFonts w:ascii="Calibri" w:hAnsi="Calibri"/>
                <w:color w:val="000000"/>
              </w:rPr>
              <w:t>-</w:t>
            </w:r>
            <w:r w:rsidRPr="00355C00">
              <w:rPr>
                <w:rFonts w:ascii="Calibri" w:hAnsi="Calibri"/>
                <w:color w:val="000000"/>
              </w:rPr>
              <w:t>Minority</w:t>
            </w:r>
          </w:p>
        </w:tc>
        <w:tc>
          <w:tcPr>
            <w:tcW w:w="1350" w:type="dxa"/>
            <w:tcBorders>
              <w:top w:val="single" w:sz="8" w:space="0" w:color="auto"/>
              <w:left w:val="nil"/>
              <w:bottom w:val="single" w:sz="8" w:space="0" w:color="auto"/>
              <w:right w:val="single" w:sz="8" w:space="0" w:color="auto"/>
            </w:tcBorders>
            <w:shd w:val="clear" w:color="auto" w:fill="auto"/>
            <w:noWrap/>
            <w:vAlign w:val="bottom"/>
            <w:hideMark/>
          </w:tcPr>
          <w:p w14:paraId="3227AE8D" w14:textId="77777777" w:rsidR="00AE60A6" w:rsidRPr="00355C00" w:rsidRDefault="00AE60A6" w:rsidP="00A47C0E">
            <w:pPr>
              <w:spacing w:after="0"/>
              <w:jc w:val="right"/>
              <w:rPr>
                <w:rFonts w:ascii="Calibri" w:hAnsi="Calibri"/>
                <w:color w:val="000000"/>
              </w:rPr>
            </w:pPr>
            <w:r w:rsidRPr="00355C00">
              <w:rPr>
                <w:rFonts w:ascii="Calibri" w:hAnsi="Calibri"/>
                <w:color w:val="000000"/>
              </w:rPr>
              <w:t>Overall</w:t>
            </w:r>
          </w:p>
        </w:tc>
      </w:tr>
      <w:tr w:rsidR="00AE60A6" w:rsidRPr="00355C00" w14:paraId="384B15E5" w14:textId="77777777" w:rsidTr="00A47C0E">
        <w:trPr>
          <w:trHeight w:val="300"/>
        </w:trPr>
        <w:tc>
          <w:tcPr>
            <w:tcW w:w="2392" w:type="dxa"/>
            <w:tcBorders>
              <w:top w:val="nil"/>
              <w:left w:val="single" w:sz="8" w:space="0" w:color="auto"/>
              <w:bottom w:val="single" w:sz="4" w:space="0" w:color="auto"/>
              <w:right w:val="nil"/>
            </w:tcBorders>
            <w:shd w:val="clear" w:color="auto" w:fill="auto"/>
            <w:noWrap/>
            <w:vAlign w:val="bottom"/>
            <w:hideMark/>
          </w:tcPr>
          <w:p w14:paraId="01245A88" w14:textId="77777777" w:rsidR="00AE60A6" w:rsidRPr="00355C00" w:rsidRDefault="00AE60A6" w:rsidP="00A47C0E">
            <w:pPr>
              <w:spacing w:after="0"/>
              <w:rPr>
                <w:rFonts w:ascii="Calibri" w:hAnsi="Calibri"/>
                <w:color w:val="000000"/>
              </w:rPr>
            </w:pPr>
            <w:r w:rsidRPr="001257C8">
              <w:rPr>
                <w:rFonts w:ascii="Calibri" w:hAnsi="Calibri"/>
                <w:color w:val="000000"/>
              </w:rPr>
              <w:t>Δ</w:t>
            </w:r>
            <w:r>
              <w:rPr>
                <w:rFonts w:ascii="Calibri" w:hAnsi="Calibri"/>
                <w:color w:val="000000"/>
              </w:rPr>
              <w:t xml:space="preserve"> </w:t>
            </w:r>
            <w:r w:rsidRPr="00355C00">
              <w:rPr>
                <w:rFonts w:ascii="Calibri" w:hAnsi="Calibri"/>
                <w:color w:val="000000"/>
              </w:rPr>
              <w:t>Total Weekday Fares</w:t>
            </w:r>
          </w:p>
        </w:tc>
        <w:tc>
          <w:tcPr>
            <w:tcW w:w="1350" w:type="dxa"/>
            <w:tcBorders>
              <w:top w:val="nil"/>
              <w:left w:val="single" w:sz="8" w:space="0" w:color="auto"/>
              <w:bottom w:val="single" w:sz="4" w:space="0" w:color="auto"/>
              <w:right w:val="single" w:sz="4" w:space="0" w:color="auto"/>
            </w:tcBorders>
            <w:shd w:val="clear" w:color="auto" w:fill="auto"/>
            <w:noWrap/>
            <w:vAlign w:val="bottom"/>
            <w:hideMark/>
          </w:tcPr>
          <w:p w14:paraId="6AB1BC04" w14:textId="77777777" w:rsidR="00AE60A6" w:rsidRPr="00355C00" w:rsidRDefault="00AE60A6" w:rsidP="00A47C0E">
            <w:pPr>
              <w:spacing w:after="0"/>
              <w:jc w:val="right"/>
              <w:rPr>
                <w:rFonts w:ascii="Calibri" w:hAnsi="Calibri"/>
                <w:color w:val="000000"/>
              </w:rPr>
            </w:pPr>
            <w:r>
              <w:rPr>
                <w:rFonts w:ascii="Calibri" w:hAnsi="Calibri"/>
                <w:color w:val="000000"/>
              </w:rPr>
              <w:t>-($1,480.16)</w:t>
            </w:r>
          </w:p>
        </w:tc>
        <w:tc>
          <w:tcPr>
            <w:tcW w:w="1762" w:type="dxa"/>
            <w:tcBorders>
              <w:top w:val="nil"/>
              <w:left w:val="nil"/>
              <w:bottom w:val="single" w:sz="4" w:space="0" w:color="auto"/>
              <w:right w:val="single" w:sz="4" w:space="0" w:color="auto"/>
            </w:tcBorders>
            <w:shd w:val="clear" w:color="auto" w:fill="auto"/>
            <w:noWrap/>
            <w:vAlign w:val="bottom"/>
            <w:hideMark/>
          </w:tcPr>
          <w:p w14:paraId="3F86D087" w14:textId="77777777" w:rsidR="00AE60A6" w:rsidRPr="00355C00" w:rsidRDefault="00AE60A6" w:rsidP="00A47C0E">
            <w:pPr>
              <w:spacing w:after="0"/>
              <w:jc w:val="right"/>
              <w:rPr>
                <w:rFonts w:ascii="Calibri" w:hAnsi="Calibri"/>
                <w:color w:val="000000"/>
              </w:rPr>
            </w:pPr>
            <w:r>
              <w:rPr>
                <w:rFonts w:ascii="Calibri" w:hAnsi="Calibri"/>
                <w:color w:val="000000"/>
              </w:rPr>
              <w:t>-($1,955.86)</w:t>
            </w:r>
          </w:p>
        </w:tc>
        <w:tc>
          <w:tcPr>
            <w:tcW w:w="1336" w:type="dxa"/>
            <w:tcBorders>
              <w:top w:val="nil"/>
              <w:left w:val="nil"/>
              <w:bottom w:val="single" w:sz="4" w:space="0" w:color="auto"/>
              <w:right w:val="single" w:sz="4" w:space="0" w:color="auto"/>
            </w:tcBorders>
            <w:shd w:val="clear" w:color="auto" w:fill="auto"/>
            <w:noWrap/>
            <w:vAlign w:val="bottom"/>
            <w:hideMark/>
          </w:tcPr>
          <w:p w14:paraId="31FA9FA3" w14:textId="77777777" w:rsidR="00AE60A6" w:rsidRPr="00355C00" w:rsidRDefault="00AE60A6" w:rsidP="00A47C0E">
            <w:pPr>
              <w:spacing w:after="0"/>
              <w:jc w:val="right"/>
              <w:rPr>
                <w:rFonts w:ascii="Calibri" w:hAnsi="Calibri"/>
                <w:color w:val="000000"/>
              </w:rPr>
            </w:pPr>
            <w:r>
              <w:rPr>
                <w:rFonts w:ascii="Calibri" w:hAnsi="Calibri"/>
                <w:color w:val="000000"/>
              </w:rPr>
              <w:t>-($3,713.74)</w:t>
            </w:r>
          </w:p>
        </w:tc>
        <w:tc>
          <w:tcPr>
            <w:tcW w:w="1530" w:type="dxa"/>
            <w:tcBorders>
              <w:top w:val="nil"/>
              <w:left w:val="nil"/>
              <w:bottom w:val="single" w:sz="4" w:space="0" w:color="auto"/>
              <w:right w:val="single" w:sz="4" w:space="0" w:color="auto"/>
            </w:tcBorders>
            <w:shd w:val="clear" w:color="auto" w:fill="auto"/>
            <w:noWrap/>
            <w:vAlign w:val="bottom"/>
            <w:hideMark/>
          </w:tcPr>
          <w:p w14:paraId="76CB0CD3" w14:textId="77777777" w:rsidR="00AE60A6" w:rsidRPr="00355C00" w:rsidRDefault="00AE60A6" w:rsidP="00A47C0E">
            <w:pPr>
              <w:spacing w:after="0"/>
              <w:jc w:val="right"/>
              <w:rPr>
                <w:rFonts w:ascii="Calibri" w:hAnsi="Calibri"/>
                <w:color w:val="000000"/>
              </w:rPr>
            </w:pPr>
            <w:r>
              <w:rPr>
                <w:rFonts w:ascii="Calibri" w:hAnsi="Calibri"/>
                <w:color w:val="000000"/>
              </w:rPr>
              <w:t>-($1,716.68)</w:t>
            </w:r>
          </w:p>
        </w:tc>
        <w:tc>
          <w:tcPr>
            <w:tcW w:w="1350" w:type="dxa"/>
            <w:tcBorders>
              <w:top w:val="nil"/>
              <w:left w:val="nil"/>
              <w:bottom w:val="single" w:sz="4" w:space="0" w:color="auto"/>
              <w:right w:val="single" w:sz="8" w:space="0" w:color="auto"/>
            </w:tcBorders>
            <w:shd w:val="clear" w:color="auto" w:fill="auto"/>
            <w:noWrap/>
            <w:vAlign w:val="bottom"/>
            <w:hideMark/>
          </w:tcPr>
          <w:p w14:paraId="66B7E7F8" w14:textId="77777777" w:rsidR="00AE60A6" w:rsidRPr="00355C00" w:rsidRDefault="00AE60A6" w:rsidP="00A47C0E">
            <w:pPr>
              <w:spacing w:after="0"/>
              <w:jc w:val="right"/>
              <w:rPr>
                <w:rFonts w:ascii="Calibri" w:hAnsi="Calibri"/>
                <w:color w:val="000000"/>
              </w:rPr>
            </w:pPr>
            <w:r>
              <w:rPr>
                <w:rFonts w:ascii="Calibri" w:hAnsi="Calibri"/>
                <w:color w:val="000000"/>
              </w:rPr>
              <w:t>-($5,410.33)</w:t>
            </w:r>
          </w:p>
        </w:tc>
      </w:tr>
      <w:tr w:rsidR="00AE60A6" w:rsidRPr="00355C00" w14:paraId="4E2E87C4" w14:textId="77777777" w:rsidTr="00A47C0E">
        <w:trPr>
          <w:trHeight w:val="300"/>
        </w:trPr>
        <w:tc>
          <w:tcPr>
            <w:tcW w:w="2392" w:type="dxa"/>
            <w:tcBorders>
              <w:top w:val="nil"/>
              <w:left w:val="single" w:sz="8" w:space="0" w:color="auto"/>
              <w:bottom w:val="single" w:sz="4" w:space="0" w:color="auto"/>
              <w:right w:val="nil"/>
            </w:tcBorders>
            <w:shd w:val="clear" w:color="auto" w:fill="auto"/>
            <w:noWrap/>
            <w:vAlign w:val="bottom"/>
            <w:hideMark/>
          </w:tcPr>
          <w:p w14:paraId="3393D53F" w14:textId="77777777" w:rsidR="00AE60A6" w:rsidRPr="00355C00" w:rsidRDefault="00AE60A6" w:rsidP="00A47C0E">
            <w:pPr>
              <w:spacing w:after="0"/>
              <w:rPr>
                <w:rFonts w:ascii="Calibri" w:hAnsi="Calibri"/>
                <w:color w:val="000000"/>
              </w:rPr>
            </w:pPr>
            <w:r w:rsidRPr="00355C00">
              <w:rPr>
                <w:rFonts w:ascii="Calibri" w:hAnsi="Calibri"/>
                <w:color w:val="000000"/>
              </w:rPr>
              <w:t>Total Weekday Riders</w:t>
            </w:r>
          </w:p>
        </w:tc>
        <w:tc>
          <w:tcPr>
            <w:tcW w:w="1350" w:type="dxa"/>
            <w:tcBorders>
              <w:top w:val="nil"/>
              <w:left w:val="single" w:sz="8" w:space="0" w:color="auto"/>
              <w:bottom w:val="single" w:sz="4" w:space="0" w:color="auto"/>
              <w:right w:val="single" w:sz="4" w:space="0" w:color="auto"/>
            </w:tcBorders>
            <w:shd w:val="clear" w:color="auto" w:fill="auto"/>
            <w:noWrap/>
            <w:vAlign w:val="bottom"/>
            <w:hideMark/>
          </w:tcPr>
          <w:p w14:paraId="4968B0AC" w14:textId="77777777" w:rsidR="00AE60A6" w:rsidRPr="00355C00" w:rsidRDefault="00AE60A6" w:rsidP="00A47C0E">
            <w:pPr>
              <w:spacing w:after="0"/>
              <w:jc w:val="right"/>
              <w:rPr>
                <w:rFonts w:ascii="Calibri" w:hAnsi="Calibri"/>
                <w:color w:val="000000"/>
              </w:rPr>
            </w:pPr>
            <w:r>
              <w:rPr>
                <w:rFonts w:ascii="Calibri" w:hAnsi="Calibri"/>
                <w:color w:val="000000"/>
              </w:rPr>
              <w:t>3,841</w:t>
            </w:r>
          </w:p>
        </w:tc>
        <w:tc>
          <w:tcPr>
            <w:tcW w:w="1762" w:type="dxa"/>
            <w:tcBorders>
              <w:top w:val="nil"/>
              <w:left w:val="nil"/>
              <w:bottom w:val="single" w:sz="4" w:space="0" w:color="auto"/>
              <w:right w:val="single" w:sz="4" w:space="0" w:color="auto"/>
            </w:tcBorders>
            <w:shd w:val="clear" w:color="auto" w:fill="auto"/>
            <w:noWrap/>
            <w:vAlign w:val="bottom"/>
            <w:hideMark/>
          </w:tcPr>
          <w:p w14:paraId="504E87B5" w14:textId="77777777" w:rsidR="00AE60A6" w:rsidRPr="00355C00" w:rsidRDefault="00AE60A6" w:rsidP="00A47C0E">
            <w:pPr>
              <w:spacing w:after="0"/>
              <w:jc w:val="right"/>
              <w:rPr>
                <w:rFonts w:ascii="Calibri" w:hAnsi="Calibri"/>
                <w:color w:val="000000"/>
              </w:rPr>
            </w:pPr>
            <w:r>
              <w:rPr>
                <w:rFonts w:ascii="Calibri" w:hAnsi="Calibri"/>
                <w:color w:val="000000"/>
              </w:rPr>
              <w:t>4,632</w:t>
            </w:r>
          </w:p>
        </w:tc>
        <w:tc>
          <w:tcPr>
            <w:tcW w:w="1336" w:type="dxa"/>
            <w:tcBorders>
              <w:top w:val="nil"/>
              <w:left w:val="nil"/>
              <w:bottom w:val="single" w:sz="4" w:space="0" w:color="auto"/>
              <w:right w:val="single" w:sz="4" w:space="0" w:color="auto"/>
            </w:tcBorders>
            <w:shd w:val="clear" w:color="auto" w:fill="auto"/>
            <w:noWrap/>
            <w:vAlign w:val="bottom"/>
            <w:hideMark/>
          </w:tcPr>
          <w:p w14:paraId="6FB900B2" w14:textId="77777777" w:rsidR="00AE60A6" w:rsidRPr="00355C00" w:rsidRDefault="00AE60A6" w:rsidP="00A47C0E">
            <w:pPr>
              <w:spacing w:after="0"/>
              <w:jc w:val="right"/>
              <w:rPr>
                <w:rFonts w:ascii="Calibri" w:hAnsi="Calibri"/>
                <w:color w:val="000000"/>
              </w:rPr>
            </w:pPr>
            <w:r>
              <w:rPr>
                <w:rFonts w:ascii="Calibri" w:hAnsi="Calibri"/>
                <w:color w:val="000000"/>
              </w:rPr>
              <w:t>7,629</w:t>
            </w:r>
          </w:p>
        </w:tc>
        <w:tc>
          <w:tcPr>
            <w:tcW w:w="1530" w:type="dxa"/>
            <w:tcBorders>
              <w:top w:val="nil"/>
              <w:left w:val="nil"/>
              <w:bottom w:val="single" w:sz="4" w:space="0" w:color="auto"/>
              <w:right w:val="single" w:sz="4" w:space="0" w:color="auto"/>
            </w:tcBorders>
            <w:shd w:val="clear" w:color="auto" w:fill="auto"/>
            <w:noWrap/>
            <w:vAlign w:val="bottom"/>
            <w:hideMark/>
          </w:tcPr>
          <w:p w14:paraId="275C939E" w14:textId="77777777" w:rsidR="00AE60A6" w:rsidRPr="00355C00" w:rsidRDefault="00AE60A6" w:rsidP="00A47C0E">
            <w:pPr>
              <w:spacing w:after="0"/>
              <w:jc w:val="right"/>
              <w:rPr>
                <w:rFonts w:ascii="Calibri" w:hAnsi="Calibri"/>
                <w:color w:val="000000"/>
              </w:rPr>
            </w:pPr>
            <w:r>
              <w:rPr>
                <w:rFonts w:ascii="Calibri" w:hAnsi="Calibri"/>
                <w:color w:val="000000"/>
              </w:rPr>
              <w:t>4,467</w:t>
            </w:r>
          </w:p>
        </w:tc>
        <w:tc>
          <w:tcPr>
            <w:tcW w:w="1350" w:type="dxa"/>
            <w:tcBorders>
              <w:top w:val="nil"/>
              <w:left w:val="nil"/>
              <w:bottom w:val="single" w:sz="4" w:space="0" w:color="auto"/>
              <w:right w:val="single" w:sz="8" w:space="0" w:color="auto"/>
            </w:tcBorders>
            <w:shd w:val="clear" w:color="auto" w:fill="auto"/>
            <w:noWrap/>
            <w:vAlign w:val="bottom"/>
            <w:hideMark/>
          </w:tcPr>
          <w:p w14:paraId="2597DE0E" w14:textId="77777777" w:rsidR="00AE60A6" w:rsidRPr="00355C00" w:rsidRDefault="00AE60A6" w:rsidP="00A47C0E">
            <w:pPr>
              <w:spacing w:after="0"/>
              <w:jc w:val="right"/>
              <w:rPr>
                <w:rFonts w:ascii="Calibri" w:hAnsi="Calibri"/>
                <w:color w:val="000000"/>
              </w:rPr>
            </w:pPr>
            <w:r>
              <w:rPr>
                <w:rFonts w:ascii="Calibri" w:hAnsi="Calibri"/>
                <w:color w:val="000000"/>
              </w:rPr>
              <w:t>12,096</w:t>
            </w:r>
          </w:p>
        </w:tc>
      </w:tr>
      <w:tr w:rsidR="00AE60A6" w:rsidRPr="00355C00" w14:paraId="47FB003D" w14:textId="77777777" w:rsidTr="00A47C0E">
        <w:trPr>
          <w:trHeight w:val="315"/>
        </w:trPr>
        <w:tc>
          <w:tcPr>
            <w:tcW w:w="2392" w:type="dxa"/>
            <w:tcBorders>
              <w:top w:val="nil"/>
              <w:left w:val="single" w:sz="8" w:space="0" w:color="auto"/>
              <w:bottom w:val="single" w:sz="8" w:space="0" w:color="auto"/>
              <w:right w:val="nil"/>
            </w:tcBorders>
            <w:shd w:val="clear" w:color="auto" w:fill="auto"/>
            <w:noWrap/>
            <w:vAlign w:val="bottom"/>
            <w:hideMark/>
          </w:tcPr>
          <w:p w14:paraId="6A1B4B62" w14:textId="77777777" w:rsidR="00AE60A6" w:rsidRPr="00355C00" w:rsidRDefault="00AE60A6" w:rsidP="00A47C0E">
            <w:pPr>
              <w:spacing w:after="0"/>
              <w:rPr>
                <w:rFonts w:ascii="Calibri" w:hAnsi="Calibri"/>
                <w:color w:val="000000"/>
              </w:rPr>
            </w:pPr>
            <w:r w:rsidRPr="00355C00">
              <w:rPr>
                <w:rFonts w:ascii="Calibri" w:hAnsi="Calibri"/>
                <w:color w:val="000000"/>
              </w:rPr>
              <w:t xml:space="preserve">Average </w:t>
            </w:r>
            <w:r>
              <w:rPr>
                <w:rFonts w:ascii="Calibri" w:hAnsi="Calibri"/>
                <w:color w:val="000000"/>
              </w:rPr>
              <w:t>Daily Fare increase</w:t>
            </w:r>
          </w:p>
        </w:tc>
        <w:tc>
          <w:tcPr>
            <w:tcW w:w="1350" w:type="dxa"/>
            <w:tcBorders>
              <w:top w:val="nil"/>
              <w:left w:val="single" w:sz="8" w:space="0" w:color="auto"/>
              <w:bottom w:val="single" w:sz="8" w:space="0" w:color="auto"/>
              <w:right w:val="single" w:sz="4" w:space="0" w:color="auto"/>
            </w:tcBorders>
            <w:shd w:val="clear" w:color="auto" w:fill="auto"/>
            <w:noWrap/>
            <w:vAlign w:val="bottom"/>
            <w:hideMark/>
          </w:tcPr>
          <w:p w14:paraId="3427DEFF" w14:textId="77777777" w:rsidR="00AE60A6" w:rsidRPr="00355C00" w:rsidRDefault="00AE60A6" w:rsidP="00A47C0E">
            <w:pPr>
              <w:spacing w:after="0"/>
              <w:jc w:val="right"/>
              <w:rPr>
                <w:rFonts w:ascii="Calibri" w:hAnsi="Calibri"/>
                <w:color w:val="000000"/>
              </w:rPr>
            </w:pPr>
            <w:r>
              <w:rPr>
                <w:rFonts w:ascii="Calibri" w:hAnsi="Calibri"/>
                <w:color w:val="000000"/>
              </w:rPr>
              <w:t>-($0.39)</w:t>
            </w:r>
          </w:p>
        </w:tc>
        <w:tc>
          <w:tcPr>
            <w:tcW w:w="1762" w:type="dxa"/>
            <w:tcBorders>
              <w:top w:val="nil"/>
              <w:left w:val="nil"/>
              <w:bottom w:val="single" w:sz="8" w:space="0" w:color="auto"/>
              <w:right w:val="single" w:sz="4" w:space="0" w:color="auto"/>
            </w:tcBorders>
            <w:shd w:val="clear" w:color="auto" w:fill="auto"/>
            <w:noWrap/>
            <w:vAlign w:val="bottom"/>
            <w:hideMark/>
          </w:tcPr>
          <w:p w14:paraId="78A2A1CB" w14:textId="77777777" w:rsidR="00AE60A6" w:rsidRPr="00355C00" w:rsidRDefault="00AE60A6" w:rsidP="00A47C0E">
            <w:pPr>
              <w:spacing w:after="0"/>
              <w:jc w:val="right"/>
              <w:rPr>
                <w:rFonts w:ascii="Calibri" w:hAnsi="Calibri"/>
                <w:color w:val="000000"/>
              </w:rPr>
            </w:pPr>
            <w:r>
              <w:rPr>
                <w:rFonts w:ascii="Calibri" w:hAnsi="Calibri"/>
                <w:color w:val="000000"/>
              </w:rPr>
              <w:t>-($0.42)</w:t>
            </w:r>
          </w:p>
        </w:tc>
        <w:tc>
          <w:tcPr>
            <w:tcW w:w="1336" w:type="dxa"/>
            <w:tcBorders>
              <w:top w:val="nil"/>
              <w:left w:val="nil"/>
              <w:bottom w:val="single" w:sz="8" w:space="0" w:color="auto"/>
              <w:right w:val="single" w:sz="4" w:space="0" w:color="auto"/>
            </w:tcBorders>
            <w:shd w:val="clear" w:color="auto" w:fill="auto"/>
            <w:noWrap/>
            <w:vAlign w:val="bottom"/>
            <w:hideMark/>
          </w:tcPr>
          <w:p w14:paraId="1225DBB0" w14:textId="77777777" w:rsidR="00AE60A6" w:rsidRPr="00355C00" w:rsidRDefault="00AE60A6" w:rsidP="00A47C0E">
            <w:pPr>
              <w:spacing w:after="0"/>
              <w:jc w:val="right"/>
              <w:rPr>
                <w:rFonts w:ascii="Calibri" w:hAnsi="Calibri"/>
                <w:color w:val="000000"/>
              </w:rPr>
            </w:pPr>
            <w:r>
              <w:rPr>
                <w:rFonts w:ascii="Calibri" w:hAnsi="Calibri"/>
                <w:color w:val="000000"/>
              </w:rPr>
              <w:t>-($0.49)</w:t>
            </w:r>
          </w:p>
        </w:tc>
        <w:tc>
          <w:tcPr>
            <w:tcW w:w="1530" w:type="dxa"/>
            <w:tcBorders>
              <w:top w:val="nil"/>
              <w:left w:val="nil"/>
              <w:bottom w:val="single" w:sz="8" w:space="0" w:color="auto"/>
              <w:right w:val="single" w:sz="4" w:space="0" w:color="auto"/>
            </w:tcBorders>
            <w:shd w:val="clear" w:color="auto" w:fill="auto"/>
            <w:noWrap/>
            <w:vAlign w:val="bottom"/>
            <w:hideMark/>
          </w:tcPr>
          <w:p w14:paraId="5169BAFD" w14:textId="77777777" w:rsidR="00AE60A6" w:rsidRPr="00355C00" w:rsidRDefault="00AE60A6" w:rsidP="00A47C0E">
            <w:pPr>
              <w:spacing w:after="0"/>
              <w:jc w:val="right"/>
              <w:rPr>
                <w:rFonts w:ascii="Calibri" w:hAnsi="Calibri"/>
                <w:color w:val="000000"/>
              </w:rPr>
            </w:pPr>
            <w:r>
              <w:rPr>
                <w:rFonts w:ascii="Calibri" w:hAnsi="Calibri"/>
                <w:color w:val="000000"/>
              </w:rPr>
              <w:t>-($0.38)</w:t>
            </w:r>
          </w:p>
        </w:tc>
        <w:tc>
          <w:tcPr>
            <w:tcW w:w="1350" w:type="dxa"/>
            <w:tcBorders>
              <w:top w:val="nil"/>
              <w:left w:val="nil"/>
              <w:bottom w:val="single" w:sz="8" w:space="0" w:color="auto"/>
              <w:right w:val="single" w:sz="8" w:space="0" w:color="auto"/>
            </w:tcBorders>
            <w:shd w:val="clear" w:color="auto" w:fill="auto"/>
            <w:noWrap/>
            <w:vAlign w:val="bottom"/>
            <w:hideMark/>
          </w:tcPr>
          <w:p w14:paraId="603763C2" w14:textId="77777777" w:rsidR="00AE60A6" w:rsidRPr="00355C00" w:rsidRDefault="00AE60A6" w:rsidP="00A47C0E">
            <w:pPr>
              <w:spacing w:after="0"/>
              <w:jc w:val="right"/>
              <w:rPr>
                <w:rFonts w:ascii="Calibri" w:hAnsi="Calibri"/>
                <w:color w:val="000000"/>
              </w:rPr>
            </w:pPr>
            <w:r>
              <w:rPr>
                <w:rFonts w:ascii="Calibri" w:hAnsi="Calibri"/>
                <w:color w:val="000000"/>
              </w:rPr>
              <w:t>-($0.45)</w:t>
            </w:r>
          </w:p>
        </w:tc>
      </w:tr>
    </w:tbl>
    <w:p w14:paraId="0344FA2F" w14:textId="77777777" w:rsidR="00AE60A6" w:rsidRDefault="00AE60A6" w:rsidP="00AE60A6">
      <w:pPr>
        <w:contextualSpacing/>
        <w:rPr>
          <w:rFonts w:cs="Arial"/>
          <w:sz w:val="24"/>
          <w:szCs w:val="24"/>
        </w:rPr>
      </w:pPr>
    </w:p>
    <w:tbl>
      <w:tblPr>
        <w:tblW w:w="6860" w:type="dxa"/>
        <w:jc w:val="center"/>
        <w:tblLook w:val="04A0" w:firstRow="1" w:lastRow="0" w:firstColumn="1" w:lastColumn="0" w:noHBand="0" w:noVBand="1"/>
      </w:tblPr>
      <w:tblGrid>
        <w:gridCol w:w="2560"/>
        <w:gridCol w:w="1780"/>
        <w:gridCol w:w="1260"/>
        <w:gridCol w:w="1260"/>
      </w:tblGrid>
      <w:tr w:rsidR="00AE60A6" w:rsidRPr="0053053C" w14:paraId="770AE218" w14:textId="77777777" w:rsidTr="007E0068">
        <w:trPr>
          <w:trHeight w:val="509"/>
          <w:jc w:val="center"/>
        </w:trPr>
        <w:tc>
          <w:tcPr>
            <w:tcW w:w="256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083E7E45" w14:textId="77777777" w:rsidR="00AE60A6" w:rsidRPr="0053053C" w:rsidRDefault="00AE60A6" w:rsidP="00A47C0E">
            <w:pPr>
              <w:spacing w:after="0"/>
              <w:rPr>
                <w:rFonts w:ascii="Calibri" w:hAnsi="Calibri"/>
                <w:color w:val="000000"/>
              </w:rPr>
            </w:pPr>
            <w:r w:rsidRPr="0053053C">
              <w:rPr>
                <w:rFonts w:ascii="Calibri" w:hAnsi="Calibri"/>
                <w:color w:val="000000"/>
              </w:rPr>
              <w:t> </w:t>
            </w:r>
          </w:p>
        </w:tc>
        <w:tc>
          <w:tcPr>
            <w:tcW w:w="1780" w:type="dxa"/>
            <w:vMerge w:val="restart"/>
            <w:tcBorders>
              <w:top w:val="single" w:sz="8" w:space="0" w:color="auto"/>
              <w:left w:val="nil"/>
              <w:bottom w:val="single" w:sz="8" w:space="0" w:color="000000"/>
              <w:right w:val="single" w:sz="4" w:space="0" w:color="auto"/>
            </w:tcBorders>
            <w:shd w:val="clear" w:color="auto" w:fill="auto"/>
            <w:vAlign w:val="center"/>
            <w:hideMark/>
          </w:tcPr>
          <w:p w14:paraId="607EE273" w14:textId="77777777" w:rsidR="00AE60A6" w:rsidRPr="0053053C" w:rsidRDefault="00AE60A6" w:rsidP="00A47C0E">
            <w:pPr>
              <w:spacing w:after="0"/>
              <w:jc w:val="center"/>
              <w:rPr>
                <w:rFonts w:ascii="Calibri" w:hAnsi="Calibri"/>
                <w:b/>
                <w:bCs/>
                <w:color w:val="000000"/>
              </w:rPr>
            </w:pPr>
            <w:r w:rsidRPr="0053053C">
              <w:rPr>
                <w:rFonts w:ascii="Calibri" w:hAnsi="Calibri"/>
                <w:b/>
                <w:bCs/>
                <w:color w:val="000000"/>
              </w:rPr>
              <w:t xml:space="preserve">Average Weekday Fare </w:t>
            </w:r>
            <w:r>
              <w:rPr>
                <w:rFonts w:ascii="Calibri" w:hAnsi="Calibri"/>
                <w:b/>
                <w:bCs/>
                <w:color w:val="000000"/>
              </w:rPr>
              <w:t>Decrease</w:t>
            </w:r>
          </w:p>
        </w:tc>
        <w:tc>
          <w:tcPr>
            <w:tcW w:w="126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EC24E40" w14:textId="77777777" w:rsidR="00AE60A6" w:rsidRPr="0053053C" w:rsidRDefault="00AE60A6" w:rsidP="00A47C0E">
            <w:pPr>
              <w:spacing w:after="0"/>
              <w:jc w:val="center"/>
              <w:rPr>
                <w:rFonts w:ascii="Calibri" w:hAnsi="Calibri"/>
                <w:b/>
                <w:bCs/>
                <w:color w:val="000000"/>
              </w:rPr>
            </w:pPr>
            <w:r w:rsidRPr="0053053C">
              <w:rPr>
                <w:rFonts w:ascii="Calibri" w:hAnsi="Calibri"/>
                <w:b/>
                <w:bCs/>
                <w:color w:val="000000"/>
              </w:rPr>
              <w:t>Difference</w:t>
            </w:r>
          </w:p>
        </w:tc>
        <w:tc>
          <w:tcPr>
            <w:tcW w:w="126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7F40E129" w14:textId="77777777" w:rsidR="00AE60A6" w:rsidRPr="0053053C" w:rsidRDefault="00AE60A6" w:rsidP="00A47C0E">
            <w:pPr>
              <w:spacing w:after="0"/>
              <w:jc w:val="center"/>
              <w:rPr>
                <w:rFonts w:ascii="Calibri" w:hAnsi="Calibri"/>
                <w:b/>
                <w:bCs/>
                <w:color w:val="000000"/>
              </w:rPr>
            </w:pPr>
            <w:r w:rsidRPr="0053053C">
              <w:rPr>
                <w:rFonts w:ascii="Calibri" w:hAnsi="Calibri"/>
                <w:b/>
                <w:bCs/>
                <w:color w:val="000000"/>
              </w:rPr>
              <w:t>Percentage Difference</w:t>
            </w:r>
          </w:p>
        </w:tc>
      </w:tr>
      <w:tr w:rsidR="00AE60A6" w:rsidRPr="0053053C" w14:paraId="0EAB339D" w14:textId="77777777" w:rsidTr="007E0068">
        <w:trPr>
          <w:trHeight w:val="509"/>
          <w:jc w:val="center"/>
        </w:trPr>
        <w:tc>
          <w:tcPr>
            <w:tcW w:w="2560" w:type="dxa"/>
            <w:vMerge/>
            <w:tcBorders>
              <w:top w:val="single" w:sz="8" w:space="0" w:color="auto"/>
              <w:left w:val="single" w:sz="8" w:space="0" w:color="auto"/>
              <w:bottom w:val="single" w:sz="8" w:space="0" w:color="000000"/>
              <w:right w:val="single" w:sz="8" w:space="0" w:color="auto"/>
            </w:tcBorders>
            <w:vAlign w:val="center"/>
            <w:hideMark/>
          </w:tcPr>
          <w:p w14:paraId="7790AAD3" w14:textId="77777777" w:rsidR="00AE60A6" w:rsidRPr="0053053C" w:rsidRDefault="00AE60A6" w:rsidP="00A47C0E">
            <w:pPr>
              <w:spacing w:after="0"/>
              <w:rPr>
                <w:rFonts w:ascii="Calibri" w:hAnsi="Calibri"/>
                <w:color w:val="000000"/>
              </w:rPr>
            </w:pPr>
          </w:p>
        </w:tc>
        <w:tc>
          <w:tcPr>
            <w:tcW w:w="1780" w:type="dxa"/>
            <w:vMerge/>
            <w:tcBorders>
              <w:top w:val="single" w:sz="8" w:space="0" w:color="auto"/>
              <w:left w:val="nil"/>
              <w:bottom w:val="single" w:sz="8" w:space="0" w:color="000000"/>
              <w:right w:val="single" w:sz="4" w:space="0" w:color="auto"/>
            </w:tcBorders>
            <w:vAlign w:val="center"/>
            <w:hideMark/>
          </w:tcPr>
          <w:p w14:paraId="03F66774" w14:textId="77777777" w:rsidR="00AE60A6" w:rsidRPr="0053053C" w:rsidRDefault="00AE60A6" w:rsidP="00A47C0E">
            <w:pPr>
              <w:spacing w:after="0"/>
              <w:rPr>
                <w:rFonts w:ascii="Calibri" w:hAnsi="Calibri"/>
                <w:b/>
                <w:bCs/>
                <w:color w:val="000000"/>
              </w:rPr>
            </w:pPr>
          </w:p>
        </w:tc>
        <w:tc>
          <w:tcPr>
            <w:tcW w:w="1260" w:type="dxa"/>
            <w:vMerge/>
            <w:tcBorders>
              <w:top w:val="single" w:sz="8" w:space="0" w:color="auto"/>
              <w:left w:val="single" w:sz="4" w:space="0" w:color="auto"/>
              <w:bottom w:val="single" w:sz="8" w:space="0" w:color="000000"/>
              <w:right w:val="single" w:sz="4" w:space="0" w:color="auto"/>
            </w:tcBorders>
            <w:vAlign w:val="center"/>
            <w:hideMark/>
          </w:tcPr>
          <w:p w14:paraId="1EEB77ED" w14:textId="77777777" w:rsidR="00AE60A6" w:rsidRPr="0053053C" w:rsidRDefault="00AE60A6" w:rsidP="00A47C0E">
            <w:pPr>
              <w:spacing w:after="0"/>
              <w:rPr>
                <w:rFonts w:ascii="Calibri" w:hAnsi="Calibri"/>
                <w:b/>
                <w:bCs/>
                <w:color w:val="000000"/>
              </w:rPr>
            </w:pPr>
          </w:p>
        </w:tc>
        <w:tc>
          <w:tcPr>
            <w:tcW w:w="1260" w:type="dxa"/>
            <w:vMerge/>
            <w:tcBorders>
              <w:top w:val="single" w:sz="8" w:space="0" w:color="auto"/>
              <w:left w:val="single" w:sz="4" w:space="0" w:color="auto"/>
              <w:bottom w:val="single" w:sz="8" w:space="0" w:color="000000"/>
              <w:right w:val="single" w:sz="8" w:space="0" w:color="auto"/>
            </w:tcBorders>
            <w:vAlign w:val="center"/>
            <w:hideMark/>
          </w:tcPr>
          <w:p w14:paraId="4A648E12" w14:textId="77777777" w:rsidR="00AE60A6" w:rsidRPr="0053053C" w:rsidRDefault="00AE60A6" w:rsidP="00A47C0E">
            <w:pPr>
              <w:spacing w:after="0"/>
              <w:rPr>
                <w:rFonts w:ascii="Calibri" w:hAnsi="Calibri"/>
                <w:b/>
                <w:bCs/>
                <w:color w:val="000000"/>
              </w:rPr>
            </w:pPr>
          </w:p>
        </w:tc>
      </w:tr>
      <w:tr w:rsidR="00AE60A6" w:rsidRPr="0053053C" w14:paraId="29D8214A" w14:textId="77777777" w:rsidTr="007E0068">
        <w:trPr>
          <w:trHeight w:val="300"/>
          <w:jc w:val="center"/>
        </w:trPr>
        <w:tc>
          <w:tcPr>
            <w:tcW w:w="2560" w:type="dxa"/>
            <w:tcBorders>
              <w:top w:val="nil"/>
              <w:left w:val="single" w:sz="8" w:space="0" w:color="auto"/>
              <w:bottom w:val="single" w:sz="4" w:space="0" w:color="auto"/>
              <w:right w:val="single" w:sz="8" w:space="0" w:color="auto"/>
            </w:tcBorders>
            <w:shd w:val="clear" w:color="auto" w:fill="auto"/>
            <w:noWrap/>
            <w:vAlign w:val="bottom"/>
            <w:hideMark/>
          </w:tcPr>
          <w:p w14:paraId="58E7D72A" w14:textId="77777777" w:rsidR="00AE60A6" w:rsidRPr="0053053C" w:rsidRDefault="00AE60A6" w:rsidP="00A47C0E">
            <w:pPr>
              <w:spacing w:after="0"/>
              <w:jc w:val="center"/>
              <w:rPr>
                <w:rFonts w:ascii="Calibri" w:hAnsi="Calibri"/>
                <w:color w:val="000000"/>
              </w:rPr>
            </w:pPr>
            <w:r w:rsidRPr="0053053C">
              <w:rPr>
                <w:rFonts w:ascii="Calibri" w:hAnsi="Calibri"/>
                <w:color w:val="000000"/>
              </w:rPr>
              <w:t>All Passengers</w:t>
            </w:r>
          </w:p>
        </w:tc>
        <w:tc>
          <w:tcPr>
            <w:tcW w:w="1780" w:type="dxa"/>
            <w:tcBorders>
              <w:top w:val="nil"/>
              <w:left w:val="nil"/>
              <w:bottom w:val="single" w:sz="4" w:space="0" w:color="auto"/>
              <w:right w:val="single" w:sz="4" w:space="0" w:color="auto"/>
            </w:tcBorders>
            <w:shd w:val="clear" w:color="auto" w:fill="auto"/>
            <w:noWrap/>
            <w:vAlign w:val="bottom"/>
            <w:hideMark/>
          </w:tcPr>
          <w:p w14:paraId="51364AE3" w14:textId="77777777" w:rsidR="00AE60A6" w:rsidRPr="003305B0" w:rsidRDefault="00AE60A6" w:rsidP="00A47C0E">
            <w:pPr>
              <w:spacing w:after="0"/>
              <w:jc w:val="center"/>
              <w:rPr>
                <w:rFonts w:ascii="Calibri" w:hAnsi="Calibri"/>
                <w:color w:val="000000"/>
                <w:highlight w:val="yellow"/>
              </w:rPr>
            </w:pPr>
            <w:r>
              <w:rPr>
                <w:rFonts w:ascii="Calibri" w:hAnsi="Calibri"/>
                <w:color w:val="000000"/>
              </w:rPr>
              <w:t>-($0.45)</w:t>
            </w:r>
          </w:p>
        </w:tc>
        <w:tc>
          <w:tcPr>
            <w:tcW w:w="1260" w:type="dxa"/>
            <w:tcBorders>
              <w:top w:val="nil"/>
              <w:left w:val="nil"/>
              <w:bottom w:val="single" w:sz="4" w:space="0" w:color="auto"/>
              <w:right w:val="single" w:sz="4" w:space="0" w:color="auto"/>
            </w:tcBorders>
            <w:shd w:val="clear" w:color="auto" w:fill="auto"/>
            <w:noWrap/>
            <w:vAlign w:val="bottom"/>
            <w:hideMark/>
          </w:tcPr>
          <w:p w14:paraId="2AE3BE22" w14:textId="77777777" w:rsidR="00AE60A6" w:rsidRPr="003305B0" w:rsidRDefault="00AE60A6" w:rsidP="00A47C0E">
            <w:pPr>
              <w:spacing w:after="0"/>
              <w:jc w:val="center"/>
              <w:rPr>
                <w:rFonts w:ascii="Calibri" w:hAnsi="Calibri"/>
                <w:color w:val="000000"/>
                <w:highlight w:val="yellow"/>
              </w:rPr>
            </w:pPr>
          </w:p>
        </w:tc>
        <w:tc>
          <w:tcPr>
            <w:tcW w:w="1260" w:type="dxa"/>
            <w:tcBorders>
              <w:top w:val="nil"/>
              <w:left w:val="nil"/>
              <w:bottom w:val="single" w:sz="4" w:space="0" w:color="auto"/>
              <w:right w:val="single" w:sz="8" w:space="0" w:color="auto"/>
            </w:tcBorders>
            <w:shd w:val="clear" w:color="auto" w:fill="auto"/>
            <w:noWrap/>
            <w:vAlign w:val="bottom"/>
            <w:hideMark/>
          </w:tcPr>
          <w:p w14:paraId="7E01E5C1" w14:textId="77777777" w:rsidR="00AE60A6" w:rsidRPr="003305B0" w:rsidRDefault="00AE60A6" w:rsidP="00A47C0E">
            <w:pPr>
              <w:spacing w:after="0"/>
              <w:jc w:val="center"/>
              <w:rPr>
                <w:rFonts w:ascii="Calibri" w:hAnsi="Calibri"/>
                <w:color w:val="000000"/>
                <w:highlight w:val="yellow"/>
              </w:rPr>
            </w:pPr>
          </w:p>
        </w:tc>
      </w:tr>
      <w:tr w:rsidR="00AE60A6" w:rsidRPr="0053053C" w14:paraId="4B306F09" w14:textId="77777777" w:rsidTr="007E0068">
        <w:trPr>
          <w:trHeight w:val="300"/>
          <w:jc w:val="center"/>
        </w:trPr>
        <w:tc>
          <w:tcPr>
            <w:tcW w:w="2560" w:type="dxa"/>
            <w:tcBorders>
              <w:top w:val="nil"/>
              <w:left w:val="single" w:sz="8" w:space="0" w:color="auto"/>
              <w:bottom w:val="single" w:sz="4" w:space="0" w:color="auto"/>
              <w:right w:val="single" w:sz="8" w:space="0" w:color="auto"/>
            </w:tcBorders>
            <w:shd w:val="clear" w:color="auto" w:fill="auto"/>
            <w:noWrap/>
            <w:vAlign w:val="bottom"/>
            <w:hideMark/>
          </w:tcPr>
          <w:p w14:paraId="6381D73E" w14:textId="77777777" w:rsidR="00AE60A6" w:rsidRPr="0053053C" w:rsidRDefault="00AE60A6" w:rsidP="00A47C0E">
            <w:pPr>
              <w:spacing w:after="0"/>
              <w:jc w:val="center"/>
              <w:rPr>
                <w:rFonts w:ascii="Calibri" w:hAnsi="Calibri"/>
                <w:color w:val="000000"/>
              </w:rPr>
            </w:pPr>
            <w:r w:rsidRPr="0053053C">
              <w:rPr>
                <w:rFonts w:ascii="Calibri" w:hAnsi="Calibri"/>
                <w:color w:val="000000"/>
              </w:rPr>
              <w:t>Minority</w:t>
            </w:r>
          </w:p>
        </w:tc>
        <w:tc>
          <w:tcPr>
            <w:tcW w:w="1780" w:type="dxa"/>
            <w:tcBorders>
              <w:top w:val="nil"/>
              <w:left w:val="nil"/>
              <w:bottom w:val="single" w:sz="4" w:space="0" w:color="auto"/>
              <w:right w:val="single" w:sz="4" w:space="0" w:color="auto"/>
            </w:tcBorders>
            <w:shd w:val="clear" w:color="auto" w:fill="auto"/>
            <w:noWrap/>
            <w:vAlign w:val="bottom"/>
            <w:hideMark/>
          </w:tcPr>
          <w:p w14:paraId="072B4AAE" w14:textId="77777777" w:rsidR="00AE60A6" w:rsidRPr="003305B0" w:rsidRDefault="00AE60A6" w:rsidP="00A47C0E">
            <w:pPr>
              <w:spacing w:after="0"/>
              <w:jc w:val="center"/>
              <w:rPr>
                <w:rFonts w:ascii="Calibri" w:hAnsi="Calibri"/>
                <w:color w:val="000000"/>
                <w:highlight w:val="yellow"/>
              </w:rPr>
            </w:pPr>
            <w:r>
              <w:rPr>
                <w:rFonts w:ascii="Calibri" w:hAnsi="Calibri"/>
                <w:color w:val="000000"/>
              </w:rPr>
              <w:t>-($0.49)</w:t>
            </w:r>
          </w:p>
        </w:tc>
        <w:tc>
          <w:tcPr>
            <w:tcW w:w="1260" w:type="dxa"/>
            <w:tcBorders>
              <w:top w:val="nil"/>
              <w:left w:val="nil"/>
              <w:bottom w:val="single" w:sz="4" w:space="0" w:color="auto"/>
              <w:right w:val="single" w:sz="4" w:space="0" w:color="auto"/>
            </w:tcBorders>
            <w:shd w:val="clear" w:color="auto" w:fill="auto"/>
            <w:noWrap/>
            <w:vAlign w:val="bottom"/>
            <w:hideMark/>
          </w:tcPr>
          <w:p w14:paraId="22DCB0EE" w14:textId="77777777" w:rsidR="00AE60A6" w:rsidRPr="006227D5" w:rsidRDefault="00AE60A6" w:rsidP="00A47C0E">
            <w:pPr>
              <w:spacing w:after="0"/>
              <w:jc w:val="center"/>
              <w:rPr>
                <w:rFonts w:ascii="Calibri" w:hAnsi="Calibri"/>
                <w:color w:val="000000"/>
              </w:rPr>
            </w:pPr>
            <w:r>
              <w:rPr>
                <w:rFonts w:ascii="Calibri" w:hAnsi="Calibri"/>
                <w:color w:val="000000"/>
              </w:rPr>
              <w:t>-(</w:t>
            </w:r>
            <w:r w:rsidRPr="006227D5">
              <w:rPr>
                <w:rFonts w:ascii="Calibri" w:hAnsi="Calibri"/>
                <w:color w:val="000000"/>
              </w:rPr>
              <w:t>$0.0</w:t>
            </w:r>
            <w:r>
              <w:rPr>
                <w:rFonts w:ascii="Calibri" w:hAnsi="Calibri"/>
                <w:color w:val="000000"/>
              </w:rPr>
              <w:t>4)</w:t>
            </w:r>
          </w:p>
        </w:tc>
        <w:tc>
          <w:tcPr>
            <w:tcW w:w="1260" w:type="dxa"/>
            <w:tcBorders>
              <w:top w:val="nil"/>
              <w:left w:val="nil"/>
              <w:bottom w:val="single" w:sz="4" w:space="0" w:color="auto"/>
              <w:right w:val="single" w:sz="8" w:space="0" w:color="auto"/>
            </w:tcBorders>
            <w:shd w:val="clear" w:color="auto" w:fill="auto"/>
            <w:noWrap/>
            <w:vAlign w:val="bottom"/>
            <w:hideMark/>
          </w:tcPr>
          <w:p w14:paraId="077C6B63" w14:textId="77777777" w:rsidR="00AE60A6" w:rsidRPr="006227D5" w:rsidRDefault="00AE60A6" w:rsidP="00A47C0E">
            <w:pPr>
              <w:spacing w:after="0"/>
              <w:jc w:val="center"/>
              <w:rPr>
                <w:rFonts w:ascii="Calibri" w:hAnsi="Calibri"/>
                <w:color w:val="000000"/>
              </w:rPr>
            </w:pPr>
            <w:r>
              <w:rPr>
                <w:rFonts w:ascii="Calibri" w:hAnsi="Calibri"/>
                <w:color w:val="000000"/>
              </w:rPr>
              <w:t>-9</w:t>
            </w:r>
            <w:r w:rsidRPr="006227D5">
              <w:rPr>
                <w:rFonts w:ascii="Calibri" w:hAnsi="Calibri"/>
                <w:color w:val="000000"/>
              </w:rPr>
              <w:t>%</w:t>
            </w:r>
          </w:p>
        </w:tc>
      </w:tr>
      <w:tr w:rsidR="00AE60A6" w:rsidRPr="0053053C" w14:paraId="16D4A163" w14:textId="77777777" w:rsidTr="007E0068">
        <w:trPr>
          <w:trHeight w:val="300"/>
          <w:jc w:val="center"/>
        </w:trPr>
        <w:tc>
          <w:tcPr>
            <w:tcW w:w="2560" w:type="dxa"/>
            <w:tcBorders>
              <w:top w:val="nil"/>
              <w:left w:val="single" w:sz="8" w:space="0" w:color="auto"/>
              <w:bottom w:val="single" w:sz="4" w:space="0" w:color="auto"/>
              <w:right w:val="single" w:sz="8" w:space="0" w:color="auto"/>
            </w:tcBorders>
            <w:shd w:val="clear" w:color="auto" w:fill="auto"/>
            <w:noWrap/>
            <w:vAlign w:val="bottom"/>
            <w:hideMark/>
          </w:tcPr>
          <w:p w14:paraId="1C207D58" w14:textId="77777777" w:rsidR="00AE60A6" w:rsidRPr="0053053C" w:rsidRDefault="00AE60A6" w:rsidP="00A47C0E">
            <w:pPr>
              <w:spacing w:after="0"/>
              <w:jc w:val="center"/>
              <w:rPr>
                <w:rFonts w:ascii="Calibri" w:hAnsi="Calibri"/>
                <w:color w:val="000000"/>
              </w:rPr>
            </w:pPr>
            <w:r w:rsidRPr="0053053C">
              <w:rPr>
                <w:rFonts w:ascii="Calibri" w:hAnsi="Calibri"/>
                <w:color w:val="000000"/>
              </w:rPr>
              <w:t>Low-Income</w:t>
            </w:r>
          </w:p>
        </w:tc>
        <w:tc>
          <w:tcPr>
            <w:tcW w:w="1780" w:type="dxa"/>
            <w:tcBorders>
              <w:top w:val="nil"/>
              <w:left w:val="nil"/>
              <w:bottom w:val="single" w:sz="4" w:space="0" w:color="auto"/>
              <w:right w:val="single" w:sz="4" w:space="0" w:color="auto"/>
            </w:tcBorders>
            <w:shd w:val="clear" w:color="auto" w:fill="auto"/>
            <w:noWrap/>
            <w:vAlign w:val="bottom"/>
            <w:hideMark/>
          </w:tcPr>
          <w:p w14:paraId="257560FA" w14:textId="77777777" w:rsidR="00AE60A6" w:rsidRPr="003305B0" w:rsidRDefault="00AE60A6" w:rsidP="00A47C0E">
            <w:pPr>
              <w:spacing w:after="0"/>
              <w:jc w:val="center"/>
              <w:rPr>
                <w:rFonts w:ascii="Calibri" w:hAnsi="Calibri"/>
                <w:color w:val="000000"/>
                <w:highlight w:val="yellow"/>
              </w:rPr>
            </w:pPr>
            <w:r>
              <w:rPr>
                <w:rFonts w:ascii="Calibri" w:hAnsi="Calibri"/>
                <w:color w:val="000000"/>
              </w:rPr>
              <w:t>-($0.39)</w:t>
            </w:r>
          </w:p>
        </w:tc>
        <w:tc>
          <w:tcPr>
            <w:tcW w:w="1260" w:type="dxa"/>
            <w:tcBorders>
              <w:top w:val="nil"/>
              <w:left w:val="nil"/>
              <w:bottom w:val="single" w:sz="4" w:space="0" w:color="auto"/>
              <w:right w:val="single" w:sz="4" w:space="0" w:color="auto"/>
            </w:tcBorders>
            <w:shd w:val="clear" w:color="auto" w:fill="auto"/>
            <w:noWrap/>
            <w:vAlign w:val="bottom"/>
            <w:hideMark/>
          </w:tcPr>
          <w:p w14:paraId="23161FA7" w14:textId="77777777" w:rsidR="00AE60A6" w:rsidRPr="006227D5" w:rsidRDefault="00AE60A6" w:rsidP="00A47C0E">
            <w:pPr>
              <w:spacing w:after="0"/>
              <w:jc w:val="center"/>
              <w:rPr>
                <w:rFonts w:ascii="Calibri" w:hAnsi="Calibri"/>
                <w:color w:val="000000"/>
              </w:rPr>
            </w:pPr>
            <w:r w:rsidRPr="006227D5">
              <w:rPr>
                <w:rFonts w:ascii="Calibri" w:hAnsi="Calibri"/>
                <w:color w:val="000000"/>
              </w:rPr>
              <w:t>$0.0</w:t>
            </w:r>
            <w:r>
              <w:rPr>
                <w:rFonts w:ascii="Calibri" w:hAnsi="Calibri"/>
                <w:color w:val="000000"/>
              </w:rPr>
              <w:t>6</w:t>
            </w:r>
          </w:p>
        </w:tc>
        <w:tc>
          <w:tcPr>
            <w:tcW w:w="1260" w:type="dxa"/>
            <w:tcBorders>
              <w:top w:val="nil"/>
              <w:left w:val="nil"/>
              <w:bottom w:val="single" w:sz="4" w:space="0" w:color="auto"/>
              <w:right w:val="single" w:sz="8" w:space="0" w:color="auto"/>
            </w:tcBorders>
            <w:shd w:val="clear" w:color="auto" w:fill="auto"/>
            <w:noWrap/>
            <w:vAlign w:val="bottom"/>
            <w:hideMark/>
          </w:tcPr>
          <w:p w14:paraId="22C9126D" w14:textId="77777777" w:rsidR="00AE60A6" w:rsidRPr="006227D5" w:rsidRDefault="00AE60A6" w:rsidP="00A47C0E">
            <w:pPr>
              <w:spacing w:after="0"/>
              <w:jc w:val="center"/>
              <w:rPr>
                <w:rFonts w:ascii="Calibri" w:hAnsi="Calibri"/>
                <w:color w:val="000000"/>
              </w:rPr>
            </w:pPr>
            <w:r>
              <w:rPr>
                <w:rFonts w:ascii="Calibri" w:hAnsi="Calibri"/>
                <w:color w:val="000000"/>
              </w:rPr>
              <w:t>13</w:t>
            </w:r>
            <w:r w:rsidRPr="006227D5">
              <w:rPr>
                <w:rFonts w:ascii="Calibri" w:hAnsi="Calibri"/>
                <w:color w:val="000000"/>
              </w:rPr>
              <w:t>%</w:t>
            </w:r>
          </w:p>
        </w:tc>
      </w:tr>
    </w:tbl>
    <w:p w14:paraId="764018DF" w14:textId="77777777" w:rsidR="00AE60A6" w:rsidRPr="007D085C" w:rsidRDefault="00AE60A6" w:rsidP="00AE60A6">
      <w:pPr>
        <w:contextualSpacing/>
        <w:rPr>
          <w:rFonts w:cs="Arial"/>
          <w:sz w:val="24"/>
          <w:szCs w:val="24"/>
        </w:rPr>
      </w:pPr>
    </w:p>
    <w:p w14:paraId="14070EE9" w14:textId="77777777" w:rsidR="00AE60A6" w:rsidRDefault="00AE60A6" w:rsidP="00552967">
      <w:pPr>
        <w:jc w:val="both"/>
        <w:rPr>
          <w:rFonts w:asciiTheme="majorHAnsi" w:eastAsiaTheme="majorEastAsia" w:hAnsiTheme="majorHAnsi" w:cstheme="majorBidi"/>
          <w:b/>
          <w:bCs/>
          <w:color w:val="365F91" w:themeColor="accent1" w:themeShade="BF"/>
          <w:sz w:val="28"/>
          <w:szCs w:val="28"/>
        </w:rPr>
      </w:pPr>
      <w:r w:rsidRPr="00E507BF">
        <w:rPr>
          <w:rFonts w:cstheme="minorHAnsi"/>
        </w:rPr>
        <w:t xml:space="preserve">There was No Disparate Impact or Disproportionate burden for Minority or Low-Income riders as all percentages were well within the 20% threshold.  </w:t>
      </w:r>
    </w:p>
    <w:p w14:paraId="014A9C99" w14:textId="77777777" w:rsidR="004931EE" w:rsidRPr="009C2776" w:rsidRDefault="004931EE" w:rsidP="004931EE">
      <w:pPr>
        <w:pStyle w:val="Heading4"/>
        <w:rPr>
          <w:i w:val="0"/>
          <w:iCs w:val="0"/>
        </w:rPr>
      </w:pPr>
      <w:r w:rsidRPr="009C2776">
        <w:rPr>
          <w:i w:val="0"/>
          <w:iCs w:val="0"/>
        </w:rPr>
        <w:t>Public Hearing</w:t>
      </w:r>
    </w:p>
    <w:p w14:paraId="0D794B4E" w14:textId="32A5F22C" w:rsidR="004931EE" w:rsidRDefault="004931EE" w:rsidP="004931EE">
      <w:r w:rsidRPr="00E507BF">
        <w:t>Trinity Metro will hold a public hearing on any fare change</w:t>
      </w:r>
      <w:r>
        <w:t xml:space="preserve"> following the same process as outlined for major service changes.</w:t>
      </w:r>
    </w:p>
    <w:p w14:paraId="3002993A" w14:textId="2CB3EC34" w:rsidR="004C2FF3" w:rsidRPr="00AE60A6" w:rsidRDefault="007C5CF4" w:rsidP="00AE60A6">
      <w:pPr>
        <w:pStyle w:val="Heading3"/>
        <w:rPr>
          <w:u w:val="single"/>
        </w:rPr>
      </w:pPr>
      <w:bookmarkStart w:id="63" w:name="_Hlk216800908"/>
      <w:bookmarkStart w:id="64" w:name="_Toc216947406"/>
      <w:r>
        <w:t>Consideration</w:t>
      </w:r>
      <w:bookmarkEnd w:id="64"/>
    </w:p>
    <w:p w14:paraId="6EBD25FA" w14:textId="74CEE5A7" w:rsidR="004C2FF3" w:rsidRDefault="004C2FF3" w:rsidP="00552967">
      <w:pPr>
        <w:jc w:val="both"/>
        <w:rPr>
          <w:rFonts w:cstheme="minorHAnsi"/>
        </w:rPr>
      </w:pPr>
      <w:r w:rsidRPr="00E507BF">
        <w:rPr>
          <w:rFonts w:cstheme="minorHAnsi"/>
        </w:rPr>
        <w:t>Prior to the consideration of a proposed fare increase or major service reduction, applicable decision makers shall receive a document listing all public comments received, whether written comments or verbal comments.  These comments shall be considered in making a decision on the proposed fare increase or major service reduction.  Additionally, Board members should be encouraged, though not required, to be in attendance at all public hearings or other public meetings addressing the topic.  Finally, staff recommendations for raising fares or implementing a major service reduction should consider public comment received and—if feasible, reasonable and viable—be amended as a result.</w:t>
      </w:r>
    </w:p>
    <w:bookmarkEnd w:id="55"/>
    <w:bookmarkEnd w:id="63"/>
    <w:p w14:paraId="25359051" w14:textId="77777777" w:rsidR="007C5CF4" w:rsidRPr="00AE60A6" w:rsidRDefault="007C5CF4" w:rsidP="007C5CF4">
      <w:pPr>
        <w:pStyle w:val="Heading4"/>
        <w:rPr>
          <w:i w:val="0"/>
          <w:iCs w:val="0"/>
        </w:rPr>
      </w:pPr>
      <w:r w:rsidRPr="00AE60A6">
        <w:rPr>
          <w:i w:val="0"/>
          <w:iCs w:val="0"/>
        </w:rPr>
        <w:t>Security</w:t>
      </w:r>
    </w:p>
    <w:p w14:paraId="12EE2974" w14:textId="77777777" w:rsidR="007C5CF4" w:rsidRPr="004C3767" w:rsidRDefault="007C5CF4" w:rsidP="007C5CF4">
      <w:pPr>
        <w:jc w:val="both"/>
        <w:rPr>
          <w:rFonts w:cstheme="minorHAnsi"/>
        </w:rPr>
      </w:pPr>
      <w:r w:rsidRPr="004C3767">
        <w:rPr>
          <w:rFonts w:cstheme="minorHAnsi"/>
        </w:rPr>
        <w:t xml:space="preserve">Trinity Metro currently operates its transit security policy through the implementation of a </w:t>
      </w:r>
      <w:r w:rsidRPr="004C3767">
        <w:rPr>
          <w:rFonts w:cstheme="minorHAnsi"/>
          <w:b/>
          <w:bCs/>
        </w:rPr>
        <w:t>System Security and Emergency Preparedness Plan (SSEP)</w:t>
      </w:r>
      <w:r w:rsidRPr="004C3767">
        <w:rPr>
          <w:rFonts w:cstheme="minorHAnsi"/>
        </w:rPr>
        <w:t>. The SSEP outlines roles and responsibilities of all agency employees, as well as contracted security personnel.  In addition to contracted physical security at the agency's critical facilities, off-duty police officers are hired to provide security at our transportation/transfer centers, on buses and commuter rail systems.</w:t>
      </w:r>
    </w:p>
    <w:p w14:paraId="55B8F931" w14:textId="77777777" w:rsidR="007C5CF4" w:rsidRPr="004C3767" w:rsidRDefault="007C5CF4" w:rsidP="007C5CF4">
      <w:pPr>
        <w:jc w:val="both"/>
        <w:rPr>
          <w:rFonts w:cstheme="minorHAnsi"/>
        </w:rPr>
      </w:pPr>
      <w:r w:rsidRPr="004C3767">
        <w:rPr>
          <w:rFonts w:cstheme="minorHAnsi"/>
        </w:rPr>
        <w:t xml:space="preserve">The agency also provides 24-hour video surveillance at all commuter rail stations.  Primary duties of off-duty police officers are to provide police presence, as well as responding to reports of disturbances and criminal activity as needed, and targeting areas with increased levels of activity.  Contracted physical security are stationed at certain facilities as an on-site deterrent; respond to and deescalating incidents as needed, monitoring video surveillance systems, as well as assisting passengers with transportation inquiries.  </w:t>
      </w:r>
    </w:p>
    <w:p w14:paraId="343CB387" w14:textId="77777777" w:rsidR="007C5CF4" w:rsidRPr="004C3767" w:rsidRDefault="007C5CF4" w:rsidP="007C5CF4">
      <w:pPr>
        <w:jc w:val="both"/>
        <w:rPr>
          <w:rFonts w:cstheme="minorHAnsi"/>
        </w:rPr>
      </w:pPr>
      <w:r w:rsidRPr="004C3767">
        <w:rPr>
          <w:rFonts w:cstheme="minorHAnsi"/>
        </w:rPr>
        <w:t>Security training programs have been implemented during new-hire orientations, as well as annual refresher training for all employees.  Security awareness information is available to our passengers on all modes of transportation and facilities.  The training programs and awareness information serves to educate all employees and passengers on observing, documenting, and reporting suspicious behavior or activity.</w:t>
      </w:r>
    </w:p>
    <w:p w14:paraId="17C01D02" w14:textId="77777777" w:rsidR="007C5CF4" w:rsidRPr="004C3767" w:rsidRDefault="007C5CF4" w:rsidP="007C5CF4">
      <w:pPr>
        <w:jc w:val="both"/>
        <w:rPr>
          <w:rFonts w:cstheme="minorHAnsi"/>
        </w:rPr>
      </w:pPr>
      <w:r w:rsidRPr="004C3767">
        <w:rPr>
          <w:rFonts w:cstheme="minorHAnsi"/>
        </w:rPr>
        <w:lastRenderedPageBreak/>
        <w:t>Trinity Metro will comply with 49 CFR Section 21.5(b)(2) and 49 CFR Section 21.5(b)(7), Appendix C to 49 CFR part 21 to supply a transit policy leading to secure and safe transit system without regard to race, color, or national origin. Security deployment of Transit Security Officers (off-duty police) generally details random and targeted riding of the commuter rail lines throughout operation, patrolling all transportation/transfer centers, and responding to calls for assistance -on buses or at bus stops- received through the bus operations communication center.  Our deployment of these officers also entails addressing specific areas with higher levels of criminal activity.  This is determined through incident reports received from bus operators and supervisors.  Targeting specific areas will sometimes increase security presence at the intended area, while decreasing a presence at other areas with little or no activity.</w:t>
      </w:r>
    </w:p>
    <w:p w14:paraId="40259CD5" w14:textId="77777777" w:rsidR="007C5CF4" w:rsidRDefault="007C5CF4" w:rsidP="007C5CF4">
      <w:pPr>
        <w:jc w:val="both"/>
        <w:rPr>
          <w:rFonts w:cstheme="minorHAnsi"/>
        </w:rPr>
      </w:pPr>
      <w:r w:rsidRPr="004C3767">
        <w:rPr>
          <w:rFonts w:cstheme="minorHAnsi"/>
        </w:rPr>
        <w:t>Contracted security personnel are permanently assigned to two of our eleven commuter rail stations, and mobile security units are deployed to patrol and monitor other remote stations.  The Fort Worth Central and T&amp;P Stations provide an array of business amenities (public events, food services, other transportation needs, etc.) and, therefore, are more likely to be a greater terrorist risk than the other stations which provide 'park-n-ride' only services.  As a result, physical security at these locations is operated full time, 24-hours a day.</w:t>
      </w:r>
    </w:p>
    <w:p w14:paraId="5DDA156E" w14:textId="35D341BB" w:rsidR="00CE7CD7" w:rsidRPr="00030264" w:rsidRDefault="009B03F9" w:rsidP="00017748">
      <w:pPr>
        <w:pStyle w:val="Heading1"/>
      </w:pPr>
      <w:bookmarkStart w:id="65" w:name="_Toc216947407"/>
      <w:r w:rsidRPr="00030264">
        <w:t>20</w:t>
      </w:r>
      <w:r w:rsidR="00301BF2" w:rsidRPr="00030264">
        <w:t>23</w:t>
      </w:r>
      <w:r w:rsidRPr="00030264">
        <w:t xml:space="preserve"> – 20</w:t>
      </w:r>
      <w:r w:rsidR="00301BF2" w:rsidRPr="00030264">
        <w:t>25</w:t>
      </w:r>
      <w:r w:rsidRPr="00030264">
        <w:t xml:space="preserve"> </w:t>
      </w:r>
      <w:r w:rsidR="00FE303B" w:rsidRPr="00030264">
        <w:t xml:space="preserve">TITLE VI </w:t>
      </w:r>
      <w:r w:rsidR="00754893" w:rsidRPr="00030264">
        <w:t>ASSESSMENT</w:t>
      </w:r>
      <w:bookmarkEnd w:id="65"/>
    </w:p>
    <w:p w14:paraId="71B2C9EF" w14:textId="7D1827BE" w:rsidR="00CE7CD7" w:rsidRPr="00030264" w:rsidRDefault="00FE303B" w:rsidP="00017748">
      <w:pPr>
        <w:pStyle w:val="Heading2"/>
      </w:pPr>
      <w:bookmarkStart w:id="66" w:name="_Toc29975616"/>
      <w:bookmarkStart w:id="67" w:name="_Toc216947408"/>
      <w:r w:rsidRPr="00030264">
        <w:t>Minority and Low-Income Populations</w:t>
      </w:r>
      <w:bookmarkEnd w:id="66"/>
      <w:bookmarkEnd w:id="67"/>
    </w:p>
    <w:p w14:paraId="73D9F034" w14:textId="77777777" w:rsidR="00CE7CD7" w:rsidRPr="00030264" w:rsidRDefault="00CE7CD7" w:rsidP="002C4EED">
      <w:pPr>
        <w:pStyle w:val="Heading3"/>
      </w:pPr>
      <w:bookmarkStart w:id="68" w:name="_Toc23510834"/>
      <w:bookmarkStart w:id="69" w:name="_Toc216947409"/>
      <w:r w:rsidRPr="00030264">
        <w:t>Minority Population Defined</w:t>
      </w:r>
      <w:bookmarkEnd w:id="68"/>
      <w:bookmarkEnd w:id="69"/>
    </w:p>
    <w:p w14:paraId="0AE0F028" w14:textId="1DD887C1" w:rsidR="00CE7CD7" w:rsidRPr="00030264" w:rsidRDefault="449EB6B6" w:rsidP="785A1978">
      <w:pPr>
        <w:spacing w:line="240" w:lineRule="auto"/>
        <w:jc w:val="both"/>
      </w:pPr>
      <w:r w:rsidRPr="00030264">
        <w:t xml:space="preserve">A minority is defined as a person who identified himself as Hispanic or a member of a race other than White.  Census tracts have been classified as a minority tract if the percentage of the population identified as a minority in that tract is greater than the </w:t>
      </w:r>
      <w:r w:rsidR="00030264" w:rsidRPr="00030264">
        <w:t>61</w:t>
      </w:r>
      <w:r w:rsidRPr="00030264">
        <w:t>.</w:t>
      </w:r>
      <w:r w:rsidR="00030264" w:rsidRPr="00030264">
        <w:t>0</w:t>
      </w:r>
      <w:r w:rsidRPr="00030264">
        <w:t xml:space="preserve">% of the population identified as minority in Trinity Metro service area as a whole.  The map </w:t>
      </w:r>
      <w:r w:rsidR="0D32A281" w:rsidRPr="00030264">
        <w:t>on the previous page</w:t>
      </w:r>
      <w:r w:rsidRPr="00030264">
        <w:t xml:space="preserve"> labeled “Minority Census Tracts” shows Trinity Metro services and facilities with census tracts classified as either minority or non-minority.  The vast majority of routes and facilities are located in minority census tracts.  The table below shows the absolute number and percentage of the population identified as various racial categories and the Hispanic ethnic group for each of the member cities within Trinity Metro service area.  </w:t>
      </w:r>
    </w:p>
    <w:p w14:paraId="1B9B0339" w14:textId="3D9059DC" w:rsidR="00CE7CD7" w:rsidRPr="00E507BF" w:rsidRDefault="449EB6B6" w:rsidP="00267EE5">
      <w:pPr>
        <w:rPr>
          <w:rStyle w:val="SubtleReference"/>
          <w:sz w:val="24"/>
          <w:szCs w:val="24"/>
        </w:rPr>
      </w:pPr>
      <w:r w:rsidRPr="00E507BF">
        <w:rPr>
          <w:rStyle w:val="SubtleReference"/>
          <w:sz w:val="24"/>
          <w:szCs w:val="24"/>
        </w:rPr>
        <w:t>T</w:t>
      </w:r>
      <w:r w:rsidR="749EC123" w:rsidRPr="00E507BF">
        <w:rPr>
          <w:rStyle w:val="SubtleReference"/>
          <w:sz w:val="24"/>
          <w:szCs w:val="24"/>
        </w:rPr>
        <w:t>rinity Metro</w:t>
      </w:r>
      <w:r w:rsidRPr="00E507BF">
        <w:rPr>
          <w:rStyle w:val="SubtleReference"/>
          <w:sz w:val="24"/>
          <w:szCs w:val="24"/>
        </w:rPr>
        <w:t xml:space="preserve"> Service Area Racial Demographic Table</w:t>
      </w:r>
    </w:p>
    <w:tbl>
      <w:tblPr>
        <w:tblW w:w="0" w:type="auto"/>
        <w:tblLayout w:type="fixed"/>
        <w:tblLook w:val="06A0" w:firstRow="1" w:lastRow="0" w:firstColumn="1" w:lastColumn="0" w:noHBand="1" w:noVBand="1"/>
      </w:tblPr>
      <w:tblGrid>
        <w:gridCol w:w="3140"/>
        <w:gridCol w:w="1170"/>
        <w:gridCol w:w="900"/>
      </w:tblGrid>
      <w:tr w:rsidR="00E4275E" w:rsidRPr="007C33F5" w14:paraId="064BE075" w14:textId="77777777" w:rsidTr="00267EE5">
        <w:trPr>
          <w:trHeight w:val="525"/>
        </w:trPr>
        <w:tc>
          <w:tcPr>
            <w:tcW w:w="3140" w:type="dxa"/>
            <w:vMerge w:val="restart"/>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65BE4FBC" w14:textId="36499F23" w:rsidR="00E4275E" w:rsidRPr="00E507BF" w:rsidRDefault="00E4275E" w:rsidP="785A1978">
            <w:pPr>
              <w:jc w:val="center"/>
              <w:rPr>
                <w:rFonts w:ascii="Calibri" w:eastAsia="Calibri" w:hAnsi="Calibri" w:cs="Calibri"/>
                <w:color w:val="FFFFFF" w:themeColor="background1"/>
              </w:rPr>
            </w:pPr>
          </w:p>
        </w:tc>
        <w:tc>
          <w:tcPr>
            <w:tcW w:w="207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28C73A98" w14:textId="035539A8" w:rsidR="00E4275E" w:rsidRPr="007C33F5" w:rsidRDefault="00E4275E" w:rsidP="785A1978">
            <w:pPr>
              <w:jc w:val="center"/>
            </w:pPr>
            <w:r w:rsidRPr="007C33F5">
              <w:rPr>
                <w:rFonts w:ascii="Calibri" w:eastAsia="Calibri" w:hAnsi="Calibri" w:cs="Calibri"/>
                <w:color w:val="FFFFFF" w:themeColor="background1"/>
              </w:rPr>
              <w:t>Total Service Area</w:t>
            </w:r>
            <w:r w:rsidRPr="007C33F5">
              <w:rPr>
                <w:rFonts w:ascii="Calibri" w:eastAsia="Calibri" w:hAnsi="Calibri" w:cs="Calibri"/>
                <w:color w:val="000000" w:themeColor="text1"/>
              </w:rPr>
              <w:t xml:space="preserve"> </w:t>
            </w:r>
          </w:p>
        </w:tc>
      </w:tr>
      <w:tr w:rsidR="005D76D7" w:rsidRPr="007C33F5" w14:paraId="6621794B" w14:textId="77777777" w:rsidTr="00267EE5">
        <w:trPr>
          <w:trHeight w:val="525"/>
        </w:trPr>
        <w:tc>
          <w:tcPr>
            <w:tcW w:w="3140" w:type="dxa"/>
            <w:vMerge/>
            <w:vAlign w:val="center"/>
          </w:tcPr>
          <w:p w14:paraId="55B62F15" w14:textId="77777777" w:rsidR="00E4275E" w:rsidRPr="00E507BF" w:rsidRDefault="00E4275E"/>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10525C7E" w14:textId="7C2395BB" w:rsidR="00E4275E" w:rsidRPr="007C33F5" w:rsidRDefault="00E4275E" w:rsidP="785A1978">
            <w:pPr>
              <w:jc w:val="center"/>
            </w:pPr>
            <w:r w:rsidRPr="007C33F5">
              <w:rPr>
                <w:rFonts w:ascii="Calibri" w:eastAsia="Calibri" w:hAnsi="Calibri" w:cs="Calibri"/>
                <w:b/>
                <w:bCs/>
                <w:color w:val="FFFFFF" w:themeColor="background1"/>
              </w:rPr>
              <w:t>Number</w:t>
            </w:r>
            <w:r w:rsidRPr="007C33F5">
              <w:rPr>
                <w:rFonts w:ascii="Calibri" w:eastAsia="Calibri" w:hAnsi="Calibri" w:cs="Calibri"/>
                <w:color w:val="000000" w:themeColor="text1"/>
              </w:rPr>
              <w:t xml:space="preserve"> </w:t>
            </w:r>
          </w:p>
        </w:tc>
        <w:tc>
          <w:tcPr>
            <w:tcW w:w="90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639EFC75" w14:textId="46ECDCD5" w:rsidR="00E4275E" w:rsidRPr="007C33F5" w:rsidRDefault="00E4275E" w:rsidP="785A1978">
            <w:pPr>
              <w:jc w:val="center"/>
            </w:pPr>
            <w:r w:rsidRPr="007C33F5">
              <w:rPr>
                <w:rFonts w:ascii="Calibri" w:eastAsia="Calibri" w:hAnsi="Calibri" w:cs="Calibri"/>
                <w:b/>
                <w:bCs/>
                <w:color w:val="FFFFFF" w:themeColor="background1"/>
              </w:rPr>
              <w:t>Percent</w:t>
            </w:r>
            <w:r w:rsidRPr="007C33F5">
              <w:rPr>
                <w:rFonts w:ascii="Calibri" w:eastAsia="Calibri" w:hAnsi="Calibri" w:cs="Calibri"/>
                <w:color w:val="000000" w:themeColor="text1"/>
              </w:rPr>
              <w:t xml:space="preserve"> </w:t>
            </w:r>
          </w:p>
        </w:tc>
      </w:tr>
      <w:tr w:rsidR="00E4275E" w:rsidRPr="007C33F5" w14:paraId="6E3AEB49" w14:textId="77777777" w:rsidTr="00267EE5">
        <w:trPr>
          <w:trHeight w:val="315"/>
        </w:trPr>
        <w:tc>
          <w:tcPr>
            <w:tcW w:w="3140" w:type="dxa"/>
            <w:tcBorders>
              <w:top w:val="nil"/>
              <w:left w:val="single" w:sz="8" w:space="0" w:color="4F81BD" w:themeColor="accent1"/>
              <w:bottom w:val="single" w:sz="8" w:space="0" w:color="auto"/>
              <w:right w:val="single" w:sz="8" w:space="0" w:color="auto"/>
            </w:tcBorders>
            <w:vAlign w:val="center"/>
          </w:tcPr>
          <w:p w14:paraId="62A6241C" w14:textId="1A9CBABF" w:rsidR="00E4275E" w:rsidRPr="00687D7E" w:rsidRDefault="00E4275E" w:rsidP="785A1978">
            <w:pPr>
              <w:jc w:val="center"/>
            </w:pPr>
            <w:r w:rsidRPr="00687D7E">
              <w:rPr>
                <w:rFonts w:ascii="Calibri" w:eastAsia="Calibri" w:hAnsi="Calibri" w:cs="Calibri"/>
                <w:b/>
                <w:bCs/>
                <w:color w:val="000000" w:themeColor="text1"/>
              </w:rPr>
              <w:t>Total Population</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72C3942" w14:textId="07073BB5" w:rsidR="00E4275E" w:rsidRPr="00687D7E" w:rsidRDefault="00070335" w:rsidP="785A1978">
            <w:pPr>
              <w:jc w:val="center"/>
            </w:pPr>
            <w:r w:rsidRPr="00687D7E">
              <w:rPr>
                <w:rFonts w:ascii="Calibri" w:eastAsia="Calibri" w:hAnsi="Calibri" w:cs="Calibri"/>
                <w:b/>
                <w:bCs/>
                <w:color w:val="000000" w:themeColor="text1"/>
              </w:rPr>
              <w:t>1,014,376</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93C3040" w14:textId="3B8A3B69" w:rsidR="00E4275E" w:rsidRPr="00687D7E" w:rsidRDefault="00E4275E" w:rsidP="785A1978">
            <w:pPr>
              <w:jc w:val="center"/>
            </w:pPr>
            <w:r w:rsidRPr="00687D7E">
              <w:rPr>
                <w:rFonts w:ascii="Calibri" w:eastAsia="Calibri" w:hAnsi="Calibri" w:cs="Calibri"/>
                <w:b/>
                <w:bCs/>
                <w:color w:val="000000" w:themeColor="text1"/>
              </w:rPr>
              <w:t>100.0%</w:t>
            </w:r>
          </w:p>
        </w:tc>
      </w:tr>
      <w:tr w:rsidR="00E4275E" w:rsidRPr="007C33F5" w14:paraId="2F5B411B" w14:textId="77777777" w:rsidTr="00267EE5">
        <w:trPr>
          <w:trHeight w:val="295"/>
        </w:trPr>
        <w:tc>
          <w:tcPr>
            <w:tcW w:w="3140" w:type="dxa"/>
            <w:tcBorders>
              <w:top w:val="single" w:sz="8" w:space="0" w:color="auto"/>
              <w:left w:val="single" w:sz="8" w:space="0" w:color="4F81BD" w:themeColor="accent1"/>
              <w:bottom w:val="single" w:sz="8" w:space="0" w:color="4F81BD" w:themeColor="accent1"/>
              <w:right w:val="single" w:sz="8" w:space="0" w:color="4F81BD" w:themeColor="accent1"/>
            </w:tcBorders>
            <w:vAlign w:val="center"/>
          </w:tcPr>
          <w:p w14:paraId="0F9A2E4C" w14:textId="1DA1E07A" w:rsidR="00E4275E" w:rsidRPr="00687D7E" w:rsidRDefault="00E4275E" w:rsidP="785A1978">
            <w:pPr>
              <w:jc w:val="center"/>
            </w:pPr>
            <w:r w:rsidRPr="00687D7E">
              <w:rPr>
                <w:rFonts w:ascii="Calibri" w:eastAsia="Calibri" w:hAnsi="Calibri" w:cs="Calibri"/>
                <w:b/>
                <w:bCs/>
                <w:color w:val="000000" w:themeColor="text1"/>
              </w:rPr>
              <w:t>Hispanic or Latino of any race</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9740C30" w14:textId="41160EE0" w:rsidR="00E4275E" w:rsidRPr="00687D7E" w:rsidRDefault="00070335">
            <w:pPr>
              <w:jc w:val="center"/>
            </w:pPr>
            <w:r w:rsidRPr="00687D7E">
              <w:rPr>
                <w:rFonts w:ascii="Calibri" w:eastAsia="Calibri" w:hAnsi="Calibri" w:cs="Calibri"/>
                <w:b/>
                <w:bCs/>
                <w:color w:val="000000" w:themeColor="text1"/>
              </w:rPr>
              <w:t>357,118</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0E1CDBB" w14:textId="321F1C4D" w:rsidR="00E4275E" w:rsidRPr="00687D7E" w:rsidRDefault="00E4275E" w:rsidP="785A1978">
            <w:pPr>
              <w:jc w:val="center"/>
            </w:pPr>
            <w:r w:rsidRPr="00687D7E">
              <w:rPr>
                <w:rFonts w:ascii="Calibri" w:eastAsia="Calibri" w:hAnsi="Calibri" w:cs="Calibri"/>
                <w:b/>
                <w:bCs/>
                <w:color w:val="000000" w:themeColor="text1"/>
              </w:rPr>
              <w:t>3</w:t>
            </w:r>
            <w:r w:rsidR="00070335" w:rsidRPr="00687D7E">
              <w:rPr>
                <w:rFonts w:ascii="Calibri" w:eastAsia="Calibri" w:hAnsi="Calibri" w:cs="Calibri"/>
                <w:b/>
                <w:bCs/>
                <w:color w:val="000000" w:themeColor="text1"/>
              </w:rPr>
              <w:t>5.2</w:t>
            </w:r>
            <w:r w:rsidRPr="00687D7E">
              <w:rPr>
                <w:rFonts w:ascii="Calibri" w:eastAsia="Calibri" w:hAnsi="Calibri" w:cs="Calibri"/>
                <w:b/>
                <w:bCs/>
                <w:color w:val="000000" w:themeColor="text1"/>
              </w:rPr>
              <w:t>%</w:t>
            </w:r>
          </w:p>
        </w:tc>
      </w:tr>
      <w:tr w:rsidR="00E4275E" w:rsidRPr="007C33F5" w14:paraId="2D148DD9" w14:textId="77777777" w:rsidTr="00267EE5">
        <w:trPr>
          <w:trHeight w:val="315"/>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DB6C845" w14:textId="2805BF13" w:rsidR="00E4275E" w:rsidRPr="00687D7E" w:rsidRDefault="00E4275E" w:rsidP="785A1978">
            <w:pPr>
              <w:jc w:val="center"/>
            </w:pPr>
            <w:r w:rsidRPr="00687D7E">
              <w:rPr>
                <w:rFonts w:ascii="Calibri" w:eastAsia="Calibri" w:hAnsi="Calibri" w:cs="Calibri"/>
                <w:b/>
                <w:bCs/>
                <w:color w:val="000000" w:themeColor="text1"/>
              </w:rPr>
              <w:t xml:space="preserve">White </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CFA24FA" w14:textId="47BED124" w:rsidR="00E4275E" w:rsidRPr="00687D7E" w:rsidRDefault="00E4275E">
            <w:pPr>
              <w:jc w:val="center"/>
            </w:pPr>
            <w:r w:rsidRPr="00687D7E">
              <w:rPr>
                <w:rFonts w:ascii="Calibri" w:eastAsia="Calibri" w:hAnsi="Calibri" w:cs="Calibri"/>
                <w:b/>
                <w:bCs/>
                <w:color w:val="000000" w:themeColor="text1"/>
              </w:rPr>
              <w:t>3</w:t>
            </w:r>
            <w:r w:rsidR="00070335" w:rsidRPr="00687D7E">
              <w:rPr>
                <w:rFonts w:ascii="Calibri" w:eastAsia="Calibri" w:hAnsi="Calibri" w:cs="Calibri"/>
                <w:b/>
                <w:bCs/>
                <w:color w:val="000000" w:themeColor="text1"/>
              </w:rPr>
              <w:t>62</w:t>
            </w:r>
            <w:r w:rsidRPr="00687D7E">
              <w:rPr>
                <w:rFonts w:ascii="Calibri" w:eastAsia="Calibri" w:hAnsi="Calibri" w:cs="Calibri"/>
                <w:b/>
                <w:bCs/>
                <w:color w:val="000000" w:themeColor="text1"/>
              </w:rPr>
              <w:t>,</w:t>
            </w:r>
            <w:r w:rsidR="00070335" w:rsidRPr="00687D7E">
              <w:rPr>
                <w:rFonts w:ascii="Calibri" w:eastAsia="Calibri" w:hAnsi="Calibri" w:cs="Calibri"/>
                <w:b/>
                <w:bCs/>
                <w:color w:val="000000" w:themeColor="text1"/>
              </w:rPr>
              <w:t>277</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E576104" w14:textId="78A3EDF7" w:rsidR="00E4275E" w:rsidRPr="00687D7E" w:rsidRDefault="00E4275E" w:rsidP="785A1978">
            <w:pPr>
              <w:jc w:val="center"/>
            </w:pPr>
            <w:r w:rsidRPr="00687D7E">
              <w:rPr>
                <w:rFonts w:ascii="Calibri" w:eastAsia="Calibri" w:hAnsi="Calibri" w:cs="Calibri"/>
                <w:b/>
                <w:bCs/>
                <w:color w:val="000000" w:themeColor="text1"/>
              </w:rPr>
              <w:t>3</w:t>
            </w:r>
            <w:r w:rsidR="00070335" w:rsidRPr="00687D7E">
              <w:rPr>
                <w:rFonts w:ascii="Calibri" w:eastAsia="Calibri" w:hAnsi="Calibri" w:cs="Calibri"/>
                <w:b/>
                <w:bCs/>
                <w:color w:val="000000" w:themeColor="text1"/>
              </w:rPr>
              <w:t>5</w:t>
            </w:r>
            <w:r w:rsidRPr="00687D7E">
              <w:rPr>
                <w:rFonts w:ascii="Calibri" w:eastAsia="Calibri" w:hAnsi="Calibri" w:cs="Calibri"/>
                <w:b/>
                <w:bCs/>
                <w:color w:val="000000" w:themeColor="text1"/>
              </w:rPr>
              <w:t>.</w:t>
            </w:r>
            <w:r w:rsidR="00070335" w:rsidRPr="00687D7E">
              <w:rPr>
                <w:rFonts w:ascii="Calibri" w:eastAsia="Calibri" w:hAnsi="Calibri" w:cs="Calibri"/>
                <w:b/>
                <w:bCs/>
                <w:color w:val="000000" w:themeColor="text1"/>
              </w:rPr>
              <w:t>7</w:t>
            </w:r>
            <w:r w:rsidRPr="00687D7E">
              <w:rPr>
                <w:rFonts w:ascii="Calibri" w:eastAsia="Calibri" w:hAnsi="Calibri" w:cs="Calibri"/>
                <w:b/>
                <w:bCs/>
                <w:color w:val="000000" w:themeColor="text1"/>
              </w:rPr>
              <w:t>%</w:t>
            </w:r>
          </w:p>
        </w:tc>
      </w:tr>
      <w:tr w:rsidR="00E4275E" w:rsidRPr="007C33F5" w14:paraId="53D8F44B" w14:textId="77777777" w:rsidTr="00267EE5">
        <w:trPr>
          <w:trHeight w:val="315"/>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0BD85EE" w14:textId="05EDE84A" w:rsidR="00E4275E" w:rsidRPr="00687D7E" w:rsidRDefault="00E4275E" w:rsidP="785A1978">
            <w:pPr>
              <w:jc w:val="center"/>
            </w:pPr>
            <w:r w:rsidRPr="00687D7E">
              <w:rPr>
                <w:rFonts w:ascii="Calibri" w:eastAsia="Calibri" w:hAnsi="Calibri" w:cs="Calibri"/>
                <w:b/>
                <w:bCs/>
                <w:color w:val="000000" w:themeColor="text1"/>
              </w:rPr>
              <w:lastRenderedPageBreak/>
              <w:t xml:space="preserve">Black or African American </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3593D9B" w14:textId="792B7DC6" w:rsidR="00E4275E" w:rsidRPr="00687D7E" w:rsidRDefault="00070335">
            <w:pPr>
              <w:jc w:val="center"/>
            </w:pPr>
            <w:r w:rsidRPr="00687D7E">
              <w:rPr>
                <w:rFonts w:ascii="Calibri" w:eastAsia="Calibri" w:hAnsi="Calibri" w:cs="Calibri"/>
                <w:b/>
                <w:bCs/>
                <w:color w:val="000000" w:themeColor="text1"/>
              </w:rPr>
              <w:t>191</w:t>
            </w:r>
            <w:r w:rsidR="00E4275E" w:rsidRPr="00687D7E">
              <w:rPr>
                <w:rFonts w:ascii="Calibri" w:eastAsia="Calibri" w:hAnsi="Calibri" w:cs="Calibri"/>
                <w:b/>
                <w:bCs/>
                <w:color w:val="000000" w:themeColor="text1"/>
              </w:rPr>
              <w:t>,</w:t>
            </w:r>
            <w:r w:rsidRPr="00687D7E">
              <w:rPr>
                <w:rFonts w:ascii="Calibri" w:eastAsia="Calibri" w:hAnsi="Calibri" w:cs="Calibri"/>
                <w:b/>
                <w:bCs/>
                <w:color w:val="000000" w:themeColor="text1"/>
              </w:rPr>
              <w:t>614</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B9D61CF" w14:textId="5012B07A" w:rsidR="00E4275E" w:rsidRPr="00687D7E" w:rsidRDefault="00E4275E" w:rsidP="785A1978">
            <w:pPr>
              <w:jc w:val="center"/>
            </w:pPr>
            <w:r w:rsidRPr="00687D7E">
              <w:rPr>
                <w:rFonts w:ascii="Calibri" w:eastAsia="Calibri" w:hAnsi="Calibri" w:cs="Calibri"/>
                <w:b/>
                <w:bCs/>
                <w:color w:val="000000" w:themeColor="text1"/>
              </w:rPr>
              <w:t>1</w:t>
            </w:r>
            <w:r w:rsidR="00070335" w:rsidRPr="00687D7E">
              <w:rPr>
                <w:rFonts w:ascii="Calibri" w:eastAsia="Calibri" w:hAnsi="Calibri" w:cs="Calibri"/>
                <w:b/>
                <w:bCs/>
                <w:color w:val="000000" w:themeColor="text1"/>
              </w:rPr>
              <w:t>8.</w:t>
            </w:r>
            <w:r w:rsidRPr="00687D7E">
              <w:rPr>
                <w:rFonts w:ascii="Calibri" w:eastAsia="Calibri" w:hAnsi="Calibri" w:cs="Calibri"/>
                <w:b/>
                <w:bCs/>
                <w:color w:val="000000" w:themeColor="text1"/>
              </w:rPr>
              <w:t>9%</w:t>
            </w:r>
          </w:p>
        </w:tc>
      </w:tr>
      <w:tr w:rsidR="00E4275E" w:rsidRPr="007C33F5" w14:paraId="0339AE25" w14:textId="77777777" w:rsidTr="00267EE5">
        <w:trPr>
          <w:trHeight w:val="295"/>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CE2C4B7" w14:textId="3B8F9412" w:rsidR="00E4275E" w:rsidRPr="00687D7E" w:rsidRDefault="00E4275E" w:rsidP="785A1978">
            <w:pPr>
              <w:jc w:val="center"/>
            </w:pPr>
            <w:r w:rsidRPr="00687D7E">
              <w:rPr>
                <w:rFonts w:ascii="Calibri" w:eastAsia="Calibri" w:hAnsi="Calibri" w:cs="Calibri"/>
                <w:b/>
                <w:bCs/>
                <w:color w:val="000000" w:themeColor="text1"/>
              </w:rPr>
              <w:t xml:space="preserve">American Indian or Alaska Native </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07B31B2" w14:textId="780908CA" w:rsidR="00E4275E" w:rsidRPr="00687D7E" w:rsidRDefault="00070335">
            <w:pPr>
              <w:jc w:val="center"/>
            </w:pPr>
            <w:r w:rsidRPr="00687D7E">
              <w:rPr>
                <w:rFonts w:ascii="Calibri" w:eastAsia="Calibri" w:hAnsi="Calibri" w:cs="Calibri"/>
                <w:b/>
                <w:bCs/>
                <w:color w:val="000000" w:themeColor="text1"/>
              </w:rPr>
              <w:t>1,530</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9DDCB64" w14:textId="48915FCF" w:rsidR="00E4275E" w:rsidRPr="00687D7E" w:rsidRDefault="00E4275E" w:rsidP="785A1978">
            <w:pPr>
              <w:jc w:val="center"/>
            </w:pPr>
            <w:r w:rsidRPr="00687D7E">
              <w:rPr>
                <w:rFonts w:ascii="Calibri" w:eastAsia="Calibri" w:hAnsi="Calibri" w:cs="Calibri"/>
                <w:b/>
                <w:bCs/>
                <w:color w:val="000000" w:themeColor="text1"/>
              </w:rPr>
              <w:t>0.</w:t>
            </w:r>
            <w:r w:rsidR="00070335" w:rsidRPr="00687D7E">
              <w:rPr>
                <w:rFonts w:ascii="Calibri" w:eastAsia="Calibri" w:hAnsi="Calibri" w:cs="Calibri"/>
                <w:b/>
                <w:bCs/>
                <w:color w:val="000000" w:themeColor="text1"/>
              </w:rPr>
              <w:t>2</w:t>
            </w:r>
            <w:r w:rsidRPr="00687D7E">
              <w:rPr>
                <w:rFonts w:ascii="Calibri" w:eastAsia="Calibri" w:hAnsi="Calibri" w:cs="Calibri"/>
                <w:b/>
                <w:bCs/>
                <w:color w:val="000000" w:themeColor="text1"/>
              </w:rPr>
              <w:t>%</w:t>
            </w:r>
          </w:p>
        </w:tc>
      </w:tr>
      <w:tr w:rsidR="00E4275E" w:rsidRPr="007C33F5" w14:paraId="66173E6E" w14:textId="77777777" w:rsidTr="00267EE5">
        <w:trPr>
          <w:trHeight w:val="315"/>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A8E068B" w14:textId="51FB993A" w:rsidR="00E4275E" w:rsidRPr="00687D7E" w:rsidRDefault="00E4275E" w:rsidP="785A1978">
            <w:pPr>
              <w:jc w:val="center"/>
            </w:pPr>
            <w:r w:rsidRPr="00687D7E">
              <w:rPr>
                <w:rFonts w:ascii="Calibri" w:eastAsia="Calibri" w:hAnsi="Calibri" w:cs="Calibri"/>
                <w:b/>
                <w:bCs/>
                <w:color w:val="000000" w:themeColor="text1"/>
              </w:rPr>
              <w:t xml:space="preserve">Asian </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F29A3A8" w14:textId="0C1554EE" w:rsidR="00E4275E" w:rsidRPr="00687D7E" w:rsidRDefault="00070335" w:rsidP="785A1978">
            <w:pPr>
              <w:jc w:val="center"/>
            </w:pPr>
            <w:r w:rsidRPr="00687D7E">
              <w:rPr>
                <w:rFonts w:ascii="Calibri" w:eastAsia="Calibri" w:hAnsi="Calibri" w:cs="Calibri"/>
                <w:b/>
                <w:bCs/>
                <w:color w:val="000000" w:themeColor="text1"/>
              </w:rPr>
              <w:t>53,289</w:t>
            </w:r>
            <w:r w:rsidR="00E4275E" w:rsidRPr="00687D7E">
              <w:rPr>
                <w:rFonts w:ascii="Calibri" w:eastAsia="Calibri" w:hAnsi="Calibri" w:cs="Calibri"/>
                <w:b/>
                <w:bCs/>
                <w:color w:val="000000" w:themeColor="text1"/>
              </w:rPr>
              <w:t xml:space="preserve">  </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00CC370" w14:textId="115385DD" w:rsidR="00E4275E" w:rsidRPr="00687D7E" w:rsidRDefault="00E4275E" w:rsidP="785A1978">
            <w:pPr>
              <w:jc w:val="center"/>
            </w:pPr>
            <w:r w:rsidRPr="00687D7E">
              <w:rPr>
                <w:rFonts w:ascii="Calibri" w:eastAsia="Calibri" w:hAnsi="Calibri" w:cs="Calibri"/>
                <w:b/>
                <w:bCs/>
                <w:color w:val="000000" w:themeColor="text1"/>
              </w:rPr>
              <w:t>5.</w:t>
            </w:r>
            <w:r w:rsidR="00070335" w:rsidRPr="00687D7E">
              <w:rPr>
                <w:rFonts w:ascii="Calibri" w:eastAsia="Calibri" w:hAnsi="Calibri" w:cs="Calibri"/>
                <w:b/>
                <w:bCs/>
                <w:color w:val="000000" w:themeColor="text1"/>
              </w:rPr>
              <w:t>3</w:t>
            </w:r>
            <w:r w:rsidRPr="00687D7E">
              <w:rPr>
                <w:rFonts w:ascii="Calibri" w:eastAsia="Calibri" w:hAnsi="Calibri" w:cs="Calibri"/>
                <w:b/>
                <w:bCs/>
                <w:color w:val="000000" w:themeColor="text1"/>
              </w:rPr>
              <w:t>%</w:t>
            </w:r>
          </w:p>
        </w:tc>
      </w:tr>
      <w:tr w:rsidR="00E4275E" w:rsidRPr="007C33F5" w14:paraId="4312FC4C" w14:textId="77777777" w:rsidTr="00267EE5">
        <w:trPr>
          <w:trHeight w:val="187"/>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394543D" w14:textId="06F8B442" w:rsidR="00E4275E" w:rsidRPr="00687D7E" w:rsidRDefault="00E4275E" w:rsidP="785A1978">
            <w:pPr>
              <w:jc w:val="center"/>
            </w:pPr>
            <w:r w:rsidRPr="00687D7E">
              <w:rPr>
                <w:rFonts w:ascii="Calibri" w:eastAsia="Calibri" w:hAnsi="Calibri" w:cs="Calibri"/>
                <w:b/>
                <w:bCs/>
                <w:color w:val="000000" w:themeColor="text1"/>
              </w:rPr>
              <w:t>Native Hawaiian or Pacific Islander</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2870F1" w14:textId="4C432250" w:rsidR="00E4275E" w:rsidRPr="00687D7E" w:rsidRDefault="00E4275E">
            <w:pPr>
              <w:jc w:val="center"/>
            </w:pPr>
            <w:r w:rsidRPr="00687D7E">
              <w:rPr>
                <w:rFonts w:ascii="Calibri" w:eastAsia="Calibri" w:hAnsi="Calibri" w:cs="Calibri"/>
                <w:b/>
                <w:bCs/>
                <w:color w:val="000000" w:themeColor="text1"/>
              </w:rPr>
              <w:t>1,</w:t>
            </w:r>
            <w:r w:rsidR="00070335" w:rsidRPr="00687D7E">
              <w:rPr>
                <w:rFonts w:ascii="Calibri" w:eastAsia="Calibri" w:hAnsi="Calibri" w:cs="Calibri"/>
                <w:b/>
                <w:bCs/>
                <w:color w:val="000000" w:themeColor="text1"/>
              </w:rPr>
              <w:t>029</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3BCC3F8" w14:textId="4688254A" w:rsidR="00E4275E" w:rsidRPr="00687D7E" w:rsidRDefault="00E4275E" w:rsidP="785A1978">
            <w:pPr>
              <w:jc w:val="center"/>
            </w:pPr>
            <w:r w:rsidRPr="00687D7E">
              <w:rPr>
                <w:rFonts w:ascii="Calibri" w:eastAsia="Calibri" w:hAnsi="Calibri" w:cs="Calibri"/>
                <w:b/>
                <w:bCs/>
                <w:color w:val="000000" w:themeColor="text1"/>
              </w:rPr>
              <w:t>0.1%</w:t>
            </w:r>
          </w:p>
        </w:tc>
      </w:tr>
      <w:tr w:rsidR="00E4275E" w:rsidRPr="007C33F5" w14:paraId="3332F12D" w14:textId="77777777" w:rsidTr="00267EE5">
        <w:trPr>
          <w:trHeight w:val="315"/>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E9825B7" w14:textId="060D1ACB" w:rsidR="00E4275E" w:rsidRPr="00687D7E" w:rsidRDefault="00E4275E" w:rsidP="785A1978">
            <w:pPr>
              <w:jc w:val="center"/>
            </w:pPr>
            <w:r w:rsidRPr="00687D7E">
              <w:rPr>
                <w:rFonts w:ascii="Calibri" w:eastAsia="Calibri" w:hAnsi="Calibri" w:cs="Calibri"/>
                <w:b/>
                <w:bCs/>
                <w:color w:val="000000" w:themeColor="text1"/>
              </w:rPr>
              <w:t xml:space="preserve">Some Other Race </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DFE9CAF" w14:textId="700B53A2" w:rsidR="00E4275E" w:rsidRPr="00687D7E" w:rsidRDefault="00070335" w:rsidP="785A1978">
            <w:pPr>
              <w:jc w:val="center"/>
            </w:pPr>
            <w:r w:rsidRPr="00687D7E">
              <w:rPr>
                <w:rFonts w:ascii="Calibri" w:eastAsia="Calibri" w:hAnsi="Calibri" w:cs="Calibri"/>
                <w:b/>
                <w:bCs/>
                <w:color w:val="000000" w:themeColor="text1"/>
              </w:rPr>
              <w:t>7,049</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7958DBE" w14:textId="403B18D5" w:rsidR="00E4275E" w:rsidRPr="00687D7E" w:rsidRDefault="00E4275E" w:rsidP="785A1978">
            <w:pPr>
              <w:jc w:val="center"/>
            </w:pPr>
            <w:r w:rsidRPr="00687D7E">
              <w:rPr>
                <w:rFonts w:ascii="Calibri" w:eastAsia="Calibri" w:hAnsi="Calibri" w:cs="Calibri"/>
                <w:b/>
                <w:bCs/>
                <w:color w:val="000000" w:themeColor="text1"/>
              </w:rPr>
              <w:t>0.</w:t>
            </w:r>
            <w:r w:rsidR="00070335" w:rsidRPr="00687D7E">
              <w:rPr>
                <w:rFonts w:ascii="Calibri" w:eastAsia="Calibri" w:hAnsi="Calibri" w:cs="Calibri"/>
                <w:b/>
                <w:bCs/>
                <w:color w:val="000000" w:themeColor="text1"/>
              </w:rPr>
              <w:t>7</w:t>
            </w:r>
            <w:r w:rsidRPr="00687D7E">
              <w:rPr>
                <w:rFonts w:ascii="Calibri" w:eastAsia="Calibri" w:hAnsi="Calibri" w:cs="Calibri"/>
                <w:b/>
                <w:bCs/>
                <w:color w:val="000000" w:themeColor="text1"/>
              </w:rPr>
              <w:t>%</w:t>
            </w:r>
          </w:p>
        </w:tc>
      </w:tr>
      <w:tr w:rsidR="00E4275E" w:rsidRPr="007C33F5" w14:paraId="4EF48B7E" w14:textId="77777777" w:rsidTr="00267EE5">
        <w:trPr>
          <w:trHeight w:val="457"/>
        </w:trPr>
        <w:tc>
          <w:tcPr>
            <w:tcW w:w="31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053019A" w14:textId="20E65E65" w:rsidR="00E4275E" w:rsidRPr="00687D7E" w:rsidRDefault="00E4275E" w:rsidP="785A1978">
            <w:pPr>
              <w:jc w:val="center"/>
            </w:pPr>
            <w:r w:rsidRPr="00687D7E">
              <w:rPr>
                <w:rFonts w:ascii="Calibri" w:eastAsia="Calibri" w:hAnsi="Calibri" w:cs="Calibri"/>
                <w:b/>
                <w:bCs/>
                <w:color w:val="000000" w:themeColor="text1"/>
              </w:rPr>
              <w:t>Two or more races</w:t>
            </w:r>
            <w:r w:rsidRPr="00687D7E">
              <w:rPr>
                <w:rFonts w:ascii="Calibri" w:eastAsia="Calibri" w:hAnsi="Calibri" w:cs="Calibri"/>
                <w:color w:val="000000" w:themeColor="text1"/>
              </w:rPr>
              <w:t xml:space="preserve">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7440B54" w14:textId="363485E9" w:rsidR="00E4275E" w:rsidRPr="00687D7E" w:rsidRDefault="00070335">
            <w:pPr>
              <w:jc w:val="center"/>
            </w:pPr>
            <w:r w:rsidRPr="00687D7E">
              <w:rPr>
                <w:rFonts w:ascii="Calibri" w:eastAsia="Calibri" w:hAnsi="Calibri" w:cs="Calibri"/>
                <w:b/>
                <w:bCs/>
                <w:color w:val="000000" w:themeColor="text1"/>
              </w:rPr>
              <w:t>40,470</w:t>
            </w:r>
          </w:p>
        </w:tc>
        <w:tc>
          <w:tcPr>
            <w:tcW w:w="9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0EF3C9E" w14:textId="18021004" w:rsidR="00E4275E" w:rsidRPr="00687D7E" w:rsidRDefault="00E4275E" w:rsidP="785A1978">
            <w:pPr>
              <w:jc w:val="center"/>
            </w:pPr>
            <w:r w:rsidRPr="00687D7E">
              <w:rPr>
                <w:rFonts w:ascii="Calibri" w:eastAsia="Calibri" w:hAnsi="Calibri" w:cs="Calibri"/>
                <w:b/>
                <w:bCs/>
                <w:color w:val="000000" w:themeColor="text1"/>
              </w:rPr>
              <w:t>4</w:t>
            </w:r>
            <w:r w:rsidR="00070335" w:rsidRPr="00687D7E">
              <w:rPr>
                <w:rFonts w:ascii="Calibri" w:eastAsia="Calibri" w:hAnsi="Calibri" w:cs="Calibri"/>
                <w:b/>
                <w:bCs/>
                <w:color w:val="000000" w:themeColor="text1"/>
              </w:rPr>
              <w:t>.0</w:t>
            </w:r>
            <w:r w:rsidRPr="00687D7E">
              <w:rPr>
                <w:rFonts w:ascii="Calibri" w:eastAsia="Calibri" w:hAnsi="Calibri" w:cs="Calibri"/>
                <w:b/>
                <w:bCs/>
                <w:color w:val="000000" w:themeColor="text1"/>
              </w:rPr>
              <w:t>%</w:t>
            </w:r>
          </w:p>
        </w:tc>
      </w:tr>
    </w:tbl>
    <w:p w14:paraId="161575C5" w14:textId="102FD4A2" w:rsidR="00CE7CD7" w:rsidRPr="00E507BF" w:rsidRDefault="5C9A2D0C" w:rsidP="57745106">
      <w:pPr>
        <w:rPr>
          <w:rFonts w:ascii="Calibri" w:hAnsi="Calibri"/>
          <w:color w:val="000000" w:themeColor="text1"/>
          <w:sz w:val="20"/>
          <w:szCs w:val="20"/>
        </w:rPr>
      </w:pPr>
      <w:r w:rsidRPr="00E507BF">
        <w:rPr>
          <w:rFonts w:ascii="Calibri" w:hAnsi="Calibri"/>
          <w:color w:val="000000" w:themeColor="text1"/>
          <w:sz w:val="20"/>
          <w:szCs w:val="20"/>
        </w:rPr>
        <w:t xml:space="preserve">Source:  </w:t>
      </w:r>
      <w:r w:rsidR="00070335">
        <w:rPr>
          <w:rFonts w:ascii="Calibri" w:hAnsi="Calibri"/>
          <w:color w:val="000000" w:themeColor="text1"/>
          <w:sz w:val="20"/>
          <w:szCs w:val="20"/>
        </w:rPr>
        <w:t xml:space="preserve">American Community Survey </w:t>
      </w:r>
      <w:r w:rsidR="00C83C0B">
        <w:rPr>
          <w:rFonts w:ascii="Calibri" w:hAnsi="Calibri"/>
          <w:color w:val="000000" w:themeColor="text1"/>
          <w:sz w:val="20"/>
          <w:szCs w:val="20"/>
        </w:rPr>
        <w:t>2024</w:t>
      </w:r>
      <w:r w:rsidR="00070335">
        <w:rPr>
          <w:rFonts w:ascii="Calibri" w:hAnsi="Calibri"/>
          <w:color w:val="000000" w:themeColor="text1"/>
          <w:sz w:val="20"/>
          <w:szCs w:val="20"/>
        </w:rPr>
        <w:t xml:space="preserve"> 1-year Estimates</w:t>
      </w:r>
      <w:r w:rsidR="318C14C3" w:rsidRPr="00E507BF">
        <w:rPr>
          <w:rFonts w:ascii="Calibri" w:hAnsi="Calibri"/>
          <w:color w:val="000000" w:themeColor="text1"/>
          <w:sz w:val="20"/>
          <w:szCs w:val="20"/>
        </w:rPr>
        <w:t xml:space="preserve"> (</w:t>
      </w:r>
      <w:r w:rsidR="00070335">
        <w:rPr>
          <w:rFonts w:ascii="Calibri" w:hAnsi="Calibri"/>
          <w:color w:val="000000" w:themeColor="text1"/>
          <w:sz w:val="20"/>
          <w:szCs w:val="20"/>
        </w:rPr>
        <w:t>Table B03002</w:t>
      </w:r>
      <w:r w:rsidR="318C14C3" w:rsidRPr="00E507BF">
        <w:rPr>
          <w:rFonts w:ascii="Calibri" w:hAnsi="Calibri"/>
          <w:color w:val="000000" w:themeColor="text1"/>
          <w:sz w:val="20"/>
          <w:szCs w:val="20"/>
        </w:rPr>
        <w:t>)</w:t>
      </w:r>
    </w:p>
    <w:p w14:paraId="5053D624" w14:textId="77777777" w:rsidR="00CE7CD7" w:rsidRPr="00407E46" w:rsidRDefault="00CE7CD7" w:rsidP="002C4EED">
      <w:pPr>
        <w:pStyle w:val="Heading3"/>
      </w:pPr>
      <w:bookmarkStart w:id="70" w:name="_Toc23510835"/>
      <w:bookmarkStart w:id="71" w:name="_Toc216947410"/>
      <w:r w:rsidRPr="00407E46">
        <w:t>Minority Routes Defined</w:t>
      </w:r>
      <w:bookmarkEnd w:id="70"/>
      <w:bookmarkEnd w:id="71"/>
    </w:p>
    <w:p w14:paraId="4645DB82" w14:textId="613C6E56" w:rsidR="00CE7CD7" w:rsidRPr="00407E46" w:rsidRDefault="449EB6B6" w:rsidP="57745106">
      <w:pPr>
        <w:spacing w:line="240" w:lineRule="auto"/>
        <w:jc w:val="both"/>
      </w:pPr>
      <w:r w:rsidRPr="00407E46">
        <w:t xml:space="preserve">A bus route is classified as a minority route if 1/3 of the linear miles (33%) pass through or adjacent to a minority census tract.  Mileage excludes “closed door” segments where the bus will not stop such as express along freeway main lanes and segments passing through non-member cities.  Table below, labeled as “Minority and </w:t>
      </w:r>
      <w:proofErr w:type="gramStart"/>
      <w:r w:rsidRPr="00407E46">
        <w:t>Low Income</w:t>
      </w:r>
      <w:proofErr w:type="gramEnd"/>
      <w:r w:rsidRPr="00407E46">
        <w:t xml:space="preserve"> Classification of Bus Routes”, lists each bus route classified as either minority or non-minority</w:t>
      </w:r>
      <w:r w:rsidRPr="00407E46">
        <w:rPr>
          <w:color w:val="000000" w:themeColor="text1"/>
        </w:rPr>
        <w:t xml:space="preserve">.  The majority of bus routes are considered minority bus routes.  </w:t>
      </w:r>
      <w:r w:rsidRPr="00407E46">
        <w:t xml:space="preserve">It should be noted that even most non-minority bus routes connect minorities to jobs, schools and critical medical facilities in non-minority census tracts.  </w:t>
      </w:r>
    </w:p>
    <w:p w14:paraId="393F7084" w14:textId="4C3CA409" w:rsidR="00017748" w:rsidRPr="000F71EE" w:rsidRDefault="00017748" w:rsidP="00017748">
      <w:pPr>
        <w:pStyle w:val="Heading3"/>
      </w:pPr>
      <w:bookmarkStart w:id="72" w:name="_Toc23510831"/>
      <w:bookmarkStart w:id="73" w:name="_Toc216947411"/>
      <w:r w:rsidRPr="000F71EE">
        <w:t>Minority Census Tracts Map</w:t>
      </w:r>
      <w:bookmarkEnd w:id="72"/>
      <w:bookmarkEnd w:id="73"/>
    </w:p>
    <w:p w14:paraId="49A51A2A" w14:textId="3DCC233B" w:rsidR="00017748" w:rsidRPr="000F71EE" w:rsidRDefault="00017748" w:rsidP="00017748">
      <w:pPr>
        <w:jc w:val="both"/>
      </w:pPr>
      <w:r w:rsidRPr="000F71EE">
        <w:t xml:space="preserve">The map </w:t>
      </w:r>
      <w:r w:rsidR="00B64F81">
        <w:t>on the next page</w:t>
      </w:r>
      <w:r w:rsidRPr="000F71EE">
        <w:t xml:space="preserve">, labeled “Minority Census Tracts” shows minority and non-minority census tracts with Trinity Metro Bus Routes map overlay. </w:t>
      </w:r>
    </w:p>
    <w:p w14:paraId="79297038" w14:textId="4F344A6B" w:rsidR="00017748" w:rsidRPr="000F71EE" w:rsidRDefault="000F71EE" w:rsidP="00017748">
      <w:pPr>
        <w:jc w:val="center"/>
      </w:pPr>
      <w:r w:rsidRPr="000F71EE">
        <w:rPr>
          <w:noProof/>
        </w:rPr>
        <w:lastRenderedPageBreak/>
        <w:drawing>
          <wp:inline distT="0" distB="0" distL="0" distR="0" wp14:anchorId="68D80792" wp14:editId="0E65FEC5">
            <wp:extent cx="5793328" cy="750658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98641" cy="7513470"/>
                    </a:xfrm>
                    <a:prstGeom prst="rect">
                      <a:avLst/>
                    </a:prstGeom>
                    <a:noFill/>
                    <a:ln>
                      <a:noFill/>
                    </a:ln>
                  </pic:spPr>
                </pic:pic>
              </a:graphicData>
            </a:graphic>
          </wp:inline>
        </w:drawing>
      </w:r>
    </w:p>
    <w:p w14:paraId="55AFE276" w14:textId="77777777" w:rsidR="00532965" w:rsidRPr="00967614" w:rsidRDefault="00532965" w:rsidP="00532965">
      <w:pPr>
        <w:pStyle w:val="Heading3"/>
        <w:rPr>
          <w:rFonts w:asciiTheme="minorHAnsi" w:hAnsiTheme="minorHAnsi"/>
        </w:rPr>
      </w:pPr>
      <w:bookmarkStart w:id="74" w:name="_Toc23510836"/>
      <w:bookmarkStart w:id="75" w:name="_Toc216947412"/>
      <w:r w:rsidRPr="00967614">
        <w:lastRenderedPageBreak/>
        <w:t>Low-Income Population Defined</w:t>
      </w:r>
      <w:bookmarkEnd w:id="74"/>
      <w:bookmarkEnd w:id="75"/>
    </w:p>
    <w:p w14:paraId="578FA733" w14:textId="77777777" w:rsidR="00532965" w:rsidRPr="00967614" w:rsidRDefault="00532965" w:rsidP="00532965">
      <w:pPr>
        <w:spacing w:line="240" w:lineRule="auto"/>
        <w:jc w:val="both"/>
      </w:pPr>
      <w:r w:rsidRPr="00967614">
        <w:t>A low-income person is defined as a person living in a household with income below the poverty threshold as established and reported by the U.S Census Bureau.  Census tracts have been classified as a low-income tract if the percentage of the population identified as a low-income in that tract is greater than the 12.4% of the population identified as low-income in Trinity Metro service area as a whole. The map on the previous page, labeled “Low Income Census Tracts”, shows Trinity Metro services and facilities overlay of census tracts classified as either low-income or non-low-income.  The majority of routes and facilities are located in low-income census tracts.  The table below shows the absolute number and percentage of the population identified as low-income for each of the member cities within Trinity Metro service area.</w:t>
      </w:r>
    </w:p>
    <w:p w14:paraId="3D0E43AB" w14:textId="77777777" w:rsidR="00532965" w:rsidRPr="00E507BF" w:rsidRDefault="00532965" w:rsidP="00532965">
      <w:pPr>
        <w:rPr>
          <w:rStyle w:val="SubtleReference"/>
        </w:rPr>
      </w:pPr>
      <w:r w:rsidRPr="00E507BF">
        <w:rPr>
          <w:rStyle w:val="SubtleReference"/>
        </w:rPr>
        <w:t>Income Populations within Trinity Metro’s Service area</w:t>
      </w:r>
    </w:p>
    <w:tbl>
      <w:tblPr>
        <w:tblW w:w="0" w:type="auto"/>
        <w:tblLayout w:type="fixed"/>
        <w:tblLook w:val="06A0" w:firstRow="1" w:lastRow="0" w:firstColumn="1" w:lastColumn="0" w:noHBand="1" w:noVBand="1"/>
      </w:tblPr>
      <w:tblGrid>
        <w:gridCol w:w="2265"/>
        <w:gridCol w:w="1227"/>
        <w:gridCol w:w="1120"/>
      </w:tblGrid>
      <w:tr w:rsidR="00532965" w:rsidRPr="004B0A43" w14:paraId="1DE1719C" w14:textId="77777777" w:rsidTr="00B51170">
        <w:trPr>
          <w:trHeight w:val="525"/>
        </w:trPr>
        <w:tc>
          <w:tcPr>
            <w:tcW w:w="2265" w:type="dxa"/>
            <w:vMerge w:val="restart"/>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6746BF6D" w14:textId="77777777" w:rsidR="00532965" w:rsidRPr="00E507BF" w:rsidRDefault="00532965" w:rsidP="00B51170">
            <w:pPr>
              <w:jc w:val="center"/>
              <w:rPr>
                <w:rFonts w:ascii="Calibri" w:eastAsia="Calibri" w:hAnsi="Calibri" w:cs="Calibri"/>
                <w:color w:val="FFFFFF" w:themeColor="background1"/>
              </w:rPr>
            </w:pPr>
          </w:p>
        </w:tc>
        <w:tc>
          <w:tcPr>
            <w:tcW w:w="2347"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202A9D4E" w14:textId="77777777" w:rsidR="00532965" w:rsidRPr="004B0A43" w:rsidRDefault="00532965" w:rsidP="00B51170">
            <w:pPr>
              <w:jc w:val="center"/>
            </w:pPr>
            <w:r w:rsidRPr="004B0A43">
              <w:rPr>
                <w:rFonts w:ascii="Calibri" w:eastAsia="Calibri" w:hAnsi="Calibri" w:cs="Calibri"/>
                <w:color w:val="FFFFFF" w:themeColor="background1"/>
              </w:rPr>
              <w:t>Total Service Area</w:t>
            </w:r>
            <w:r w:rsidRPr="004B0A43">
              <w:rPr>
                <w:rFonts w:ascii="Calibri" w:eastAsia="Calibri" w:hAnsi="Calibri" w:cs="Calibri"/>
                <w:color w:val="000000" w:themeColor="text1"/>
              </w:rPr>
              <w:t xml:space="preserve"> </w:t>
            </w:r>
            <w:r w:rsidRPr="004B0A43">
              <w:rPr>
                <w:rFonts w:ascii="Calibri" w:eastAsia="Calibri" w:hAnsi="Calibri" w:cs="Calibri"/>
                <w:color w:val="FFFFFF" w:themeColor="background1"/>
              </w:rPr>
              <w:t xml:space="preserve"> </w:t>
            </w:r>
          </w:p>
        </w:tc>
      </w:tr>
      <w:tr w:rsidR="00532965" w:rsidRPr="004B0A43" w14:paraId="625E8BFF" w14:textId="77777777" w:rsidTr="00B51170">
        <w:trPr>
          <w:trHeight w:val="525"/>
        </w:trPr>
        <w:tc>
          <w:tcPr>
            <w:tcW w:w="2265" w:type="dxa"/>
            <w:vMerge/>
            <w:vAlign w:val="center"/>
          </w:tcPr>
          <w:p w14:paraId="6CD030F4" w14:textId="77777777" w:rsidR="00532965" w:rsidRPr="00E507BF" w:rsidRDefault="00532965" w:rsidP="00B51170"/>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09F30531" w14:textId="77777777" w:rsidR="00532965" w:rsidRPr="004B0A43" w:rsidRDefault="00532965" w:rsidP="00B51170">
            <w:pPr>
              <w:jc w:val="center"/>
            </w:pPr>
            <w:r w:rsidRPr="004B0A43">
              <w:rPr>
                <w:rFonts w:ascii="Calibri" w:eastAsia="Calibri" w:hAnsi="Calibri" w:cs="Calibri"/>
                <w:b/>
                <w:bCs/>
                <w:color w:val="FFFFFF" w:themeColor="background1"/>
              </w:rPr>
              <w:t>Number</w:t>
            </w:r>
            <w:r w:rsidRPr="004B0A43">
              <w:rPr>
                <w:rFonts w:ascii="Calibri" w:eastAsia="Calibri" w:hAnsi="Calibri" w:cs="Calibri"/>
                <w:color w:val="000000" w:themeColor="text1"/>
              </w:rPr>
              <w:t xml:space="preserve"> </w:t>
            </w:r>
          </w:p>
        </w:tc>
        <w:tc>
          <w:tcPr>
            <w:tcW w:w="112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4B1AE8B7" w14:textId="77777777" w:rsidR="00532965" w:rsidRPr="004B0A43" w:rsidRDefault="00532965" w:rsidP="00B51170">
            <w:pPr>
              <w:jc w:val="center"/>
            </w:pPr>
            <w:r w:rsidRPr="004B0A43">
              <w:rPr>
                <w:rFonts w:ascii="Calibri" w:eastAsia="Calibri" w:hAnsi="Calibri" w:cs="Calibri"/>
                <w:b/>
                <w:bCs/>
                <w:color w:val="FFFFFF" w:themeColor="background1"/>
              </w:rPr>
              <w:t>Percent</w:t>
            </w:r>
            <w:r w:rsidRPr="004B0A43">
              <w:rPr>
                <w:rFonts w:ascii="Calibri" w:eastAsia="Calibri" w:hAnsi="Calibri" w:cs="Calibri"/>
                <w:color w:val="000000" w:themeColor="text1"/>
              </w:rPr>
              <w:t xml:space="preserve"> </w:t>
            </w:r>
            <w:r w:rsidRPr="004B0A43">
              <w:rPr>
                <w:rFonts w:ascii="Calibri" w:eastAsia="Calibri" w:hAnsi="Calibri" w:cs="Calibri"/>
                <w:b/>
                <w:bCs/>
                <w:color w:val="FFFFFF" w:themeColor="background1"/>
              </w:rPr>
              <w:t xml:space="preserve"> </w:t>
            </w:r>
          </w:p>
        </w:tc>
      </w:tr>
      <w:tr w:rsidR="00532965" w:rsidRPr="004B0A43" w14:paraId="508F6934" w14:textId="77777777" w:rsidTr="00B51170">
        <w:trPr>
          <w:trHeight w:val="1140"/>
        </w:trPr>
        <w:tc>
          <w:tcPr>
            <w:tcW w:w="2265" w:type="dxa"/>
            <w:tcBorders>
              <w:top w:val="nil"/>
              <w:left w:val="single" w:sz="8" w:space="0" w:color="4F81BD" w:themeColor="accent1"/>
              <w:bottom w:val="single" w:sz="8" w:space="0" w:color="4F81BD" w:themeColor="accent1"/>
              <w:right w:val="single" w:sz="8" w:space="0" w:color="4F81BD" w:themeColor="accent1"/>
            </w:tcBorders>
            <w:vAlign w:val="center"/>
          </w:tcPr>
          <w:p w14:paraId="602D9578" w14:textId="77777777" w:rsidR="00532965" w:rsidRPr="00E507BF" w:rsidRDefault="00532965" w:rsidP="00B51170">
            <w:pPr>
              <w:jc w:val="center"/>
            </w:pPr>
            <w:r w:rsidRPr="00E507BF">
              <w:rPr>
                <w:rFonts w:ascii="Calibri" w:eastAsia="Calibri" w:hAnsi="Calibri" w:cs="Calibri"/>
                <w:b/>
                <w:bCs/>
                <w:color w:val="000000" w:themeColor="text1"/>
              </w:rPr>
              <w:t>Population for whom Poverty Status is</w:t>
            </w:r>
            <w:r>
              <w:rPr>
                <w:rFonts w:ascii="Calibri" w:eastAsia="Calibri" w:hAnsi="Calibri" w:cs="Calibri"/>
                <w:b/>
                <w:bCs/>
                <w:color w:val="000000" w:themeColor="text1"/>
              </w:rPr>
              <w:t xml:space="preserve"> </w:t>
            </w:r>
            <w:r w:rsidRPr="00E507BF">
              <w:rPr>
                <w:rFonts w:ascii="Calibri" w:eastAsia="Calibri" w:hAnsi="Calibri" w:cs="Calibri"/>
                <w:b/>
                <w:bCs/>
                <w:color w:val="000000" w:themeColor="text1"/>
              </w:rPr>
              <w:t>Determined</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FCC02A5" w14:textId="77777777" w:rsidR="00532965" w:rsidRPr="00E507BF" w:rsidRDefault="00532965" w:rsidP="00B51170">
            <w:pPr>
              <w:jc w:val="center"/>
            </w:pPr>
            <w:r w:rsidRPr="00E507BF">
              <w:rPr>
                <w:rFonts w:ascii="Calibri" w:eastAsia="Calibri" w:hAnsi="Calibri" w:cs="Calibri"/>
                <w:b/>
                <w:bCs/>
                <w:color w:val="000000" w:themeColor="text1"/>
              </w:rPr>
              <w:t>923,267</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08E5CEA" w14:textId="77777777" w:rsidR="00532965" w:rsidRPr="00E507BF" w:rsidRDefault="00532965" w:rsidP="00B51170">
            <w:pPr>
              <w:jc w:val="center"/>
            </w:pPr>
            <w:r>
              <w:rPr>
                <w:rFonts w:ascii="Calibri" w:eastAsia="Calibri" w:hAnsi="Calibri" w:cs="Calibri"/>
                <w:b/>
                <w:bCs/>
                <w:color w:val="000000" w:themeColor="text1"/>
              </w:rPr>
              <w:t>88.4</w:t>
            </w:r>
            <w:r w:rsidRPr="00E507BF">
              <w:rPr>
                <w:rFonts w:ascii="Calibri" w:eastAsia="Calibri" w:hAnsi="Calibri" w:cs="Calibri"/>
                <w:b/>
                <w:bCs/>
                <w:color w:val="000000" w:themeColor="text1"/>
              </w:rPr>
              <w:t xml:space="preserve">% </w:t>
            </w:r>
          </w:p>
        </w:tc>
      </w:tr>
      <w:tr w:rsidR="00532965" w:rsidRPr="004B0A43" w14:paraId="08D9A257" w14:textId="77777777" w:rsidTr="00B51170">
        <w:trPr>
          <w:trHeight w:val="315"/>
        </w:trPr>
        <w:tc>
          <w:tcPr>
            <w:tcW w:w="22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8C3D4D2" w14:textId="77777777" w:rsidR="00532965" w:rsidRPr="00E507BF" w:rsidRDefault="00532965" w:rsidP="00B51170">
            <w:pPr>
              <w:jc w:val="center"/>
            </w:pPr>
            <w:r w:rsidRPr="00E507BF">
              <w:rPr>
                <w:rFonts w:ascii="Calibri" w:eastAsia="Calibri" w:hAnsi="Calibri" w:cs="Calibri"/>
                <w:b/>
                <w:bCs/>
                <w:color w:val="000000" w:themeColor="text1"/>
              </w:rPr>
              <w:t xml:space="preserve">Persons Below Poverty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BC84976" w14:textId="77777777" w:rsidR="00532965" w:rsidRPr="00E507BF" w:rsidRDefault="00532965" w:rsidP="00B51170">
            <w:pPr>
              <w:jc w:val="center"/>
            </w:pPr>
            <w:r w:rsidRPr="00E507BF">
              <w:rPr>
                <w:rFonts w:ascii="Calibri" w:eastAsia="Calibri" w:hAnsi="Calibri" w:cs="Calibri"/>
                <w:b/>
                <w:bCs/>
                <w:color w:val="000000" w:themeColor="text1"/>
              </w:rPr>
              <w:t>1</w:t>
            </w:r>
            <w:r>
              <w:rPr>
                <w:rFonts w:ascii="Calibri" w:eastAsia="Calibri" w:hAnsi="Calibri" w:cs="Calibri"/>
                <w:b/>
                <w:bCs/>
                <w:color w:val="000000" w:themeColor="text1"/>
              </w:rPr>
              <w:t>2</w:t>
            </w:r>
            <w:r w:rsidRPr="00E507BF">
              <w:rPr>
                <w:rFonts w:ascii="Calibri" w:eastAsia="Calibri" w:hAnsi="Calibri" w:cs="Calibri"/>
                <w:b/>
                <w:bCs/>
                <w:color w:val="000000" w:themeColor="text1"/>
              </w:rPr>
              <w:t>9,</w:t>
            </w:r>
            <w:r>
              <w:rPr>
                <w:rFonts w:ascii="Calibri" w:eastAsia="Calibri" w:hAnsi="Calibri" w:cs="Calibri"/>
                <w:b/>
                <w:bCs/>
                <w:color w:val="000000" w:themeColor="text1"/>
              </w:rPr>
              <w:t>052</w:t>
            </w:r>
            <w:r w:rsidRPr="00E507BF">
              <w:rPr>
                <w:rFonts w:ascii="Calibri" w:eastAsia="Calibri" w:hAnsi="Calibri" w:cs="Calibri"/>
                <w:b/>
                <w:bCs/>
                <w:color w:val="000000" w:themeColor="text1"/>
              </w:rPr>
              <w:t xml:space="preserve">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DB73784" w14:textId="77777777" w:rsidR="00532965" w:rsidRPr="00E507BF" w:rsidRDefault="00532965" w:rsidP="00B51170">
            <w:pPr>
              <w:jc w:val="center"/>
            </w:pPr>
            <w:r w:rsidRPr="00E507BF">
              <w:rPr>
                <w:rFonts w:ascii="Calibri" w:eastAsia="Calibri" w:hAnsi="Calibri" w:cs="Calibri"/>
                <w:b/>
                <w:bCs/>
                <w:color w:val="000000" w:themeColor="text1"/>
              </w:rPr>
              <w:t xml:space="preserve">12.9% </w:t>
            </w:r>
          </w:p>
        </w:tc>
      </w:tr>
      <w:tr w:rsidR="00532965" w:rsidRPr="004B0A43" w14:paraId="59713EBC" w14:textId="77777777" w:rsidTr="00B51170">
        <w:trPr>
          <w:trHeight w:val="315"/>
        </w:trPr>
        <w:tc>
          <w:tcPr>
            <w:tcW w:w="22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0359FDA" w14:textId="77777777" w:rsidR="00532965" w:rsidRPr="00E507BF" w:rsidRDefault="00532965" w:rsidP="00B51170">
            <w:pPr>
              <w:jc w:val="center"/>
            </w:pPr>
            <w:r w:rsidRPr="00E507BF">
              <w:rPr>
                <w:rFonts w:ascii="Calibri" w:eastAsia="Calibri" w:hAnsi="Calibri" w:cs="Calibri"/>
                <w:b/>
                <w:bCs/>
                <w:color w:val="000000" w:themeColor="text1"/>
              </w:rPr>
              <w:t xml:space="preserve">Total Population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442232B" w14:textId="77777777" w:rsidR="00532965" w:rsidRPr="00E507BF" w:rsidRDefault="00532965" w:rsidP="00B51170">
            <w:pPr>
              <w:jc w:val="center"/>
            </w:pPr>
            <w:r w:rsidRPr="00E507BF">
              <w:rPr>
                <w:rFonts w:ascii="Calibri" w:eastAsia="Calibri" w:hAnsi="Calibri" w:cs="Calibri"/>
                <w:b/>
                <w:bCs/>
                <w:color w:val="000000" w:themeColor="text1"/>
              </w:rPr>
              <w:t xml:space="preserve">1,044,052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84C1292" w14:textId="77777777" w:rsidR="00532965" w:rsidRPr="00E507BF" w:rsidRDefault="00532965" w:rsidP="00B51170">
            <w:pPr>
              <w:jc w:val="center"/>
            </w:pPr>
            <w:r w:rsidRPr="004C224A">
              <w:rPr>
                <w:rFonts w:ascii="Calibri" w:eastAsia="Calibri" w:hAnsi="Calibri" w:cs="Calibri"/>
                <w:b/>
                <w:bCs/>
                <w:color w:val="000000" w:themeColor="text1"/>
              </w:rPr>
              <w:t>100%</w:t>
            </w:r>
          </w:p>
        </w:tc>
      </w:tr>
    </w:tbl>
    <w:p w14:paraId="68808803" w14:textId="77777777" w:rsidR="00532965" w:rsidRPr="00E507BF" w:rsidRDefault="00532965" w:rsidP="00532965">
      <w:pPr>
        <w:rPr>
          <w:rFonts w:ascii="Calibri" w:hAnsi="Calibri"/>
          <w:color w:val="000000" w:themeColor="text1"/>
          <w:sz w:val="20"/>
          <w:szCs w:val="20"/>
        </w:rPr>
      </w:pPr>
      <w:r w:rsidRPr="00E507BF">
        <w:rPr>
          <w:rFonts w:ascii="Calibri" w:hAnsi="Calibri"/>
          <w:color w:val="000000" w:themeColor="text1"/>
          <w:sz w:val="20"/>
          <w:szCs w:val="20"/>
        </w:rPr>
        <w:t>Source:  2023 ACS 5-Year Estimates Table S1701</w:t>
      </w:r>
    </w:p>
    <w:p w14:paraId="25EED380" w14:textId="77777777" w:rsidR="00532965" w:rsidRPr="00967614" w:rsidRDefault="00532965" w:rsidP="00532965">
      <w:pPr>
        <w:pStyle w:val="Heading3"/>
      </w:pPr>
      <w:bookmarkStart w:id="76" w:name="_Toc23510837"/>
      <w:bookmarkStart w:id="77" w:name="_Toc216947413"/>
      <w:r w:rsidRPr="00967614">
        <w:t>Low-income Routes Defined</w:t>
      </w:r>
      <w:bookmarkEnd w:id="76"/>
      <w:bookmarkEnd w:id="77"/>
    </w:p>
    <w:p w14:paraId="5634AB5E" w14:textId="77777777" w:rsidR="00532965" w:rsidRPr="00967614" w:rsidRDefault="00532965" w:rsidP="00532965">
      <w:pPr>
        <w:jc w:val="both"/>
        <w:rPr>
          <w:rStyle w:val="SubtleReference"/>
          <w:smallCaps w:val="0"/>
          <w:color w:val="auto"/>
          <w:u w:val="none"/>
        </w:rPr>
      </w:pPr>
      <w:r w:rsidRPr="00967614">
        <w:t>A bus route is classified as a low-income route if 1/3 of the linear miles (33%) pass through or adjacent to a low-income census tract.  Mileage excludes “closed door” segments where the bus will not stop such as express along freeway main lanes and segments passing through non-member cities.  The following table</w:t>
      </w:r>
      <w:r w:rsidRPr="00967614">
        <w:rPr>
          <w:b/>
          <w:bCs/>
        </w:rPr>
        <w:t xml:space="preserve"> </w:t>
      </w:r>
      <w:r w:rsidRPr="00967614">
        <w:t xml:space="preserve">lists each bus route classified as either low-income or not low-income.  The vast majority of bus routes are considered low-income bus routes.  It should be noted that even most non-low-income bus routes connect low-income persons to jobs, schools and critical medical facilities in non-low-income census tracts.  </w:t>
      </w:r>
    </w:p>
    <w:p w14:paraId="1750FB75" w14:textId="3D9F1522" w:rsidR="00CE7CD7" w:rsidRPr="000F71EE" w:rsidRDefault="17BCC7BF" w:rsidP="785A1978">
      <w:pPr>
        <w:pStyle w:val="Heading3"/>
        <w:rPr>
          <w:sz w:val="28"/>
          <w:szCs w:val="28"/>
        </w:rPr>
      </w:pPr>
      <w:bookmarkStart w:id="78" w:name="_Toc216947414"/>
      <w:r w:rsidRPr="000F71EE">
        <w:t>Low-Income Census Tracts Map</w:t>
      </w:r>
      <w:bookmarkEnd w:id="78"/>
    </w:p>
    <w:p w14:paraId="4D492B41" w14:textId="6D077867" w:rsidR="00017748" w:rsidRPr="000F71EE" w:rsidRDefault="17BCC7BF" w:rsidP="00017748">
      <w:r w:rsidRPr="000F71EE">
        <w:t xml:space="preserve">The map </w:t>
      </w:r>
      <w:r w:rsidR="00B64F81">
        <w:t>on the following page</w:t>
      </w:r>
      <w:r w:rsidRPr="000F71EE">
        <w:t xml:space="preserve">, labeled “Low Income Census Tracts” shows low-income and non-low-income census tracts with Trinity Metro Bus Routes map overlay. </w:t>
      </w:r>
    </w:p>
    <w:p w14:paraId="63A49916" w14:textId="75789E6E" w:rsidR="00CE7CD7" w:rsidRPr="004430CE" w:rsidRDefault="000F71EE" w:rsidP="001A6419">
      <w:pPr>
        <w:jc w:val="center"/>
        <w:rPr>
          <w:highlight w:val="yellow"/>
        </w:rPr>
      </w:pPr>
      <w:r w:rsidRPr="000F71EE">
        <w:rPr>
          <w:noProof/>
        </w:rPr>
        <w:lastRenderedPageBreak/>
        <w:drawing>
          <wp:inline distT="0" distB="0" distL="0" distR="0" wp14:anchorId="0FC41EA2" wp14:editId="2882A606">
            <wp:extent cx="5793329" cy="75065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13121" cy="7532231"/>
                    </a:xfrm>
                    <a:prstGeom prst="rect">
                      <a:avLst/>
                    </a:prstGeom>
                    <a:noFill/>
                    <a:ln>
                      <a:noFill/>
                    </a:ln>
                  </pic:spPr>
                </pic:pic>
              </a:graphicData>
            </a:graphic>
          </wp:inline>
        </w:drawing>
      </w:r>
    </w:p>
    <w:p w14:paraId="1D8A7B8F" w14:textId="7D019C04" w:rsidR="00CE7CD7" w:rsidRPr="003B2DA4" w:rsidRDefault="67BAED06" w:rsidP="00C8675C">
      <w:pPr>
        <w:pStyle w:val="Heading3"/>
        <w:rPr>
          <w:rStyle w:val="SubtleReference"/>
        </w:rPr>
      </w:pPr>
      <w:bookmarkStart w:id="79" w:name="_Toc216947415"/>
      <w:r w:rsidRPr="003B2DA4">
        <w:rPr>
          <w:rStyle w:val="SubtleReference"/>
        </w:rPr>
        <w:lastRenderedPageBreak/>
        <w:t xml:space="preserve">Table: Minority and </w:t>
      </w:r>
      <w:r w:rsidR="6EA00257" w:rsidRPr="003B2DA4">
        <w:rPr>
          <w:rStyle w:val="SubtleReference"/>
        </w:rPr>
        <w:t>Low-Income</w:t>
      </w:r>
      <w:r w:rsidRPr="003B2DA4">
        <w:rPr>
          <w:rStyle w:val="SubtleReference"/>
        </w:rPr>
        <w:t xml:space="preserve"> Classification of Bus Routes</w:t>
      </w:r>
      <w:bookmarkEnd w:id="79"/>
    </w:p>
    <w:tbl>
      <w:tblPr>
        <w:tblW w:w="8326" w:type="dxa"/>
        <w:tblLook w:val="04A0" w:firstRow="1" w:lastRow="0" w:firstColumn="1" w:lastColumn="0" w:noHBand="0" w:noVBand="1"/>
      </w:tblPr>
      <w:tblGrid>
        <w:gridCol w:w="965"/>
        <w:gridCol w:w="960"/>
        <w:gridCol w:w="960"/>
        <w:gridCol w:w="1012"/>
        <w:gridCol w:w="1498"/>
        <w:gridCol w:w="893"/>
        <w:gridCol w:w="2038"/>
      </w:tblGrid>
      <w:tr w:rsidR="003B2DA4" w:rsidRPr="003B2DA4" w14:paraId="035FC684" w14:textId="77777777" w:rsidTr="00EC6D22">
        <w:trPr>
          <w:trHeight w:val="1200"/>
        </w:trPr>
        <w:tc>
          <w:tcPr>
            <w:tcW w:w="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2747F" w14:textId="77777777" w:rsidR="003B2DA4" w:rsidRPr="003B2DA4" w:rsidRDefault="003B2DA4" w:rsidP="003B2DA4">
            <w:pPr>
              <w:spacing w:after="0" w:line="240" w:lineRule="auto"/>
              <w:jc w:val="center"/>
              <w:rPr>
                <w:rFonts w:ascii="Calibri" w:eastAsia="Times New Roman" w:hAnsi="Calibri" w:cs="Calibri"/>
                <w:b/>
                <w:bCs/>
                <w:color w:val="000000"/>
              </w:rPr>
            </w:pPr>
            <w:bookmarkStart w:id="80" w:name="_Toc23510838"/>
            <w:bookmarkStart w:id="81" w:name="_Toc29975617"/>
            <w:r w:rsidRPr="003B2DA4">
              <w:rPr>
                <w:rFonts w:ascii="Calibri" w:eastAsia="Times New Roman" w:hAnsi="Calibri" w:cs="Calibri"/>
                <w:b/>
                <w:bCs/>
                <w:color w:val="000000"/>
              </w:rPr>
              <w:t>Route Number</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F7C2453" w14:textId="77777777" w:rsidR="003B2DA4" w:rsidRPr="003B2DA4" w:rsidRDefault="003B2DA4" w:rsidP="003B2DA4">
            <w:pPr>
              <w:spacing w:after="0" w:line="240" w:lineRule="auto"/>
              <w:jc w:val="center"/>
              <w:rPr>
                <w:rFonts w:ascii="Calibri" w:eastAsia="Times New Roman" w:hAnsi="Calibri" w:cs="Calibri"/>
                <w:b/>
                <w:bCs/>
                <w:color w:val="000000"/>
              </w:rPr>
            </w:pPr>
            <w:r w:rsidRPr="003B2DA4">
              <w:rPr>
                <w:rFonts w:ascii="Calibri" w:eastAsia="Times New Roman" w:hAnsi="Calibri" w:cs="Calibri"/>
                <w:b/>
                <w:bCs/>
                <w:color w:val="000000"/>
              </w:rPr>
              <w:t>Round Trip Miles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88A451D" w14:textId="77777777" w:rsidR="003B2DA4" w:rsidRPr="003B2DA4" w:rsidRDefault="003B2DA4" w:rsidP="003B2DA4">
            <w:pPr>
              <w:spacing w:after="0" w:line="240" w:lineRule="auto"/>
              <w:jc w:val="center"/>
              <w:rPr>
                <w:rFonts w:ascii="Calibri" w:eastAsia="Times New Roman" w:hAnsi="Calibri" w:cs="Calibri"/>
                <w:b/>
                <w:bCs/>
                <w:color w:val="000000"/>
              </w:rPr>
            </w:pPr>
            <w:r w:rsidRPr="003B2DA4">
              <w:rPr>
                <w:rFonts w:ascii="Calibri" w:eastAsia="Times New Roman" w:hAnsi="Calibri" w:cs="Calibri"/>
                <w:b/>
                <w:bCs/>
                <w:color w:val="000000"/>
              </w:rPr>
              <w:t>Open Door Miles</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B8A55E1" w14:textId="77777777" w:rsidR="003B2DA4" w:rsidRPr="003B2DA4" w:rsidRDefault="003B2DA4" w:rsidP="003B2DA4">
            <w:pPr>
              <w:spacing w:after="0" w:line="240" w:lineRule="auto"/>
              <w:jc w:val="center"/>
              <w:rPr>
                <w:rFonts w:ascii="Calibri" w:eastAsia="Times New Roman" w:hAnsi="Calibri" w:cs="Calibri"/>
                <w:b/>
                <w:bCs/>
                <w:color w:val="000000"/>
              </w:rPr>
            </w:pPr>
            <w:r w:rsidRPr="003B2DA4">
              <w:rPr>
                <w:rFonts w:ascii="Calibri" w:eastAsia="Times New Roman" w:hAnsi="Calibri" w:cs="Calibri"/>
                <w:b/>
                <w:bCs/>
                <w:color w:val="000000"/>
              </w:rPr>
              <w:t>Minority Tract Miles</w:t>
            </w:r>
          </w:p>
        </w:tc>
        <w:tc>
          <w:tcPr>
            <w:tcW w:w="1498" w:type="dxa"/>
            <w:tcBorders>
              <w:top w:val="single" w:sz="4" w:space="0" w:color="auto"/>
              <w:left w:val="nil"/>
              <w:bottom w:val="single" w:sz="4" w:space="0" w:color="auto"/>
              <w:right w:val="single" w:sz="4" w:space="0" w:color="auto"/>
            </w:tcBorders>
            <w:shd w:val="clear" w:color="auto" w:fill="auto"/>
            <w:vAlign w:val="center"/>
            <w:hideMark/>
          </w:tcPr>
          <w:p w14:paraId="350D8BC1" w14:textId="77777777" w:rsidR="003B2DA4" w:rsidRPr="003B2DA4" w:rsidRDefault="003B2DA4" w:rsidP="003B2DA4">
            <w:pPr>
              <w:spacing w:after="0" w:line="240" w:lineRule="auto"/>
              <w:jc w:val="center"/>
              <w:rPr>
                <w:rFonts w:ascii="Calibri" w:eastAsia="Times New Roman" w:hAnsi="Calibri" w:cs="Calibri"/>
                <w:b/>
                <w:bCs/>
                <w:color w:val="000000"/>
              </w:rPr>
            </w:pPr>
            <w:r w:rsidRPr="003B2DA4">
              <w:rPr>
                <w:rFonts w:ascii="Calibri" w:eastAsia="Times New Roman" w:hAnsi="Calibri" w:cs="Calibri"/>
                <w:b/>
                <w:bCs/>
                <w:color w:val="000000"/>
              </w:rPr>
              <w:t>Minority Class</w:t>
            </w:r>
          </w:p>
        </w:tc>
        <w:tc>
          <w:tcPr>
            <w:tcW w:w="893" w:type="dxa"/>
            <w:tcBorders>
              <w:top w:val="single" w:sz="4" w:space="0" w:color="auto"/>
              <w:left w:val="nil"/>
              <w:bottom w:val="single" w:sz="4" w:space="0" w:color="auto"/>
              <w:right w:val="single" w:sz="4" w:space="0" w:color="auto"/>
            </w:tcBorders>
            <w:shd w:val="clear" w:color="auto" w:fill="auto"/>
            <w:vAlign w:val="center"/>
            <w:hideMark/>
          </w:tcPr>
          <w:p w14:paraId="63B73E0F" w14:textId="77777777" w:rsidR="003B2DA4" w:rsidRPr="003B2DA4" w:rsidRDefault="003B2DA4" w:rsidP="003B2DA4">
            <w:pPr>
              <w:spacing w:after="0" w:line="240" w:lineRule="auto"/>
              <w:jc w:val="center"/>
              <w:rPr>
                <w:rFonts w:ascii="Calibri" w:eastAsia="Times New Roman" w:hAnsi="Calibri" w:cs="Calibri"/>
                <w:b/>
                <w:bCs/>
                <w:color w:val="000000"/>
              </w:rPr>
            </w:pPr>
            <w:r w:rsidRPr="003B2DA4">
              <w:rPr>
                <w:rFonts w:ascii="Calibri" w:eastAsia="Times New Roman" w:hAnsi="Calibri" w:cs="Calibri"/>
                <w:b/>
                <w:bCs/>
                <w:color w:val="000000"/>
              </w:rPr>
              <w:t>Low Income Tract Miles</w:t>
            </w:r>
          </w:p>
        </w:tc>
        <w:tc>
          <w:tcPr>
            <w:tcW w:w="2038" w:type="dxa"/>
            <w:tcBorders>
              <w:top w:val="single" w:sz="4" w:space="0" w:color="auto"/>
              <w:left w:val="nil"/>
              <w:bottom w:val="single" w:sz="4" w:space="0" w:color="auto"/>
              <w:right w:val="single" w:sz="4" w:space="0" w:color="auto"/>
            </w:tcBorders>
            <w:shd w:val="clear" w:color="auto" w:fill="auto"/>
            <w:vAlign w:val="center"/>
            <w:hideMark/>
          </w:tcPr>
          <w:p w14:paraId="07D4A237" w14:textId="77777777" w:rsidR="003B2DA4" w:rsidRPr="003B2DA4" w:rsidRDefault="003B2DA4" w:rsidP="003B2DA4">
            <w:pPr>
              <w:spacing w:after="0" w:line="240" w:lineRule="auto"/>
              <w:jc w:val="center"/>
              <w:rPr>
                <w:rFonts w:ascii="Calibri" w:eastAsia="Times New Roman" w:hAnsi="Calibri" w:cs="Calibri"/>
                <w:b/>
                <w:bCs/>
                <w:color w:val="000000"/>
              </w:rPr>
            </w:pPr>
            <w:r w:rsidRPr="003B2DA4">
              <w:rPr>
                <w:rFonts w:ascii="Calibri" w:eastAsia="Times New Roman" w:hAnsi="Calibri" w:cs="Calibri"/>
                <w:b/>
                <w:bCs/>
                <w:color w:val="000000"/>
              </w:rPr>
              <w:t>Income Class</w:t>
            </w:r>
          </w:p>
        </w:tc>
      </w:tr>
      <w:tr w:rsidR="003B2DA4" w:rsidRPr="003B2DA4" w14:paraId="7FAE3259"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0C4F61B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000000" w:fill="FFCCCC"/>
            <w:noWrap/>
            <w:vAlign w:val="bottom"/>
            <w:hideMark/>
          </w:tcPr>
          <w:p w14:paraId="5C645FF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11.56</w:t>
            </w:r>
          </w:p>
        </w:tc>
        <w:tc>
          <w:tcPr>
            <w:tcW w:w="960" w:type="dxa"/>
            <w:tcBorders>
              <w:top w:val="nil"/>
              <w:left w:val="nil"/>
              <w:bottom w:val="single" w:sz="4" w:space="0" w:color="auto"/>
              <w:right w:val="single" w:sz="4" w:space="0" w:color="auto"/>
            </w:tcBorders>
            <w:shd w:val="clear" w:color="000000" w:fill="FFCCCC"/>
            <w:noWrap/>
            <w:vAlign w:val="bottom"/>
            <w:hideMark/>
          </w:tcPr>
          <w:p w14:paraId="11C1EF8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11.56</w:t>
            </w:r>
          </w:p>
        </w:tc>
        <w:tc>
          <w:tcPr>
            <w:tcW w:w="1012" w:type="dxa"/>
            <w:tcBorders>
              <w:top w:val="nil"/>
              <w:left w:val="nil"/>
              <w:bottom w:val="single" w:sz="4" w:space="0" w:color="auto"/>
              <w:right w:val="single" w:sz="4" w:space="0" w:color="auto"/>
            </w:tcBorders>
            <w:shd w:val="clear" w:color="000000" w:fill="FFCCCC"/>
            <w:noWrap/>
            <w:vAlign w:val="bottom"/>
            <w:hideMark/>
          </w:tcPr>
          <w:p w14:paraId="580DF5D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4.98</w:t>
            </w:r>
          </w:p>
        </w:tc>
        <w:tc>
          <w:tcPr>
            <w:tcW w:w="1498" w:type="dxa"/>
            <w:tcBorders>
              <w:top w:val="nil"/>
              <w:left w:val="nil"/>
              <w:bottom w:val="single" w:sz="4" w:space="0" w:color="auto"/>
              <w:right w:val="single" w:sz="4" w:space="0" w:color="auto"/>
            </w:tcBorders>
            <w:shd w:val="clear" w:color="000000" w:fill="FFCCCC"/>
            <w:noWrap/>
            <w:vAlign w:val="bottom"/>
            <w:hideMark/>
          </w:tcPr>
          <w:p w14:paraId="2A9DFC7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09EC6C7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8.84</w:t>
            </w:r>
          </w:p>
        </w:tc>
        <w:tc>
          <w:tcPr>
            <w:tcW w:w="2038" w:type="dxa"/>
            <w:tcBorders>
              <w:top w:val="nil"/>
              <w:left w:val="nil"/>
              <w:bottom w:val="single" w:sz="4" w:space="0" w:color="auto"/>
              <w:right w:val="single" w:sz="4" w:space="0" w:color="auto"/>
            </w:tcBorders>
            <w:shd w:val="clear" w:color="000000" w:fill="FFCCCC"/>
            <w:noWrap/>
            <w:vAlign w:val="bottom"/>
            <w:hideMark/>
          </w:tcPr>
          <w:p w14:paraId="4E0A641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30385865"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8CE6D6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000000" w:fill="FFCCCC"/>
            <w:noWrap/>
            <w:vAlign w:val="bottom"/>
            <w:hideMark/>
          </w:tcPr>
          <w:p w14:paraId="0248DA6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20.63</w:t>
            </w:r>
          </w:p>
        </w:tc>
        <w:tc>
          <w:tcPr>
            <w:tcW w:w="960" w:type="dxa"/>
            <w:tcBorders>
              <w:top w:val="nil"/>
              <w:left w:val="nil"/>
              <w:bottom w:val="single" w:sz="4" w:space="0" w:color="auto"/>
              <w:right w:val="single" w:sz="4" w:space="0" w:color="auto"/>
            </w:tcBorders>
            <w:shd w:val="clear" w:color="000000" w:fill="FFCCCC"/>
            <w:noWrap/>
            <w:vAlign w:val="bottom"/>
            <w:hideMark/>
          </w:tcPr>
          <w:p w14:paraId="3FF0235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20.63</w:t>
            </w:r>
          </w:p>
        </w:tc>
        <w:tc>
          <w:tcPr>
            <w:tcW w:w="1012" w:type="dxa"/>
            <w:tcBorders>
              <w:top w:val="nil"/>
              <w:left w:val="nil"/>
              <w:bottom w:val="single" w:sz="4" w:space="0" w:color="auto"/>
              <w:right w:val="single" w:sz="4" w:space="0" w:color="auto"/>
            </w:tcBorders>
            <w:shd w:val="clear" w:color="000000" w:fill="FFCCCC"/>
            <w:noWrap/>
            <w:vAlign w:val="bottom"/>
            <w:hideMark/>
          </w:tcPr>
          <w:p w14:paraId="7A87E29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2.46</w:t>
            </w:r>
          </w:p>
        </w:tc>
        <w:tc>
          <w:tcPr>
            <w:tcW w:w="1498" w:type="dxa"/>
            <w:tcBorders>
              <w:top w:val="nil"/>
              <w:left w:val="nil"/>
              <w:bottom w:val="single" w:sz="4" w:space="0" w:color="auto"/>
              <w:right w:val="single" w:sz="4" w:space="0" w:color="auto"/>
            </w:tcBorders>
            <w:shd w:val="clear" w:color="000000" w:fill="FFCCCC"/>
            <w:noWrap/>
            <w:vAlign w:val="bottom"/>
            <w:hideMark/>
          </w:tcPr>
          <w:p w14:paraId="4A0BED7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46A1631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11.75</w:t>
            </w:r>
          </w:p>
        </w:tc>
        <w:tc>
          <w:tcPr>
            <w:tcW w:w="2038" w:type="dxa"/>
            <w:tcBorders>
              <w:top w:val="nil"/>
              <w:left w:val="nil"/>
              <w:bottom w:val="single" w:sz="4" w:space="0" w:color="auto"/>
              <w:right w:val="single" w:sz="4" w:space="0" w:color="auto"/>
            </w:tcBorders>
            <w:shd w:val="clear" w:color="000000" w:fill="FFCCCC"/>
            <w:noWrap/>
            <w:vAlign w:val="bottom"/>
            <w:hideMark/>
          </w:tcPr>
          <w:p w14:paraId="38625A8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6C9D06D8"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7CA3E29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000000" w:fill="FFCCCC"/>
            <w:noWrap/>
            <w:vAlign w:val="bottom"/>
            <w:hideMark/>
          </w:tcPr>
          <w:p w14:paraId="3639D5F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18.44</w:t>
            </w:r>
          </w:p>
        </w:tc>
        <w:tc>
          <w:tcPr>
            <w:tcW w:w="960" w:type="dxa"/>
            <w:tcBorders>
              <w:top w:val="nil"/>
              <w:left w:val="nil"/>
              <w:bottom w:val="single" w:sz="4" w:space="0" w:color="auto"/>
              <w:right w:val="single" w:sz="4" w:space="0" w:color="auto"/>
            </w:tcBorders>
            <w:shd w:val="clear" w:color="000000" w:fill="FFCCCC"/>
            <w:noWrap/>
            <w:vAlign w:val="bottom"/>
            <w:hideMark/>
          </w:tcPr>
          <w:p w14:paraId="63D317D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18.44</w:t>
            </w:r>
          </w:p>
        </w:tc>
        <w:tc>
          <w:tcPr>
            <w:tcW w:w="1012" w:type="dxa"/>
            <w:tcBorders>
              <w:top w:val="nil"/>
              <w:left w:val="nil"/>
              <w:bottom w:val="single" w:sz="4" w:space="0" w:color="auto"/>
              <w:right w:val="single" w:sz="4" w:space="0" w:color="auto"/>
            </w:tcBorders>
            <w:shd w:val="clear" w:color="000000" w:fill="FFCCCC"/>
            <w:noWrap/>
            <w:vAlign w:val="bottom"/>
            <w:hideMark/>
          </w:tcPr>
          <w:p w14:paraId="344741A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14.77</w:t>
            </w:r>
          </w:p>
        </w:tc>
        <w:tc>
          <w:tcPr>
            <w:tcW w:w="1498" w:type="dxa"/>
            <w:tcBorders>
              <w:top w:val="nil"/>
              <w:left w:val="nil"/>
              <w:bottom w:val="single" w:sz="4" w:space="0" w:color="auto"/>
              <w:right w:val="single" w:sz="4" w:space="0" w:color="auto"/>
            </w:tcBorders>
            <w:shd w:val="clear" w:color="000000" w:fill="FFCCCC"/>
            <w:noWrap/>
            <w:vAlign w:val="bottom"/>
            <w:hideMark/>
          </w:tcPr>
          <w:p w14:paraId="2CAF026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50FD107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18.13</w:t>
            </w:r>
          </w:p>
        </w:tc>
        <w:tc>
          <w:tcPr>
            <w:tcW w:w="2038" w:type="dxa"/>
            <w:tcBorders>
              <w:top w:val="nil"/>
              <w:left w:val="nil"/>
              <w:bottom w:val="single" w:sz="4" w:space="0" w:color="auto"/>
              <w:right w:val="single" w:sz="4" w:space="0" w:color="auto"/>
            </w:tcBorders>
            <w:shd w:val="clear" w:color="000000" w:fill="FFCCCC"/>
            <w:noWrap/>
            <w:vAlign w:val="bottom"/>
            <w:hideMark/>
          </w:tcPr>
          <w:p w14:paraId="176DDBF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30C1E01"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F1C846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000000" w:fill="FFCCCC"/>
            <w:noWrap/>
            <w:vAlign w:val="bottom"/>
            <w:hideMark/>
          </w:tcPr>
          <w:p w14:paraId="6411427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21.09</w:t>
            </w:r>
          </w:p>
        </w:tc>
        <w:tc>
          <w:tcPr>
            <w:tcW w:w="960" w:type="dxa"/>
            <w:tcBorders>
              <w:top w:val="nil"/>
              <w:left w:val="nil"/>
              <w:bottom w:val="single" w:sz="4" w:space="0" w:color="auto"/>
              <w:right w:val="single" w:sz="4" w:space="0" w:color="auto"/>
            </w:tcBorders>
            <w:shd w:val="clear" w:color="000000" w:fill="FFCCCC"/>
            <w:noWrap/>
            <w:vAlign w:val="bottom"/>
            <w:hideMark/>
          </w:tcPr>
          <w:p w14:paraId="052F5BD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21.09</w:t>
            </w:r>
          </w:p>
        </w:tc>
        <w:tc>
          <w:tcPr>
            <w:tcW w:w="1012" w:type="dxa"/>
            <w:tcBorders>
              <w:top w:val="nil"/>
              <w:left w:val="nil"/>
              <w:bottom w:val="single" w:sz="4" w:space="0" w:color="auto"/>
              <w:right w:val="single" w:sz="4" w:space="0" w:color="auto"/>
            </w:tcBorders>
            <w:shd w:val="clear" w:color="000000" w:fill="FFCCCC"/>
            <w:noWrap/>
            <w:vAlign w:val="bottom"/>
            <w:hideMark/>
          </w:tcPr>
          <w:p w14:paraId="04E24E8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17.44</w:t>
            </w:r>
          </w:p>
        </w:tc>
        <w:tc>
          <w:tcPr>
            <w:tcW w:w="1498" w:type="dxa"/>
            <w:tcBorders>
              <w:top w:val="nil"/>
              <w:left w:val="nil"/>
              <w:bottom w:val="single" w:sz="4" w:space="0" w:color="auto"/>
              <w:right w:val="single" w:sz="4" w:space="0" w:color="auto"/>
            </w:tcBorders>
            <w:shd w:val="clear" w:color="000000" w:fill="FFCCCC"/>
            <w:noWrap/>
            <w:vAlign w:val="bottom"/>
            <w:hideMark/>
          </w:tcPr>
          <w:p w14:paraId="78EC20B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15B097E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18.78</w:t>
            </w:r>
          </w:p>
        </w:tc>
        <w:tc>
          <w:tcPr>
            <w:tcW w:w="2038" w:type="dxa"/>
            <w:tcBorders>
              <w:top w:val="nil"/>
              <w:left w:val="nil"/>
              <w:bottom w:val="single" w:sz="4" w:space="0" w:color="auto"/>
              <w:right w:val="single" w:sz="4" w:space="0" w:color="auto"/>
            </w:tcBorders>
            <w:shd w:val="clear" w:color="000000" w:fill="FFCCCC"/>
            <w:noWrap/>
            <w:vAlign w:val="bottom"/>
            <w:hideMark/>
          </w:tcPr>
          <w:p w14:paraId="32C0370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398CF65"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2E7B5A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w:t>
            </w:r>
          </w:p>
        </w:tc>
        <w:tc>
          <w:tcPr>
            <w:tcW w:w="960" w:type="dxa"/>
            <w:tcBorders>
              <w:top w:val="nil"/>
              <w:left w:val="nil"/>
              <w:bottom w:val="single" w:sz="4" w:space="0" w:color="auto"/>
              <w:right w:val="single" w:sz="4" w:space="0" w:color="auto"/>
            </w:tcBorders>
            <w:shd w:val="clear" w:color="000000" w:fill="FFCCCC"/>
            <w:noWrap/>
            <w:vAlign w:val="bottom"/>
            <w:hideMark/>
          </w:tcPr>
          <w:p w14:paraId="1E307E5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23.75</w:t>
            </w:r>
          </w:p>
        </w:tc>
        <w:tc>
          <w:tcPr>
            <w:tcW w:w="960" w:type="dxa"/>
            <w:tcBorders>
              <w:top w:val="nil"/>
              <w:left w:val="nil"/>
              <w:bottom w:val="single" w:sz="4" w:space="0" w:color="auto"/>
              <w:right w:val="single" w:sz="4" w:space="0" w:color="auto"/>
            </w:tcBorders>
            <w:shd w:val="clear" w:color="000000" w:fill="FFCCCC"/>
            <w:noWrap/>
            <w:vAlign w:val="bottom"/>
            <w:hideMark/>
          </w:tcPr>
          <w:p w14:paraId="456CA68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23.75</w:t>
            </w:r>
          </w:p>
        </w:tc>
        <w:tc>
          <w:tcPr>
            <w:tcW w:w="1012" w:type="dxa"/>
            <w:tcBorders>
              <w:top w:val="nil"/>
              <w:left w:val="nil"/>
              <w:bottom w:val="single" w:sz="4" w:space="0" w:color="auto"/>
              <w:right w:val="single" w:sz="4" w:space="0" w:color="auto"/>
            </w:tcBorders>
            <w:shd w:val="clear" w:color="000000" w:fill="FFCCCC"/>
            <w:noWrap/>
            <w:vAlign w:val="bottom"/>
            <w:hideMark/>
          </w:tcPr>
          <w:p w14:paraId="743E573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13.12</w:t>
            </w:r>
          </w:p>
        </w:tc>
        <w:tc>
          <w:tcPr>
            <w:tcW w:w="1498" w:type="dxa"/>
            <w:tcBorders>
              <w:top w:val="nil"/>
              <w:left w:val="nil"/>
              <w:bottom w:val="single" w:sz="4" w:space="0" w:color="auto"/>
              <w:right w:val="single" w:sz="4" w:space="0" w:color="auto"/>
            </w:tcBorders>
            <w:shd w:val="clear" w:color="000000" w:fill="FFCCCC"/>
            <w:noWrap/>
            <w:vAlign w:val="bottom"/>
            <w:hideMark/>
          </w:tcPr>
          <w:p w14:paraId="16A5040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5398E7D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11.79</w:t>
            </w:r>
          </w:p>
        </w:tc>
        <w:tc>
          <w:tcPr>
            <w:tcW w:w="2038" w:type="dxa"/>
            <w:tcBorders>
              <w:top w:val="nil"/>
              <w:left w:val="nil"/>
              <w:bottom w:val="single" w:sz="4" w:space="0" w:color="auto"/>
              <w:right w:val="single" w:sz="4" w:space="0" w:color="auto"/>
            </w:tcBorders>
            <w:shd w:val="clear" w:color="000000" w:fill="FFCCCC"/>
            <w:noWrap/>
            <w:vAlign w:val="bottom"/>
            <w:hideMark/>
          </w:tcPr>
          <w:p w14:paraId="2C033F1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6CBCEA1"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68590E5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w:t>
            </w:r>
          </w:p>
        </w:tc>
        <w:tc>
          <w:tcPr>
            <w:tcW w:w="960" w:type="dxa"/>
            <w:tcBorders>
              <w:top w:val="nil"/>
              <w:left w:val="nil"/>
              <w:bottom w:val="single" w:sz="4" w:space="0" w:color="auto"/>
              <w:right w:val="single" w:sz="4" w:space="0" w:color="auto"/>
            </w:tcBorders>
            <w:shd w:val="clear" w:color="000000" w:fill="FFCCCC"/>
            <w:noWrap/>
            <w:vAlign w:val="bottom"/>
            <w:hideMark/>
          </w:tcPr>
          <w:p w14:paraId="3B87DF5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13.86</w:t>
            </w:r>
          </w:p>
        </w:tc>
        <w:tc>
          <w:tcPr>
            <w:tcW w:w="960" w:type="dxa"/>
            <w:tcBorders>
              <w:top w:val="nil"/>
              <w:left w:val="nil"/>
              <w:bottom w:val="single" w:sz="4" w:space="0" w:color="auto"/>
              <w:right w:val="single" w:sz="4" w:space="0" w:color="auto"/>
            </w:tcBorders>
            <w:shd w:val="clear" w:color="000000" w:fill="FFCCCC"/>
            <w:noWrap/>
            <w:vAlign w:val="bottom"/>
            <w:hideMark/>
          </w:tcPr>
          <w:p w14:paraId="6691091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10.80</w:t>
            </w:r>
          </w:p>
        </w:tc>
        <w:tc>
          <w:tcPr>
            <w:tcW w:w="1012" w:type="dxa"/>
            <w:tcBorders>
              <w:top w:val="nil"/>
              <w:left w:val="nil"/>
              <w:bottom w:val="single" w:sz="4" w:space="0" w:color="auto"/>
              <w:right w:val="single" w:sz="4" w:space="0" w:color="auto"/>
            </w:tcBorders>
            <w:shd w:val="clear" w:color="000000" w:fill="FFCCCC"/>
            <w:noWrap/>
            <w:vAlign w:val="bottom"/>
            <w:hideMark/>
          </w:tcPr>
          <w:p w14:paraId="65169F6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7.68</w:t>
            </w:r>
          </w:p>
        </w:tc>
        <w:tc>
          <w:tcPr>
            <w:tcW w:w="1498" w:type="dxa"/>
            <w:tcBorders>
              <w:top w:val="nil"/>
              <w:left w:val="nil"/>
              <w:bottom w:val="single" w:sz="4" w:space="0" w:color="auto"/>
              <w:right w:val="single" w:sz="4" w:space="0" w:color="auto"/>
            </w:tcBorders>
            <w:shd w:val="clear" w:color="000000" w:fill="FFCCCC"/>
            <w:noWrap/>
            <w:vAlign w:val="bottom"/>
            <w:hideMark/>
          </w:tcPr>
          <w:p w14:paraId="2FEF244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044F0E5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2.10</w:t>
            </w:r>
          </w:p>
        </w:tc>
        <w:tc>
          <w:tcPr>
            <w:tcW w:w="2038" w:type="dxa"/>
            <w:tcBorders>
              <w:top w:val="nil"/>
              <w:left w:val="nil"/>
              <w:bottom w:val="single" w:sz="4" w:space="0" w:color="auto"/>
              <w:right w:val="single" w:sz="4" w:space="0" w:color="auto"/>
            </w:tcBorders>
            <w:shd w:val="clear" w:color="000000" w:fill="FFCCCC"/>
            <w:noWrap/>
            <w:vAlign w:val="bottom"/>
            <w:hideMark/>
          </w:tcPr>
          <w:p w14:paraId="67E6A81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430E28EF"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35BA81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15</w:t>
            </w:r>
          </w:p>
        </w:tc>
        <w:tc>
          <w:tcPr>
            <w:tcW w:w="960" w:type="dxa"/>
            <w:tcBorders>
              <w:top w:val="nil"/>
              <w:left w:val="nil"/>
              <w:bottom w:val="single" w:sz="4" w:space="0" w:color="auto"/>
              <w:right w:val="single" w:sz="4" w:space="0" w:color="auto"/>
            </w:tcBorders>
            <w:shd w:val="clear" w:color="000000" w:fill="FFCCCC"/>
            <w:noWrap/>
            <w:vAlign w:val="bottom"/>
            <w:hideMark/>
          </w:tcPr>
          <w:p w14:paraId="7E4CE7E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10.06</w:t>
            </w:r>
          </w:p>
        </w:tc>
        <w:tc>
          <w:tcPr>
            <w:tcW w:w="960" w:type="dxa"/>
            <w:tcBorders>
              <w:top w:val="nil"/>
              <w:left w:val="nil"/>
              <w:bottom w:val="single" w:sz="4" w:space="0" w:color="auto"/>
              <w:right w:val="single" w:sz="4" w:space="0" w:color="auto"/>
            </w:tcBorders>
            <w:shd w:val="clear" w:color="000000" w:fill="FFCCCC"/>
            <w:noWrap/>
            <w:vAlign w:val="bottom"/>
            <w:hideMark/>
          </w:tcPr>
          <w:p w14:paraId="676874E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10.06</w:t>
            </w:r>
          </w:p>
        </w:tc>
        <w:tc>
          <w:tcPr>
            <w:tcW w:w="1012" w:type="dxa"/>
            <w:tcBorders>
              <w:top w:val="nil"/>
              <w:left w:val="nil"/>
              <w:bottom w:val="single" w:sz="4" w:space="0" w:color="auto"/>
              <w:right w:val="single" w:sz="4" w:space="0" w:color="auto"/>
            </w:tcBorders>
            <w:shd w:val="clear" w:color="000000" w:fill="FFCCCC"/>
            <w:noWrap/>
            <w:vAlign w:val="bottom"/>
            <w:hideMark/>
          </w:tcPr>
          <w:p w14:paraId="2D5AD8B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5.56</w:t>
            </w:r>
          </w:p>
        </w:tc>
        <w:tc>
          <w:tcPr>
            <w:tcW w:w="1498" w:type="dxa"/>
            <w:tcBorders>
              <w:top w:val="nil"/>
              <w:left w:val="nil"/>
              <w:bottom w:val="single" w:sz="4" w:space="0" w:color="auto"/>
              <w:right w:val="single" w:sz="4" w:space="0" w:color="auto"/>
            </w:tcBorders>
            <w:shd w:val="clear" w:color="000000" w:fill="FFCCCC"/>
            <w:noWrap/>
            <w:vAlign w:val="bottom"/>
            <w:hideMark/>
          </w:tcPr>
          <w:p w14:paraId="1138501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3865BFB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3.42</w:t>
            </w:r>
          </w:p>
        </w:tc>
        <w:tc>
          <w:tcPr>
            <w:tcW w:w="2038" w:type="dxa"/>
            <w:tcBorders>
              <w:top w:val="nil"/>
              <w:left w:val="nil"/>
              <w:bottom w:val="single" w:sz="4" w:space="0" w:color="auto"/>
              <w:right w:val="single" w:sz="4" w:space="0" w:color="auto"/>
            </w:tcBorders>
            <w:shd w:val="clear" w:color="000000" w:fill="FFCCCC"/>
            <w:noWrap/>
            <w:vAlign w:val="bottom"/>
            <w:hideMark/>
          </w:tcPr>
          <w:p w14:paraId="3278101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0E1399B5"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F2CC"/>
            <w:noWrap/>
            <w:vAlign w:val="bottom"/>
            <w:hideMark/>
          </w:tcPr>
          <w:p w14:paraId="114525D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w:t>
            </w:r>
          </w:p>
        </w:tc>
        <w:tc>
          <w:tcPr>
            <w:tcW w:w="960" w:type="dxa"/>
            <w:tcBorders>
              <w:top w:val="nil"/>
              <w:left w:val="nil"/>
              <w:bottom w:val="single" w:sz="4" w:space="0" w:color="auto"/>
              <w:right w:val="single" w:sz="4" w:space="0" w:color="auto"/>
            </w:tcBorders>
            <w:shd w:val="clear" w:color="000000" w:fill="FFF2CC"/>
            <w:noWrap/>
            <w:vAlign w:val="bottom"/>
            <w:hideMark/>
          </w:tcPr>
          <w:p w14:paraId="24C9EB8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16.15</w:t>
            </w:r>
          </w:p>
        </w:tc>
        <w:tc>
          <w:tcPr>
            <w:tcW w:w="960" w:type="dxa"/>
            <w:tcBorders>
              <w:top w:val="nil"/>
              <w:left w:val="nil"/>
              <w:bottom w:val="single" w:sz="4" w:space="0" w:color="auto"/>
              <w:right w:val="single" w:sz="4" w:space="0" w:color="auto"/>
            </w:tcBorders>
            <w:shd w:val="clear" w:color="000000" w:fill="FFF2CC"/>
            <w:noWrap/>
            <w:vAlign w:val="bottom"/>
            <w:hideMark/>
          </w:tcPr>
          <w:p w14:paraId="715E1B0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16.15</w:t>
            </w:r>
          </w:p>
        </w:tc>
        <w:tc>
          <w:tcPr>
            <w:tcW w:w="1012" w:type="dxa"/>
            <w:tcBorders>
              <w:top w:val="nil"/>
              <w:left w:val="nil"/>
              <w:bottom w:val="single" w:sz="4" w:space="0" w:color="auto"/>
              <w:right w:val="single" w:sz="4" w:space="0" w:color="auto"/>
            </w:tcBorders>
            <w:shd w:val="clear" w:color="000000" w:fill="FFF2CC"/>
            <w:noWrap/>
            <w:vAlign w:val="bottom"/>
            <w:hideMark/>
          </w:tcPr>
          <w:p w14:paraId="4240763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3.03</w:t>
            </w:r>
          </w:p>
        </w:tc>
        <w:tc>
          <w:tcPr>
            <w:tcW w:w="1498" w:type="dxa"/>
            <w:tcBorders>
              <w:top w:val="nil"/>
              <w:left w:val="nil"/>
              <w:bottom w:val="single" w:sz="4" w:space="0" w:color="auto"/>
              <w:right w:val="single" w:sz="4" w:space="0" w:color="auto"/>
            </w:tcBorders>
            <w:shd w:val="clear" w:color="000000" w:fill="FFF2CC"/>
            <w:noWrap/>
            <w:vAlign w:val="bottom"/>
            <w:hideMark/>
          </w:tcPr>
          <w:p w14:paraId="3E05357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F2CC"/>
            <w:noWrap/>
            <w:vAlign w:val="bottom"/>
            <w:hideMark/>
          </w:tcPr>
          <w:p w14:paraId="68E0E34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3.05</w:t>
            </w:r>
          </w:p>
        </w:tc>
        <w:tc>
          <w:tcPr>
            <w:tcW w:w="2038" w:type="dxa"/>
            <w:tcBorders>
              <w:top w:val="nil"/>
              <w:left w:val="nil"/>
              <w:bottom w:val="single" w:sz="4" w:space="0" w:color="auto"/>
              <w:right w:val="single" w:sz="4" w:space="0" w:color="auto"/>
            </w:tcBorders>
            <w:shd w:val="clear" w:color="000000" w:fill="FFF2CC"/>
            <w:noWrap/>
            <w:vAlign w:val="bottom"/>
            <w:hideMark/>
          </w:tcPr>
          <w:p w14:paraId="167B2A5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1E2A642C"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F2CC"/>
            <w:noWrap/>
            <w:vAlign w:val="bottom"/>
            <w:hideMark/>
          </w:tcPr>
          <w:p w14:paraId="20FC694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19</w:t>
            </w:r>
          </w:p>
        </w:tc>
        <w:tc>
          <w:tcPr>
            <w:tcW w:w="960" w:type="dxa"/>
            <w:tcBorders>
              <w:top w:val="nil"/>
              <w:left w:val="nil"/>
              <w:bottom w:val="single" w:sz="4" w:space="0" w:color="auto"/>
              <w:right w:val="single" w:sz="4" w:space="0" w:color="auto"/>
            </w:tcBorders>
            <w:shd w:val="clear" w:color="000000" w:fill="FFF2CC"/>
            <w:noWrap/>
            <w:vAlign w:val="bottom"/>
            <w:hideMark/>
          </w:tcPr>
          <w:p w14:paraId="0E5FAF4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1.97</w:t>
            </w:r>
          </w:p>
        </w:tc>
        <w:tc>
          <w:tcPr>
            <w:tcW w:w="960" w:type="dxa"/>
            <w:tcBorders>
              <w:top w:val="nil"/>
              <w:left w:val="nil"/>
              <w:bottom w:val="single" w:sz="4" w:space="0" w:color="auto"/>
              <w:right w:val="single" w:sz="4" w:space="0" w:color="auto"/>
            </w:tcBorders>
            <w:shd w:val="clear" w:color="000000" w:fill="FFF2CC"/>
            <w:noWrap/>
            <w:vAlign w:val="bottom"/>
            <w:hideMark/>
          </w:tcPr>
          <w:p w14:paraId="07D4BCA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1.97</w:t>
            </w:r>
          </w:p>
        </w:tc>
        <w:tc>
          <w:tcPr>
            <w:tcW w:w="1012" w:type="dxa"/>
            <w:tcBorders>
              <w:top w:val="nil"/>
              <w:left w:val="nil"/>
              <w:bottom w:val="single" w:sz="4" w:space="0" w:color="auto"/>
              <w:right w:val="single" w:sz="4" w:space="0" w:color="auto"/>
            </w:tcBorders>
            <w:shd w:val="clear" w:color="000000" w:fill="FFF2CC"/>
            <w:noWrap/>
            <w:vAlign w:val="bottom"/>
            <w:hideMark/>
          </w:tcPr>
          <w:p w14:paraId="0756BF9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1498" w:type="dxa"/>
            <w:tcBorders>
              <w:top w:val="nil"/>
              <w:left w:val="nil"/>
              <w:bottom w:val="single" w:sz="4" w:space="0" w:color="auto"/>
              <w:right w:val="single" w:sz="4" w:space="0" w:color="auto"/>
            </w:tcBorders>
            <w:shd w:val="clear" w:color="000000" w:fill="FFF2CC"/>
            <w:noWrap/>
            <w:vAlign w:val="bottom"/>
            <w:hideMark/>
          </w:tcPr>
          <w:p w14:paraId="2600EB0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F2CC"/>
            <w:noWrap/>
            <w:vAlign w:val="bottom"/>
            <w:hideMark/>
          </w:tcPr>
          <w:p w14:paraId="0C45705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2038" w:type="dxa"/>
            <w:tcBorders>
              <w:top w:val="nil"/>
              <w:left w:val="nil"/>
              <w:bottom w:val="single" w:sz="4" w:space="0" w:color="auto"/>
              <w:right w:val="single" w:sz="4" w:space="0" w:color="auto"/>
            </w:tcBorders>
            <w:shd w:val="clear" w:color="000000" w:fill="FFF2CC"/>
            <w:noWrap/>
            <w:vAlign w:val="bottom"/>
            <w:hideMark/>
          </w:tcPr>
          <w:p w14:paraId="5EF2A82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2406FE8E"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B51AAB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21</w:t>
            </w:r>
          </w:p>
        </w:tc>
        <w:tc>
          <w:tcPr>
            <w:tcW w:w="960" w:type="dxa"/>
            <w:tcBorders>
              <w:top w:val="nil"/>
              <w:left w:val="nil"/>
              <w:bottom w:val="single" w:sz="4" w:space="0" w:color="auto"/>
              <w:right w:val="single" w:sz="4" w:space="0" w:color="auto"/>
            </w:tcBorders>
            <w:shd w:val="clear" w:color="000000" w:fill="FFCCCC"/>
            <w:noWrap/>
            <w:vAlign w:val="bottom"/>
            <w:hideMark/>
          </w:tcPr>
          <w:p w14:paraId="670E702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17.29</w:t>
            </w:r>
          </w:p>
        </w:tc>
        <w:tc>
          <w:tcPr>
            <w:tcW w:w="960" w:type="dxa"/>
            <w:tcBorders>
              <w:top w:val="nil"/>
              <w:left w:val="nil"/>
              <w:bottom w:val="single" w:sz="4" w:space="0" w:color="auto"/>
              <w:right w:val="single" w:sz="4" w:space="0" w:color="auto"/>
            </w:tcBorders>
            <w:shd w:val="clear" w:color="000000" w:fill="FFCCCC"/>
            <w:noWrap/>
            <w:vAlign w:val="bottom"/>
            <w:hideMark/>
          </w:tcPr>
          <w:p w14:paraId="2FF0EA1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17.29</w:t>
            </w:r>
          </w:p>
        </w:tc>
        <w:tc>
          <w:tcPr>
            <w:tcW w:w="1012" w:type="dxa"/>
            <w:tcBorders>
              <w:top w:val="nil"/>
              <w:left w:val="nil"/>
              <w:bottom w:val="single" w:sz="4" w:space="0" w:color="auto"/>
              <w:right w:val="single" w:sz="4" w:space="0" w:color="auto"/>
            </w:tcBorders>
            <w:shd w:val="clear" w:color="000000" w:fill="FFCCCC"/>
            <w:noWrap/>
            <w:vAlign w:val="bottom"/>
            <w:hideMark/>
          </w:tcPr>
          <w:p w14:paraId="4852875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15.17</w:t>
            </w:r>
          </w:p>
        </w:tc>
        <w:tc>
          <w:tcPr>
            <w:tcW w:w="1498" w:type="dxa"/>
            <w:tcBorders>
              <w:top w:val="nil"/>
              <w:left w:val="nil"/>
              <w:bottom w:val="single" w:sz="4" w:space="0" w:color="auto"/>
              <w:right w:val="single" w:sz="4" w:space="0" w:color="auto"/>
            </w:tcBorders>
            <w:shd w:val="clear" w:color="000000" w:fill="FFCCCC"/>
            <w:noWrap/>
            <w:vAlign w:val="bottom"/>
            <w:hideMark/>
          </w:tcPr>
          <w:p w14:paraId="211E296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1D26713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9.34</w:t>
            </w:r>
          </w:p>
        </w:tc>
        <w:tc>
          <w:tcPr>
            <w:tcW w:w="2038" w:type="dxa"/>
            <w:tcBorders>
              <w:top w:val="nil"/>
              <w:left w:val="nil"/>
              <w:bottom w:val="single" w:sz="4" w:space="0" w:color="auto"/>
              <w:right w:val="single" w:sz="4" w:space="0" w:color="auto"/>
            </w:tcBorders>
            <w:shd w:val="clear" w:color="000000" w:fill="FFCCCC"/>
            <w:noWrap/>
            <w:vAlign w:val="bottom"/>
            <w:hideMark/>
          </w:tcPr>
          <w:p w14:paraId="66D211E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33ED6290"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3B60434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w:t>
            </w:r>
          </w:p>
        </w:tc>
        <w:tc>
          <w:tcPr>
            <w:tcW w:w="960" w:type="dxa"/>
            <w:tcBorders>
              <w:top w:val="nil"/>
              <w:left w:val="nil"/>
              <w:bottom w:val="single" w:sz="4" w:space="0" w:color="auto"/>
              <w:right w:val="single" w:sz="4" w:space="0" w:color="auto"/>
            </w:tcBorders>
            <w:shd w:val="clear" w:color="000000" w:fill="FFCCCC"/>
            <w:noWrap/>
            <w:vAlign w:val="bottom"/>
            <w:hideMark/>
          </w:tcPr>
          <w:p w14:paraId="7703109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16.30</w:t>
            </w:r>
          </w:p>
        </w:tc>
        <w:tc>
          <w:tcPr>
            <w:tcW w:w="960" w:type="dxa"/>
            <w:tcBorders>
              <w:top w:val="nil"/>
              <w:left w:val="nil"/>
              <w:bottom w:val="single" w:sz="4" w:space="0" w:color="auto"/>
              <w:right w:val="single" w:sz="4" w:space="0" w:color="auto"/>
            </w:tcBorders>
            <w:shd w:val="clear" w:color="000000" w:fill="FFCCCC"/>
            <w:noWrap/>
            <w:vAlign w:val="bottom"/>
            <w:hideMark/>
          </w:tcPr>
          <w:p w14:paraId="4BA0DB2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16.30</w:t>
            </w:r>
          </w:p>
        </w:tc>
        <w:tc>
          <w:tcPr>
            <w:tcW w:w="1012" w:type="dxa"/>
            <w:tcBorders>
              <w:top w:val="nil"/>
              <w:left w:val="nil"/>
              <w:bottom w:val="single" w:sz="4" w:space="0" w:color="auto"/>
              <w:right w:val="single" w:sz="4" w:space="0" w:color="auto"/>
            </w:tcBorders>
            <w:shd w:val="clear" w:color="000000" w:fill="FFCCCC"/>
            <w:noWrap/>
            <w:vAlign w:val="bottom"/>
            <w:hideMark/>
          </w:tcPr>
          <w:p w14:paraId="7504671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16.19</w:t>
            </w:r>
          </w:p>
        </w:tc>
        <w:tc>
          <w:tcPr>
            <w:tcW w:w="1498" w:type="dxa"/>
            <w:tcBorders>
              <w:top w:val="nil"/>
              <w:left w:val="nil"/>
              <w:bottom w:val="single" w:sz="4" w:space="0" w:color="auto"/>
              <w:right w:val="single" w:sz="4" w:space="0" w:color="auto"/>
            </w:tcBorders>
            <w:shd w:val="clear" w:color="000000" w:fill="FFCCCC"/>
            <w:noWrap/>
            <w:vAlign w:val="bottom"/>
            <w:hideMark/>
          </w:tcPr>
          <w:p w14:paraId="44F2F9B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3862320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7.72</w:t>
            </w:r>
          </w:p>
        </w:tc>
        <w:tc>
          <w:tcPr>
            <w:tcW w:w="2038" w:type="dxa"/>
            <w:tcBorders>
              <w:top w:val="nil"/>
              <w:left w:val="nil"/>
              <w:bottom w:val="single" w:sz="4" w:space="0" w:color="auto"/>
              <w:right w:val="single" w:sz="4" w:space="0" w:color="auto"/>
            </w:tcBorders>
            <w:shd w:val="clear" w:color="000000" w:fill="FFCCCC"/>
            <w:noWrap/>
            <w:vAlign w:val="bottom"/>
            <w:hideMark/>
          </w:tcPr>
          <w:p w14:paraId="2A26F76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042C0239"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34EB00B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24</w:t>
            </w:r>
          </w:p>
        </w:tc>
        <w:tc>
          <w:tcPr>
            <w:tcW w:w="960" w:type="dxa"/>
            <w:tcBorders>
              <w:top w:val="nil"/>
              <w:left w:val="nil"/>
              <w:bottom w:val="single" w:sz="4" w:space="0" w:color="auto"/>
              <w:right w:val="single" w:sz="4" w:space="0" w:color="auto"/>
            </w:tcBorders>
            <w:shd w:val="clear" w:color="000000" w:fill="FFCCCC"/>
            <w:noWrap/>
            <w:vAlign w:val="bottom"/>
            <w:hideMark/>
          </w:tcPr>
          <w:p w14:paraId="3687FEA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16.80</w:t>
            </w:r>
          </w:p>
        </w:tc>
        <w:tc>
          <w:tcPr>
            <w:tcW w:w="960" w:type="dxa"/>
            <w:tcBorders>
              <w:top w:val="nil"/>
              <w:left w:val="nil"/>
              <w:bottom w:val="single" w:sz="4" w:space="0" w:color="auto"/>
              <w:right w:val="single" w:sz="4" w:space="0" w:color="auto"/>
            </w:tcBorders>
            <w:shd w:val="clear" w:color="000000" w:fill="FFCCCC"/>
            <w:noWrap/>
            <w:vAlign w:val="bottom"/>
            <w:hideMark/>
          </w:tcPr>
          <w:p w14:paraId="1A40CB5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16.80</w:t>
            </w:r>
          </w:p>
        </w:tc>
        <w:tc>
          <w:tcPr>
            <w:tcW w:w="1012" w:type="dxa"/>
            <w:tcBorders>
              <w:top w:val="nil"/>
              <w:left w:val="nil"/>
              <w:bottom w:val="single" w:sz="4" w:space="0" w:color="auto"/>
              <w:right w:val="single" w:sz="4" w:space="0" w:color="auto"/>
            </w:tcBorders>
            <w:shd w:val="clear" w:color="000000" w:fill="FFCCCC"/>
            <w:noWrap/>
            <w:vAlign w:val="bottom"/>
            <w:hideMark/>
          </w:tcPr>
          <w:p w14:paraId="42C4D84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14.96</w:t>
            </w:r>
          </w:p>
        </w:tc>
        <w:tc>
          <w:tcPr>
            <w:tcW w:w="1498" w:type="dxa"/>
            <w:tcBorders>
              <w:top w:val="nil"/>
              <w:left w:val="nil"/>
              <w:bottom w:val="single" w:sz="4" w:space="0" w:color="auto"/>
              <w:right w:val="single" w:sz="4" w:space="0" w:color="auto"/>
            </w:tcBorders>
            <w:shd w:val="clear" w:color="000000" w:fill="FFCCCC"/>
            <w:noWrap/>
            <w:vAlign w:val="bottom"/>
            <w:hideMark/>
          </w:tcPr>
          <w:p w14:paraId="14AA5E0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66E5455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16.77</w:t>
            </w:r>
          </w:p>
        </w:tc>
        <w:tc>
          <w:tcPr>
            <w:tcW w:w="2038" w:type="dxa"/>
            <w:tcBorders>
              <w:top w:val="nil"/>
              <w:left w:val="nil"/>
              <w:bottom w:val="single" w:sz="4" w:space="0" w:color="auto"/>
              <w:right w:val="single" w:sz="4" w:space="0" w:color="auto"/>
            </w:tcBorders>
            <w:shd w:val="clear" w:color="000000" w:fill="FFCCCC"/>
            <w:noWrap/>
            <w:vAlign w:val="bottom"/>
            <w:hideMark/>
          </w:tcPr>
          <w:p w14:paraId="04A334C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2233F4B9"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275DEEF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25</w:t>
            </w:r>
          </w:p>
        </w:tc>
        <w:tc>
          <w:tcPr>
            <w:tcW w:w="960" w:type="dxa"/>
            <w:tcBorders>
              <w:top w:val="nil"/>
              <w:left w:val="nil"/>
              <w:bottom w:val="single" w:sz="4" w:space="0" w:color="auto"/>
              <w:right w:val="single" w:sz="4" w:space="0" w:color="auto"/>
            </w:tcBorders>
            <w:shd w:val="clear" w:color="000000" w:fill="FFCCCC"/>
            <w:noWrap/>
            <w:vAlign w:val="bottom"/>
            <w:hideMark/>
          </w:tcPr>
          <w:p w14:paraId="59A564A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17.54</w:t>
            </w:r>
          </w:p>
        </w:tc>
        <w:tc>
          <w:tcPr>
            <w:tcW w:w="960" w:type="dxa"/>
            <w:tcBorders>
              <w:top w:val="nil"/>
              <w:left w:val="nil"/>
              <w:bottom w:val="single" w:sz="4" w:space="0" w:color="auto"/>
              <w:right w:val="single" w:sz="4" w:space="0" w:color="auto"/>
            </w:tcBorders>
            <w:shd w:val="clear" w:color="000000" w:fill="FFCCCC"/>
            <w:noWrap/>
            <w:vAlign w:val="bottom"/>
            <w:hideMark/>
          </w:tcPr>
          <w:p w14:paraId="39133C3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17.54</w:t>
            </w:r>
          </w:p>
        </w:tc>
        <w:tc>
          <w:tcPr>
            <w:tcW w:w="1012" w:type="dxa"/>
            <w:tcBorders>
              <w:top w:val="nil"/>
              <w:left w:val="nil"/>
              <w:bottom w:val="single" w:sz="4" w:space="0" w:color="auto"/>
              <w:right w:val="single" w:sz="4" w:space="0" w:color="auto"/>
            </w:tcBorders>
            <w:shd w:val="clear" w:color="000000" w:fill="FFCCCC"/>
            <w:noWrap/>
            <w:vAlign w:val="bottom"/>
            <w:hideMark/>
          </w:tcPr>
          <w:p w14:paraId="31FA439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17.54</w:t>
            </w:r>
          </w:p>
        </w:tc>
        <w:tc>
          <w:tcPr>
            <w:tcW w:w="1498" w:type="dxa"/>
            <w:tcBorders>
              <w:top w:val="nil"/>
              <w:left w:val="nil"/>
              <w:bottom w:val="single" w:sz="4" w:space="0" w:color="auto"/>
              <w:right w:val="single" w:sz="4" w:space="0" w:color="auto"/>
            </w:tcBorders>
            <w:shd w:val="clear" w:color="000000" w:fill="FFCCCC"/>
            <w:noWrap/>
            <w:vAlign w:val="bottom"/>
            <w:hideMark/>
          </w:tcPr>
          <w:p w14:paraId="68FF5BA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276D170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16.30</w:t>
            </w:r>
          </w:p>
        </w:tc>
        <w:tc>
          <w:tcPr>
            <w:tcW w:w="2038" w:type="dxa"/>
            <w:tcBorders>
              <w:top w:val="nil"/>
              <w:left w:val="nil"/>
              <w:bottom w:val="single" w:sz="4" w:space="0" w:color="auto"/>
              <w:right w:val="single" w:sz="4" w:space="0" w:color="auto"/>
            </w:tcBorders>
            <w:shd w:val="clear" w:color="000000" w:fill="FFCCCC"/>
            <w:noWrap/>
            <w:vAlign w:val="bottom"/>
            <w:hideMark/>
          </w:tcPr>
          <w:p w14:paraId="1F1921D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0E842D62"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3E4018D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29</w:t>
            </w:r>
          </w:p>
        </w:tc>
        <w:tc>
          <w:tcPr>
            <w:tcW w:w="960" w:type="dxa"/>
            <w:tcBorders>
              <w:top w:val="nil"/>
              <w:left w:val="nil"/>
              <w:bottom w:val="single" w:sz="4" w:space="0" w:color="auto"/>
              <w:right w:val="single" w:sz="4" w:space="0" w:color="auto"/>
            </w:tcBorders>
            <w:shd w:val="clear" w:color="000000" w:fill="FFCCCC"/>
            <w:noWrap/>
            <w:vAlign w:val="bottom"/>
            <w:hideMark/>
          </w:tcPr>
          <w:p w14:paraId="3C062D2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11.67</w:t>
            </w:r>
          </w:p>
        </w:tc>
        <w:tc>
          <w:tcPr>
            <w:tcW w:w="960" w:type="dxa"/>
            <w:tcBorders>
              <w:top w:val="nil"/>
              <w:left w:val="nil"/>
              <w:bottom w:val="single" w:sz="4" w:space="0" w:color="auto"/>
              <w:right w:val="single" w:sz="4" w:space="0" w:color="auto"/>
            </w:tcBorders>
            <w:shd w:val="clear" w:color="000000" w:fill="FFCCCC"/>
            <w:noWrap/>
            <w:vAlign w:val="bottom"/>
            <w:hideMark/>
          </w:tcPr>
          <w:p w14:paraId="53FEEF5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11.67</w:t>
            </w:r>
          </w:p>
        </w:tc>
        <w:tc>
          <w:tcPr>
            <w:tcW w:w="1012" w:type="dxa"/>
            <w:tcBorders>
              <w:top w:val="nil"/>
              <w:left w:val="nil"/>
              <w:bottom w:val="single" w:sz="4" w:space="0" w:color="auto"/>
              <w:right w:val="single" w:sz="4" w:space="0" w:color="auto"/>
            </w:tcBorders>
            <w:shd w:val="clear" w:color="000000" w:fill="FFCCCC"/>
            <w:noWrap/>
            <w:vAlign w:val="bottom"/>
            <w:hideMark/>
          </w:tcPr>
          <w:p w14:paraId="76316D1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11.19</w:t>
            </w:r>
          </w:p>
        </w:tc>
        <w:tc>
          <w:tcPr>
            <w:tcW w:w="1498" w:type="dxa"/>
            <w:tcBorders>
              <w:top w:val="nil"/>
              <w:left w:val="nil"/>
              <w:bottom w:val="single" w:sz="4" w:space="0" w:color="auto"/>
              <w:right w:val="single" w:sz="4" w:space="0" w:color="auto"/>
            </w:tcBorders>
            <w:shd w:val="clear" w:color="000000" w:fill="FFCCCC"/>
            <w:noWrap/>
            <w:vAlign w:val="bottom"/>
            <w:hideMark/>
          </w:tcPr>
          <w:p w14:paraId="613409C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246867D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7.04</w:t>
            </w:r>
          </w:p>
        </w:tc>
        <w:tc>
          <w:tcPr>
            <w:tcW w:w="2038" w:type="dxa"/>
            <w:tcBorders>
              <w:top w:val="nil"/>
              <w:left w:val="nil"/>
              <w:bottom w:val="single" w:sz="4" w:space="0" w:color="auto"/>
              <w:right w:val="single" w:sz="4" w:space="0" w:color="auto"/>
            </w:tcBorders>
            <w:shd w:val="clear" w:color="000000" w:fill="FFCCCC"/>
            <w:noWrap/>
            <w:vAlign w:val="bottom"/>
            <w:hideMark/>
          </w:tcPr>
          <w:p w14:paraId="5463AA2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4575746B"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7FCDC27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30</w:t>
            </w:r>
          </w:p>
        </w:tc>
        <w:tc>
          <w:tcPr>
            <w:tcW w:w="960" w:type="dxa"/>
            <w:tcBorders>
              <w:top w:val="nil"/>
              <w:left w:val="nil"/>
              <w:bottom w:val="single" w:sz="4" w:space="0" w:color="auto"/>
              <w:right w:val="single" w:sz="4" w:space="0" w:color="auto"/>
            </w:tcBorders>
            <w:shd w:val="clear" w:color="000000" w:fill="FFCCCC"/>
            <w:noWrap/>
            <w:vAlign w:val="bottom"/>
            <w:hideMark/>
          </w:tcPr>
          <w:p w14:paraId="13A971F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27.18</w:t>
            </w:r>
          </w:p>
        </w:tc>
        <w:tc>
          <w:tcPr>
            <w:tcW w:w="960" w:type="dxa"/>
            <w:tcBorders>
              <w:top w:val="nil"/>
              <w:left w:val="nil"/>
              <w:bottom w:val="single" w:sz="4" w:space="0" w:color="auto"/>
              <w:right w:val="single" w:sz="4" w:space="0" w:color="auto"/>
            </w:tcBorders>
            <w:shd w:val="clear" w:color="000000" w:fill="FFCCCC"/>
            <w:noWrap/>
            <w:vAlign w:val="bottom"/>
            <w:hideMark/>
          </w:tcPr>
          <w:p w14:paraId="6685255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27.18</w:t>
            </w:r>
          </w:p>
        </w:tc>
        <w:tc>
          <w:tcPr>
            <w:tcW w:w="1012" w:type="dxa"/>
            <w:tcBorders>
              <w:top w:val="nil"/>
              <w:left w:val="nil"/>
              <w:bottom w:val="single" w:sz="4" w:space="0" w:color="auto"/>
              <w:right w:val="single" w:sz="4" w:space="0" w:color="auto"/>
            </w:tcBorders>
            <w:shd w:val="clear" w:color="000000" w:fill="FFCCCC"/>
            <w:noWrap/>
            <w:vAlign w:val="bottom"/>
            <w:hideMark/>
          </w:tcPr>
          <w:p w14:paraId="1CF7091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27.18</w:t>
            </w:r>
          </w:p>
        </w:tc>
        <w:tc>
          <w:tcPr>
            <w:tcW w:w="1498" w:type="dxa"/>
            <w:tcBorders>
              <w:top w:val="nil"/>
              <w:left w:val="nil"/>
              <w:bottom w:val="single" w:sz="4" w:space="0" w:color="auto"/>
              <w:right w:val="single" w:sz="4" w:space="0" w:color="auto"/>
            </w:tcBorders>
            <w:shd w:val="clear" w:color="000000" w:fill="FFCCCC"/>
            <w:noWrap/>
            <w:vAlign w:val="bottom"/>
            <w:hideMark/>
          </w:tcPr>
          <w:p w14:paraId="4C24D34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3BCA4AC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1.64</w:t>
            </w:r>
          </w:p>
        </w:tc>
        <w:tc>
          <w:tcPr>
            <w:tcW w:w="2038" w:type="dxa"/>
            <w:tcBorders>
              <w:top w:val="nil"/>
              <w:left w:val="nil"/>
              <w:bottom w:val="single" w:sz="4" w:space="0" w:color="auto"/>
              <w:right w:val="single" w:sz="4" w:space="0" w:color="auto"/>
            </w:tcBorders>
            <w:shd w:val="clear" w:color="000000" w:fill="FFCCCC"/>
            <w:noWrap/>
            <w:vAlign w:val="bottom"/>
            <w:hideMark/>
          </w:tcPr>
          <w:p w14:paraId="5AA34AB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429A0F68"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45FFF9F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31</w:t>
            </w:r>
          </w:p>
        </w:tc>
        <w:tc>
          <w:tcPr>
            <w:tcW w:w="960" w:type="dxa"/>
            <w:tcBorders>
              <w:top w:val="nil"/>
              <w:left w:val="nil"/>
              <w:bottom w:val="single" w:sz="4" w:space="0" w:color="auto"/>
              <w:right w:val="single" w:sz="4" w:space="0" w:color="auto"/>
            </w:tcBorders>
            <w:shd w:val="clear" w:color="000000" w:fill="FFCCCC"/>
            <w:noWrap/>
            <w:vAlign w:val="bottom"/>
            <w:hideMark/>
          </w:tcPr>
          <w:p w14:paraId="08259BC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6.24</w:t>
            </w:r>
          </w:p>
        </w:tc>
        <w:tc>
          <w:tcPr>
            <w:tcW w:w="960" w:type="dxa"/>
            <w:tcBorders>
              <w:top w:val="nil"/>
              <w:left w:val="nil"/>
              <w:bottom w:val="single" w:sz="4" w:space="0" w:color="auto"/>
              <w:right w:val="single" w:sz="4" w:space="0" w:color="auto"/>
            </w:tcBorders>
            <w:shd w:val="clear" w:color="000000" w:fill="FFCCCC"/>
            <w:noWrap/>
            <w:vAlign w:val="bottom"/>
            <w:hideMark/>
          </w:tcPr>
          <w:p w14:paraId="25D5DE5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6.24</w:t>
            </w:r>
          </w:p>
        </w:tc>
        <w:tc>
          <w:tcPr>
            <w:tcW w:w="1012" w:type="dxa"/>
            <w:tcBorders>
              <w:top w:val="nil"/>
              <w:left w:val="nil"/>
              <w:bottom w:val="single" w:sz="4" w:space="0" w:color="auto"/>
              <w:right w:val="single" w:sz="4" w:space="0" w:color="auto"/>
            </w:tcBorders>
            <w:shd w:val="clear" w:color="000000" w:fill="FFCCCC"/>
            <w:noWrap/>
            <w:vAlign w:val="bottom"/>
            <w:hideMark/>
          </w:tcPr>
          <w:p w14:paraId="18C04AB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4.56</w:t>
            </w:r>
          </w:p>
        </w:tc>
        <w:tc>
          <w:tcPr>
            <w:tcW w:w="1498" w:type="dxa"/>
            <w:tcBorders>
              <w:top w:val="nil"/>
              <w:left w:val="nil"/>
              <w:bottom w:val="single" w:sz="4" w:space="0" w:color="auto"/>
              <w:right w:val="single" w:sz="4" w:space="0" w:color="auto"/>
            </w:tcBorders>
            <w:shd w:val="clear" w:color="000000" w:fill="FFCCCC"/>
            <w:noWrap/>
            <w:vAlign w:val="bottom"/>
            <w:hideMark/>
          </w:tcPr>
          <w:p w14:paraId="23FDFE8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621B656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2038" w:type="dxa"/>
            <w:tcBorders>
              <w:top w:val="nil"/>
              <w:left w:val="nil"/>
              <w:bottom w:val="single" w:sz="4" w:space="0" w:color="auto"/>
              <w:right w:val="single" w:sz="4" w:space="0" w:color="auto"/>
            </w:tcBorders>
            <w:shd w:val="clear" w:color="000000" w:fill="FFCCCC"/>
            <w:noWrap/>
            <w:vAlign w:val="bottom"/>
            <w:hideMark/>
          </w:tcPr>
          <w:p w14:paraId="500DF5C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4E5ACA61"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2B4DF34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33</w:t>
            </w:r>
          </w:p>
        </w:tc>
        <w:tc>
          <w:tcPr>
            <w:tcW w:w="960" w:type="dxa"/>
            <w:tcBorders>
              <w:top w:val="nil"/>
              <w:left w:val="nil"/>
              <w:bottom w:val="single" w:sz="4" w:space="0" w:color="auto"/>
              <w:right w:val="single" w:sz="4" w:space="0" w:color="auto"/>
            </w:tcBorders>
            <w:shd w:val="clear" w:color="000000" w:fill="FFCCCC"/>
            <w:noWrap/>
            <w:vAlign w:val="bottom"/>
            <w:hideMark/>
          </w:tcPr>
          <w:p w14:paraId="6879E2B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15.58</w:t>
            </w:r>
          </w:p>
        </w:tc>
        <w:tc>
          <w:tcPr>
            <w:tcW w:w="960" w:type="dxa"/>
            <w:tcBorders>
              <w:top w:val="nil"/>
              <w:left w:val="nil"/>
              <w:bottom w:val="single" w:sz="4" w:space="0" w:color="auto"/>
              <w:right w:val="single" w:sz="4" w:space="0" w:color="auto"/>
            </w:tcBorders>
            <w:shd w:val="clear" w:color="000000" w:fill="FFCCCC"/>
            <w:noWrap/>
            <w:vAlign w:val="bottom"/>
            <w:hideMark/>
          </w:tcPr>
          <w:p w14:paraId="26FBB27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15.58</w:t>
            </w:r>
          </w:p>
        </w:tc>
        <w:tc>
          <w:tcPr>
            <w:tcW w:w="1012" w:type="dxa"/>
            <w:tcBorders>
              <w:top w:val="nil"/>
              <w:left w:val="nil"/>
              <w:bottom w:val="single" w:sz="4" w:space="0" w:color="auto"/>
              <w:right w:val="single" w:sz="4" w:space="0" w:color="auto"/>
            </w:tcBorders>
            <w:shd w:val="clear" w:color="000000" w:fill="FFCCCC"/>
            <w:noWrap/>
            <w:vAlign w:val="bottom"/>
            <w:hideMark/>
          </w:tcPr>
          <w:p w14:paraId="20F96DB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15.58</w:t>
            </w:r>
          </w:p>
        </w:tc>
        <w:tc>
          <w:tcPr>
            <w:tcW w:w="1498" w:type="dxa"/>
            <w:tcBorders>
              <w:top w:val="nil"/>
              <w:left w:val="nil"/>
              <w:bottom w:val="single" w:sz="4" w:space="0" w:color="auto"/>
              <w:right w:val="single" w:sz="4" w:space="0" w:color="auto"/>
            </w:tcBorders>
            <w:shd w:val="clear" w:color="000000" w:fill="FFCCCC"/>
            <w:noWrap/>
            <w:vAlign w:val="bottom"/>
            <w:hideMark/>
          </w:tcPr>
          <w:p w14:paraId="1BF30F6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56A38B6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10.69</w:t>
            </w:r>
          </w:p>
        </w:tc>
        <w:tc>
          <w:tcPr>
            <w:tcW w:w="2038" w:type="dxa"/>
            <w:tcBorders>
              <w:top w:val="nil"/>
              <w:left w:val="nil"/>
              <w:bottom w:val="single" w:sz="4" w:space="0" w:color="auto"/>
              <w:right w:val="single" w:sz="4" w:space="0" w:color="auto"/>
            </w:tcBorders>
            <w:shd w:val="clear" w:color="000000" w:fill="FFCCCC"/>
            <w:noWrap/>
            <w:vAlign w:val="bottom"/>
            <w:hideMark/>
          </w:tcPr>
          <w:p w14:paraId="5B28FC1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38DD7DE4"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0C12B98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46</w:t>
            </w:r>
          </w:p>
        </w:tc>
        <w:tc>
          <w:tcPr>
            <w:tcW w:w="960" w:type="dxa"/>
            <w:tcBorders>
              <w:top w:val="nil"/>
              <w:left w:val="nil"/>
              <w:bottom w:val="single" w:sz="4" w:space="0" w:color="auto"/>
              <w:right w:val="single" w:sz="4" w:space="0" w:color="auto"/>
            </w:tcBorders>
            <w:shd w:val="clear" w:color="000000" w:fill="FFCCCC"/>
            <w:noWrap/>
            <w:vAlign w:val="bottom"/>
            <w:hideMark/>
          </w:tcPr>
          <w:p w14:paraId="4564B5D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13.38</w:t>
            </w:r>
          </w:p>
        </w:tc>
        <w:tc>
          <w:tcPr>
            <w:tcW w:w="960" w:type="dxa"/>
            <w:tcBorders>
              <w:top w:val="nil"/>
              <w:left w:val="nil"/>
              <w:bottom w:val="single" w:sz="4" w:space="0" w:color="auto"/>
              <w:right w:val="single" w:sz="4" w:space="0" w:color="auto"/>
            </w:tcBorders>
            <w:shd w:val="clear" w:color="000000" w:fill="FFCCCC"/>
            <w:noWrap/>
            <w:vAlign w:val="bottom"/>
            <w:hideMark/>
          </w:tcPr>
          <w:p w14:paraId="43A15A6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13.38</w:t>
            </w:r>
          </w:p>
        </w:tc>
        <w:tc>
          <w:tcPr>
            <w:tcW w:w="1012" w:type="dxa"/>
            <w:tcBorders>
              <w:top w:val="nil"/>
              <w:left w:val="nil"/>
              <w:bottom w:val="single" w:sz="4" w:space="0" w:color="auto"/>
              <w:right w:val="single" w:sz="4" w:space="0" w:color="auto"/>
            </w:tcBorders>
            <w:shd w:val="clear" w:color="000000" w:fill="FFCCCC"/>
            <w:noWrap/>
            <w:vAlign w:val="bottom"/>
            <w:hideMark/>
          </w:tcPr>
          <w:p w14:paraId="201675C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8.95</w:t>
            </w:r>
          </w:p>
        </w:tc>
        <w:tc>
          <w:tcPr>
            <w:tcW w:w="1498" w:type="dxa"/>
            <w:tcBorders>
              <w:top w:val="nil"/>
              <w:left w:val="nil"/>
              <w:bottom w:val="single" w:sz="4" w:space="0" w:color="auto"/>
              <w:right w:val="single" w:sz="4" w:space="0" w:color="auto"/>
            </w:tcBorders>
            <w:shd w:val="clear" w:color="000000" w:fill="FFCCCC"/>
            <w:noWrap/>
            <w:vAlign w:val="bottom"/>
            <w:hideMark/>
          </w:tcPr>
          <w:p w14:paraId="18B0B13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4D8AD8E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7.81</w:t>
            </w:r>
          </w:p>
        </w:tc>
        <w:tc>
          <w:tcPr>
            <w:tcW w:w="2038" w:type="dxa"/>
            <w:tcBorders>
              <w:top w:val="nil"/>
              <w:left w:val="nil"/>
              <w:bottom w:val="single" w:sz="4" w:space="0" w:color="auto"/>
              <w:right w:val="single" w:sz="4" w:space="0" w:color="auto"/>
            </w:tcBorders>
            <w:shd w:val="clear" w:color="000000" w:fill="FFCCCC"/>
            <w:noWrap/>
            <w:vAlign w:val="bottom"/>
            <w:hideMark/>
          </w:tcPr>
          <w:p w14:paraId="62B0EF6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2B8DC82"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24335924"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51</w:t>
            </w:r>
          </w:p>
        </w:tc>
        <w:tc>
          <w:tcPr>
            <w:tcW w:w="960" w:type="dxa"/>
            <w:tcBorders>
              <w:top w:val="nil"/>
              <w:left w:val="nil"/>
              <w:bottom w:val="single" w:sz="4" w:space="0" w:color="auto"/>
              <w:right w:val="single" w:sz="4" w:space="0" w:color="auto"/>
            </w:tcBorders>
            <w:shd w:val="clear" w:color="000000" w:fill="FFCCCC"/>
            <w:noWrap/>
            <w:vAlign w:val="bottom"/>
            <w:hideMark/>
          </w:tcPr>
          <w:p w14:paraId="60EF6E3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20.05</w:t>
            </w:r>
          </w:p>
        </w:tc>
        <w:tc>
          <w:tcPr>
            <w:tcW w:w="960" w:type="dxa"/>
            <w:tcBorders>
              <w:top w:val="nil"/>
              <w:left w:val="nil"/>
              <w:bottom w:val="single" w:sz="4" w:space="0" w:color="auto"/>
              <w:right w:val="single" w:sz="4" w:space="0" w:color="auto"/>
            </w:tcBorders>
            <w:shd w:val="clear" w:color="000000" w:fill="FFCCCC"/>
            <w:noWrap/>
            <w:vAlign w:val="bottom"/>
            <w:hideMark/>
          </w:tcPr>
          <w:p w14:paraId="5C64911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20.05</w:t>
            </w:r>
          </w:p>
        </w:tc>
        <w:tc>
          <w:tcPr>
            <w:tcW w:w="1012" w:type="dxa"/>
            <w:tcBorders>
              <w:top w:val="nil"/>
              <w:left w:val="nil"/>
              <w:bottom w:val="single" w:sz="4" w:space="0" w:color="auto"/>
              <w:right w:val="single" w:sz="4" w:space="0" w:color="auto"/>
            </w:tcBorders>
            <w:shd w:val="clear" w:color="000000" w:fill="FFCCCC"/>
            <w:noWrap/>
            <w:vAlign w:val="bottom"/>
            <w:hideMark/>
          </w:tcPr>
          <w:p w14:paraId="191F206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7.79</w:t>
            </w:r>
          </w:p>
        </w:tc>
        <w:tc>
          <w:tcPr>
            <w:tcW w:w="1498" w:type="dxa"/>
            <w:tcBorders>
              <w:top w:val="nil"/>
              <w:left w:val="nil"/>
              <w:bottom w:val="single" w:sz="4" w:space="0" w:color="auto"/>
              <w:right w:val="single" w:sz="4" w:space="0" w:color="auto"/>
            </w:tcBorders>
            <w:shd w:val="clear" w:color="000000" w:fill="FFCCCC"/>
            <w:noWrap/>
            <w:vAlign w:val="bottom"/>
            <w:hideMark/>
          </w:tcPr>
          <w:p w14:paraId="5A2A213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1D4873F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7.02</w:t>
            </w:r>
          </w:p>
        </w:tc>
        <w:tc>
          <w:tcPr>
            <w:tcW w:w="2038" w:type="dxa"/>
            <w:tcBorders>
              <w:top w:val="nil"/>
              <w:left w:val="nil"/>
              <w:bottom w:val="single" w:sz="4" w:space="0" w:color="auto"/>
              <w:right w:val="single" w:sz="4" w:space="0" w:color="auto"/>
            </w:tcBorders>
            <w:shd w:val="clear" w:color="000000" w:fill="FFCCCC"/>
            <w:noWrap/>
            <w:vAlign w:val="bottom"/>
            <w:hideMark/>
          </w:tcPr>
          <w:p w14:paraId="7F95039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0B8C0CB5"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8F0108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52</w:t>
            </w:r>
          </w:p>
        </w:tc>
        <w:tc>
          <w:tcPr>
            <w:tcW w:w="960" w:type="dxa"/>
            <w:tcBorders>
              <w:top w:val="nil"/>
              <w:left w:val="nil"/>
              <w:bottom w:val="single" w:sz="4" w:space="0" w:color="auto"/>
              <w:right w:val="single" w:sz="4" w:space="0" w:color="auto"/>
            </w:tcBorders>
            <w:shd w:val="clear" w:color="000000" w:fill="FFCCCC"/>
            <w:noWrap/>
            <w:vAlign w:val="bottom"/>
            <w:hideMark/>
          </w:tcPr>
          <w:p w14:paraId="0CB64EA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29.89</w:t>
            </w:r>
          </w:p>
        </w:tc>
        <w:tc>
          <w:tcPr>
            <w:tcW w:w="960" w:type="dxa"/>
            <w:tcBorders>
              <w:top w:val="nil"/>
              <w:left w:val="nil"/>
              <w:bottom w:val="single" w:sz="4" w:space="0" w:color="auto"/>
              <w:right w:val="single" w:sz="4" w:space="0" w:color="auto"/>
            </w:tcBorders>
            <w:shd w:val="clear" w:color="000000" w:fill="FFCCCC"/>
            <w:noWrap/>
            <w:vAlign w:val="bottom"/>
            <w:hideMark/>
          </w:tcPr>
          <w:p w14:paraId="48F4271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29.89</w:t>
            </w:r>
          </w:p>
        </w:tc>
        <w:tc>
          <w:tcPr>
            <w:tcW w:w="1012" w:type="dxa"/>
            <w:tcBorders>
              <w:top w:val="nil"/>
              <w:left w:val="nil"/>
              <w:bottom w:val="single" w:sz="4" w:space="0" w:color="auto"/>
              <w:right w:val="single" w:sz="4" w:space="0" w:color="auto"/>
            </w:tcBorders>
            <w:shd w:val="clear" w:color="000000" w:fill="FFCCCC"/>
            <w:noWrap/>
            <w:vAlign w:val="bottom"/>
            <w:hideMark/>
          </w:tcPr>
          <w:p w14:paraId="598BC58A"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10.74</w:t>
            </w:r>
          </w:p>
        </w:tc>
        <w:tc>
          <w:tcPr>
            <w:tcW w:w="1498" w:type="dxa"/>
            <w:tcBorders>
              <w:top w:val="nil"/>
              <w:left w:val="nil"/>
              <w:bottom w:val="single" w:sz="4" w:space="0" w:color="auto"/>
              <w:right w:val="single" w:sz="4" w:space="0" w:color="auto"/>
            </w:tcBorders>
            <w:shd w:val="clear" w:color="000000" w:fill="FFCCCC"/>
            <w:noWrap/>
            <w:vAlign w:val="bottom"/>
            <w:hideMark/>
          </w:tcPr>
          <w:p w14:paraId="62261D7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6B45525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10.44</w:t>
            </w:r>
          </w:p>
        </w:tc>
        <w:tc>
          <w:tcPr>
            <w:tcW w:w="2038" w:type="dxa"/>
            <w:tcBorders>
              <w:top w:val="nil"/>
              <w:left w:val="nil"/>
              <w:bottom w:val="single" w:sz="4" w:space="0" w:color="auto"/>
              <w:right w:val="single" w:sz="4" w:space="0" w:color="auto"/>
            </w:tcBorders>
            <w:shd w:val="clear" w:color="000000" w:fill="FFCCCC"/>
            <w:noWrap/>
            <w:vAlign w:val="bottom"/>
            <w:hideMark/>
          </w:tcPr>
          <w:p w14:paraId="5D75CED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4009F61"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16D03AF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53</w:t>
            </w:r>
          </w:p>
        </w:tc>
        <w:tc>
          <w:tcPr>
            <w:tcW w:w="960" w:type="dxa"/>
            <w:tcBorders>
              <w:top w:val="nil"/>
              <w:left w:val="nil"/>
              <w:bottom w:val="single" w:sz="4" w:space="0" w:color="auto"/>
              <w:right w:val="single" w:sz="4" w:space="0" w:color="auto"/>
            </w:tcBorders>
            <w:shd w:val="clear" w:color="000000" w:fill="FFCCCC"/>
            <w:noWrap/>
            <w:vAlign w:val="bottom"/>
            <w:hideMark/>
          </w:tcPr>
          <w:p w14:paraId="4D7407C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22.21</w:t>
            </w:r>
          </w:p>
        </w:tc>
        <w:tc>
          <w:tcPr>
            <w:tcW w:w="960" w:type="dxa"/>
            <w:tcBorders>
              <w:top w:val="nil"/>
              <w:left w:val="nil"/>
              <w:bottom w:val="single" w:sz="4" w:space="0" w:color="auto"/>
              <w:right w:val="single" w:sz="4" w:space="0" w:color="auto"/>
            </w:tcBorders>
            <w:shd w:val="clear" w:color="000000" w:fill="FFCCCC"/>
            <w:noWrap/>
            <w:vAlign w:val="bottom"/>
            <w:hideMark/>
          </w:tcPr>
          <w:p w14:paraId="775C220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22.21</w:t>
            </w:r>
          </w:p>
        </w:tc>
        <w:tc>
          <w:tcPr>
            <w:tcW w:w="1012" w:type="dxa"/>
            <w:tcBorders>
              <w:top w:val="nil"/>
              <w:left w:val="nil"/>
              <w:bottom w:val="single" w:sz="4" w:space="0" w:color="auto"/>
              <w:right w:val="single" w:sz="4" w:space="0" w:color="auto"/>
            </w:tcBorders>
            <w:shd w:val="clear" w:color="000000" w:fill="FFCCCC"/>
            <w:noWrap/>
            <w:vAlign w:val="bottom"/>
            <w:hideMark/>
          </w:tcPr>
          <w:p w14:paraId="24926F9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5.26</w:t>
            </w:r>
          </w:p>
        </w:tc>
        <w:tc>
          <w:tcPr>
            <w:tcW w:w="1498" w:type="dxa"/>
            <w:tcBorders>
              <w:top w:val="nil"/>
              <w:left w:val="nil"/>
              <w:bottom w:val="single" w:sz="4" w:space="0" w:color="auto"/>
              <w:right w:val="single" w:sz="4" w:space="0" w:color="auto"/>
            </w:tcBorders>
            <w:shd w:val="clear" w:color="000000" w:fill="FFCCCC"/>
            <w:noWrap/>
            <w:vAlign w:val="bottom"/>
            <w:hideMark/>
          </w:tcPr>
          <w:p w14:paraId="20CFAFE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5A9AEAC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11.29</w:t>
            </w:r>
          </w:p>
        </w:tc>
        <w:tc>
          <w:tcPr>
            <w:tcW w:w="2038" w:type="dxa"/>
            <w:tcBorders>
              <w:top w:val="nil"/>
              <w:left w:val="nil"/>
              <w:bottom w:val="single" w:sz="4" w:space="0" w:color="auto"/>
              <w:right w:val="single" w:sz="4" w:space="0" w:color="auto"/>
            </w:tcBorders>
            <w:shd w:val="clear" w:color="000000" w:fill="FFCCCC"/>
            <w:noWrap/>
            <w:vAlign w:val="bottom"/>
            <w:hideMark/>
          </w:tcPr>
          <w:p w14:paraId="042ED72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3E38B7CE"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76EF062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54</w:t>
            </w:r>
          </w:p>
        </w:tc>
        <w:tc>
          <w:tcPr>
            <w:tcW w:w="960" w:type="dxa"/>
            <w:tcBorders>
              <w:top w:val="nil"/>
              <w:left w:val="nil"/>
              <w:bottom w:val="single" w:sz="4" w:space="0" w:color="auto"/>
              <w:right w:val="single" w:sz="4" w:space="0" w:color="auto"/>
            </w:tcBorders>
            <w:shd w:val="clear" w:color="000000" w:fill="FFCCCC"/>
            <w:noWrap/>
            <w:vAlign w:val="bottom"/>
            <w:hideMark/>
          </w:tcPr>
          <w:p w14:paraId="4ACC160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22.62</w:t>
            </w:r>
          </w:p>
        </w:tc>
        <w:tc>
          <w:tcPr>
            <w:tcW w:w="960" w:type="dxa"/>
            <w:tcBorders>
              <w:top w:val="nil"/>
              <w:left w:val="nil"/>
              <w:bottom w:val="single" w:sz="4" w:space="0" w:color="auto"/>
              <w:right w:val="single" w:sz="4" w:space="0" w:color="auto"/>
            </w:tcBorders>
            <w:shd w:val="clear" w:color="000000" w:fill="FFCCCC"/>
            <w:noWrap/>
            <w:vAlign w:val="bottom"/>
            <w:hideMark/>
          </w:tcPr>
          <w:p w14:paraId="1276012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22.62</w:t>
            </w:r>
          </w:p>
        </w:tc>
        <w:tc>
          <w:tcPr>
            <w:tcW w:w="1012" w:type="dxa"/>
            <w:tcBorders>
              <w:top w:val="nil"/>
              <w:left w:val="nil"/>
              <w:bottom w:val="single" w:sz="4" w:space="0" w:color="auto"/>
              <w:right w:val="single" w:sz="4" w:space="0" w:color="auto"/>
            </w:tcBorders>
            <w:shd w:val="clear" w:color="000000" w:fill="FFCCCC"/>
            <w:noWrap/>
            <w:vAlign w:val="bottom"/>
            <w:hideMark/>
          </w:tcPr>
          <w:p w14:paraId="5417239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19.88</w:t>
            </w:r>
          </w:p>
        </w:tc>
        <w:tc>
          <w:tcPr>
            <w:tcW w:w="1498" w:type="dxa"/>
            <w:tcBorders>
              <w:top w:val="nil"/>
              <w:left w:val="nil"/>
              <w:bottom w:val="single" w:sz="4" w:space="0" w:color="auto"/>
              <w:right w:val="single" w:sz="4" w:space="0" w:color="auto"/>
            </w:tcBorders>
            <w:shd w:val="clear" w:color="000000" w:fill="FFCCCC"/>
            <w:noWrap/>
            <w:vAlign w:val="bottom"/>
            <w:hideMark/>
          </w:tcPr>
          <w:p w14:paraId="16BE0DD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14258F6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13.29</w:t>
            </w:r>
          </w:p>
        </w:tc>
        <w:tc>
          <w:tcPr>
            <w:tcW w:w="2038" w:type="dxa"/>
            <w:tcBorders>
              <w:top w:val="nil"/>
              <w:left w:val="nil"/>
              <w:bottom w:val="single" w:sz="4" w:space="0" w:color="auto"/>
              <w:right w:val="single" w:sz="4" w:space="0" w:color="auto"/>
            </w:tcBorders>
            <w:shd w:val="clear" w:color="000000" w:fill="FFCCCC"/>
            <w:noWrap/>
            <w:vAlign w:val="bottom"/>
            <w:hideMark/>
          </w:tcPr>
          <w:p w14:paraId="7FFA3E6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456799F3"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20F0314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55</w:t>
            </w:r>
          </w:p>
        </w:tc>
        <w:tc>
          <w:tcPr>
            <w:tcW w:w="960" w:type="dxa"/>
            <w:tcBorders>
              <w:top w:val="nil"/>
              <w:left w:val="nil"/>
              <w:bottom w:val="single" w:sz="4" w:space="0" w:color="auto"/>
              <w:right w:val="single" w:sz="4" w:space="0" w:color="auto"/>
            </w:tcBorders>
            <w:shd w:val="clear" w:color="000000" w:fill="FFCCCC"/>
            <w:noWrap/>
            <w:vAlign w:val="bottom"/>
            <w:hideMark/>
          </w:tcPr>
          <w:p w14:paraId="399F49A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24.05</w:t>
            </w:r>
          </w:p>
        </w:tc>
        <w:tc>
          <w:tcPr>
            <w:tcW w:w="960" w:type="dxa"/>
            <w:tcBorders>
              <w:top w:val="nil"/>
              <w:left w:val="nil"/>
              <w:bottom w:val="single" w:sz="4" w:space="0" w:color="auto"/>
              <w:right w:val="single" w:sz="4" w:space="0" w:color="auto"/>
            </w:tcBorders>
            <w:shd w:val="clear" w:color="000000" w:fill="FFCCCC"/>
            <w:noWrap/>
            <w:vAlign w:val="bottom"/>
            <w:hideMark/>
          </w:tcPr>
          <w:p w14:paraId="2ED99C3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24.05</w:t>
            </w:r>
          </w:p>
        </w:tc>
        <w:tc>
          <w:tcPr>
            <w:tcW w:w="1012" w:type="dxa"/>
            <w:tcBorders>
              <w:top w:val="nil"/>
              <w:left w:val="nil"/>
              <w:bottom w:val="single" w:sz="4" w:space="0" w:color="auto"/>
              <w:right w:val="single" w:sz="4" w:space="0" w:color="auto"/>
            </w:tcBorders>
            <w:shd w:val="clear" w:color="000000" w:fill="FFCCCC"/>
            <w:noWrap/>
            <w:vAlign w:val="bottom"/>
            <w:hideMark/>
          </w:tcPr>
          <w:p w14:paraId="6D4A5F7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22.16</w:t>
            </w:r>
          </w:p>
        </w:tc>
        <w:tc>
          <w:tcPr>
            <w:tcW w:w="1498" w:type="dxa"/>
            <w:tcBorders>
              <w:top w:val="nil"/>
              <w:left w:val="nil"/>
              <w:bottom w:val="single" w:sz="4" w:space="0" w:color="auto"/>
              <w:right w:val="single" w:sz="4" w:space="0" w:color="auto"/>
            </w:tcBorders>
            <w:shd w:val="clear" w:color="000000" w:fill="FFCCCC"/>
            <w:noWrap/>
            <w:vAlign w:val="bottom"/>
            <w:hideMark/>
          </w:tcPr>
          <w:p w14:paraId="593E2E2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417C7B3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19.54</w:t>
            </w:r>
          </w:p>
        </w:tc>
        <w:tc>
          <w:tcPr>
            <w:tcW w:w="2038" w:type="dxa"/>
            <w:tcBorders>
              <w:top w:val="nil"/>
              <w:left w:val="nil"/>
              <w:bottom w:val="single" w:sz="4" w:space="0" w:color="auto"/>
              <w:right w:val="single" w:sz="4" w:space="0" w:color="auto"/>
            </w:tcBorders>
            <w:shd w:val="clear" w:color="000000" w:fill="FFCCCC"/>
            <w:noWrap/>
            <w:vAlign w:val="bottom"/>
            <w:hideMark/>
          </w:tcPr>
          <w:p w14:paraId="5F907F1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D6BDCFD"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3289D2E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61</w:t>
            </w:r>
          </w:p>
        </w:tc>
        <w:tc>
          <w:tcPr>
            <w:tcW w:w="960" w:type="dxa"/>
            <w:tcBorders>
              <w:top w:val="nil"/>
              <w:left w:val="nil"/>
              <w:bottom w:val="single" w:sz="4" w:space="0" w:color="auto"/>
              <w:right w:val="single" w:sz="4" w:space="0" w:color="auto"/>
            </w:tcBorders>
            <w:shd w:val="clear" w:color="000000" w:fill="FFCCCC"/>
            <w:noWrap/>
            <w:vAlign w:val="bottom"/>
            <w:hideMark/>
          </w:tcPr>
          <w:p w14:paraId="6C6C904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24.77</w:t>
            </w:r>
          </w:p>
        </w:tc>
        <w:tc>
          <w:tcPr>
            <w:tcW w:w="960" w:type="dxa"/>
            <w:tcBorders>
              <w:top w:val="nil"/>
              <w:left w:val="nil"/>
              <w:bottom w:val="single" w:sz="4" w:space="0" w:color="auto"/>
              <w:right w:val="single" w:sz="4" w:space="0" w:color="auto"/>
            </w:tcBorders>
            <w:shd w:val="clear" w:color="000000" w:fill="FFCCCC"/>
            <w:noWrap/>
            <w:vAlign w:val="bottom"/>
            <w:hideMark/>
          </w:tcPr>
          <w:p w14:paraId="1BE8D68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13.09</w:t>
            </w:r>
          </w:p>
        </w:tc>
        <w:tc>
          <w:tcPr>
            <w:tcW w:w="1012" w:type="dxa"/>
            <w:tcBorders>
              <w:top w:val="nil"/>
              <w:left w:val="nil"/>
              <w:bottom w:val="single" w:sz="4" w:space="0" w:color="auto"/>
              <w:right w:val="single" w:sz="4" w:space="0" w:color="auto"/>
            </w:tcBorders>
            <w:shd w:val="clear" w:color="000000" w:fill="FFCCCC"/>
            <w:noWrap/>
            <w:vAlign w:val="bottom"/>
            <w:hideMark/>
          </w:tcPr>
          <w:p w14:paraId="4E79E88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5.14</w:t>
            </w:r>
          </w:p>
        </w:tc>
        <w:tc>
          <w:tcPr>
            <w:tcW w:w="1498" w:type="dxa"/>
            <w:tcBorders>
              <w:top w:val="nil"/>
              <w:left w:val="nil"/>
              <w:bottom w:val="single" w:sz="4" w:space="0" w:color="auto"/>
              <w:right w:val="single" w:sz="4" w:space="0" w:color="auto"/>
            </w:tcBorders>
            <w:shd w:val="clear" w:color="000000" w:fill="FFCCCC"/>
            <w:noWrap/>
            <w:vAlign w:val="bottom"/>
            <w:hideMark/>
          </w:tcPr>
          <w:p w14:paraId="35D98E4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7635205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10.82</w:t>
            </w:r>
          </w:p>
        </w:tc>
        <w:tc>
          <w:tcPr>
            <w:tcW w:w="2038" w:type="dxa"/>
            <w:tcBorders>
              <w:top w:val="nil"/>
              <w:left w:val="nil"/>
              <w:bottom w:val="single" w:sz="4" w:space="0" w:color="auto"/>
              <w:right w:val="single" w:sz="4" w:space="0" w:color="auto"/>
            </w:tcBorders>
            <w:shd w:val="clear" w:color="000000" w:fill="FFCCCC"/>
            <w:noWrap/>
            <w:vAlign w:val="bottom"/>
            <w:hideMark/>
          </w:tcPr>
          <w:p w14:paraId="6F25EFC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136CFD1F"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F2CC"/>
            <w:noWrap/>
            <w:vAlign w:val="bottom"/>
            <w:hideMark/>
          </w:tcPr>
          <w:p w14:paraId="4E09A4F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63</w:t>
            </w:r>
          </w:p>
        </w:tc>
        <w:tc>
          <w:tcPr>
            <w:tcW w:w="960" w:type="dxa"/>
            <w:tcBorders>
              <w:top w:val="nil"/>
              <w:left w:val="nil"/>
              <w:bottom w:val="single" w:sz="4" w:space="0" w:color="auto"/>
              <w:right w:val="single" w:sz="4" w:space="0" w:color="auto"/>
            </w:tcBorders>
            <w:shd w:val="clear" w:color="000000" w:fill="FFF2CC"/>
            <w:noWrap/>
            <w:vAlign w:val="bottom"/>
            <w:hideMark/>
          </w:tcPr>
          <w:p w14:paraId="630A3D0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27.53</w:t>
            </w:r>
          </w:p>
        </w:tc>
        <w:tc>
          <w:tcPr>
            <w:tcW w:w="960" w:type="dxa"/>
            <w:tcBorders>
              <w:top w:val="nil"/>
              <w:left w:val="nil"/>
              <w:bottom w:val="single" w:sz="4" w:space="0" w:color="auto"/>
              <w:right w:val="single" w:sz="4" w:space="0" w:color="auto"/>
            </w:tcBorders>
            <w:shd w:val="clear" w:color="000000" w:fill="FFF2CC"/>
            <w:noWrap/>
            <w:vAlign w:val="bottom"/>
            <w:hideMark/>
          </w:tcPr>
          <w:p w14:paraId="1AD4BA5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6.03</w:t>
            </w:r>
          </w:p>
        </w:tc>
        <w:tc>
          <w:tcPr>
            <w:tcW w:w="1012" w:type="dxa"/>
            <w:tcBorders>
              <w:top w:val="nil"/>
              <w:left w:val="nil"/>
              <w:bottom w:val="single" w:sz="4" w:space="0" w:color="auto"/>
              <w:right w:val="single" w:sz="4" w:space="0" w:color="auto"/>
            </w:tcBorders>
            <w:shd w:val="clear" w:color="000000" w:fill="FFF2CC"/>
            <w:noWrap/>
            <w:vAlign w:val="bottom"/>
            <w:hideMark/>
          </w:tcPr>
          <w:p w14:paraId="6DFE8D2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1498" w:type="dxa"/>
            <w:tcBorders>
              <w:top w:val="nil"/>
              <w:left w:val="nil"/>
              <w:bottom w:val="single" w:sz="4" w:space="0" w:color="auto"/>
              <w:right w:val="single" w:sz="4" w:space="0" w:color="auto"/>
            </w:tcBorders>
            <w:shd w:val="clear" w:color="000000" w:fill="FFF2CC"/>
            <w:noWrap/>
            <w:vAlign w:val="bottom"/>
            <w:hideMark/>
          </w:tcPr>
          <w:p w14:paraId="5979E55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F2CC"/>
            <w:noWrap/>
            <w:vAlign w:val="bottom"/>
            <w:hideMark/>
          </w:tcPr>
          <w:p w14:paraId="345F074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2038" w:type="dxa"/>
            <w:tcBorders>
              <w:top w:val="nil"/>
              <w:left w:val="nil"/>
              <w:bottom w:val="single" w:sz="4" w:space="0" w:color="auto"/>
              <w:right w:val="single" w:sz="4" w:space="0" w:color="auto"/>
            </w:tcBorders>
            <w:shd w:val="clear" w:color="000000" w:fill="FFF2CC"/>
            <w:noWrap/>
            <w:vAlign w:val="bottom"/>
            <w:hideMark/>
          </w:tcPr>
          <w:p w14:paraId="3CA7FBA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1D46F48F"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5737597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65</w:t>
            </w:r>
          </w:p>
        </w:tc>
        <w:tc>
          <w:tcPr>
            <w:tcW w:w="960" w:type="dxa"/>
            <w:tcBorders>
              <w:top w:val="nil"/>
              <w:left w:val="nil"/>
              <w:bottom w:val="single" w:sz="4" w:space="0" w:color="auto"/>
              <w:right w:val="single" w:sz="4" w:space="0" w:color="auto"/>
            </w:tcBorders>
            <w:shd w:val="clear" w:color="000000" w:fill="FFCCCC"/>
            <w:noWrap/>
            <w:vAlign w:val="bottom"/>
            <w:hideMark/>
          </w:tcPr>
          <w:p w14:paraId="0170F85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27.67</w:t>
            </w:r>
          </w:p>
        </w:tc>
        <w:tc>
          <w:tcPr>
            <w:tcW w:w="960" w:type="dxa"/>
            <w:tcBorders>
              <w:top w:val="nil"/>
              <w:left w:val="nil"/>
              <w:bottom w:val="single" w:sz="4" w:space="0" w:color="auto"/>
              <w:right w:val="single" w:sz="4" w:space="0" w:color="auto"/>
            </w:tcBorders>
            <w:shd w:val="clear" w:color="000000" w:fill="FFCCCC"/>
            <w:noWrap/>
            <w:vAlign w:val="bottom"/>
            <w:hideMark/>
          </w:tcPr>
          <w:p w14:paraId="65F3D29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5.91</w:t>
            </w:r>
          </w:p>
        </w:tc>
        <w:tc>
          <w:tcPr>
            <w:tcW w:w="1012" w:type="dxa"/>
            <w:tcBorders>
              <w:top w:val="nil"/>
              <w:left w:val="nil"/>
              <w:bottom w:val="single" w:sz="4" w:space="0" w:color="auto"/>
              <w:right w:val="single" w:sz="4" w:space="0" w:color="auto"/>
            </w:tcBorders>
            <w:shd w:val="clear" w:color="000000" w:fill="FFCCCC"/>
            <w:noWrap/>
            <w:vAlign w:val="bottom"/>
            <w:hideMark/>
          </w:tcPr>
          <w:p w14:paraId="55E37C9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2.97</w:t>
            </w:r>
          </w:p>
        </w:tc>
        <w:tc>
          <w:tcPr>
            <w:tcW w:w="1498" w:type="dxa"/>
            <w:tcBorders>
              <w:top w:val="nil"/>
              <w:left w:val="nil"/>
              <w:bottom w:val="single" w:sz="4" w:space="0" w:color="auto"/>
              <w:right w:val="single" w:sz="4" w:space="0" w:color="auto"/>
            </w:tcBorders>
            <w:shd w:val="clear" w:color="000000" w:fill="FFCCCC"/>
            <w:noWrap/>
            <w:vAlign w:val="bottom"/>
            <w:hideMark/>
          </w:tcPr>
          <w:p w14:paraId="132EC07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0399428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0.15</w:t>
            </w:r>
          </w:p>
        </w:tc>
        <w:tc>
          <w:tcPr>
            <w:tcW w:w="2038" w:type="dxa"/>
            <w:tcBorders>
              <w:top w:val="nil"/>
              <w:left w:val="nil"/>
              <w:bottom w:val="single" w:sz="4" w:space="0" w:color="auto"/>
              <w:right w:val="single" w:sz="4" w:space="0" w:color="auto"/>
            </w:tcBorders>
            <w:shd w:val="clear" w:color="000000" w:fill="FFCCCC"/>
            <w:noWrap/>
            <w:vAlign w:val="bottom"/>
            <w:hideMark/>
          </w:tcPr>
          <w:p w14:paraId="299A3DF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14363AF6"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4620D9A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72</w:t>
            </w:r>
          </w:p>
        </w:tc>
        <w:tc>
          <w:tcPr>
            <w:tcW w:w="960" w:type="dxa"/>
            <w:tcBorders>
              <w:top w:val="nil"/>
              <w:left w:val="nil"/>
              <w:bottom w:val="single" w:sz="4" w:space="0" w:color="auto"/>
              <w:right w:val="single" w:sz="4" w:space="0" w:color="auto"/>
            </w:tcBorders>
            <w:shd w:val="clear" w:color="000000" w:fill="FFCCCC"/>
            <w:noWrap/>
            <w:vAlign w:val="bottom"/>
            <w:hideMark/>
          </w:tcPr>
          <w:p w14:paraId="754AD55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13.37</w:t>
            </w:r>
          </w:p>
        </w:tc>
        <w:tc>
          <w:tcPr>
            <w:tcW w:w="960" w:type="dxa"/>
            <w:tcBorders>
              <w:top w:val="nil"/>
              <w:left w:val="nil"/>
              <w:bottom w:val="single" w:sz="4" w:space="0" w:color="auto"/>
              <w:right w:val="single" w:sz="4" w:space="0" w:color="auto"/>
            </w:tcBorders>
            <w:shd w:val="clear" w:color="000000" w:fill="FFCCCC"/>
            <w:noWrap/>
            <w:vAlign w:val="bottom"/>
            <w:hideMark/>
          </w:tcPr>
          <w:p w14:paraId="52E7B6E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13.37</w:t>
            </w:r>
          </w:p>
        </w:tc>
        <w:tc>
          <w:tcPr>
            <w:tcW w:w="1012" w:type="dxa"/>
            <w:tcBorders>
              <w:top w:val="nil"/>
              <w:left w:val="nil"/>
              <w:bottom w:val="single" w:sz="4" w:space="0" w:color="auto"/>
              <w:right w:val="single" w:sz="4" w:space="0" w:color="auto"/>
            </w:tcBorders>
            <w:shd w:val="clear" w:color="000000" w:fill="FFCCCC"/>
            <w:noWrap/>
            <w:vAlign w:val="bottom"/>
            <w:hideMark/>
          </w:tcPr>
          <w:p w14:paraId="1E61D58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13.37</w:t>
            </w:r>
          </w:p>
        </w:tc>
        <w:tc>
          <w:tcPr>
            <w:tcW w:w="1498" w:type="dxa"/>
            <w:tcBorders>
              <w:top w:val="nil"/>
              <w:left w:val="nil"/>
              <w:bottom w:val="single" w:sz="4" w:space="0" w:color="auto"/>
              <w:right w:val="single" w:sz="4" w:space="0" w:color="auto"/>
            </w:tcBorders>
            <w:shd w:val="clear" w:color="000000" w:fill="FFCCCC"/>
            <w:noWrap/>
            <w:vAlign w:val="bottom"/>
            <w:hideMark/>
          </w:tcPr>
          <w:p w14:paraId="2A4A5D30"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01E5C18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9.85</w:t>
            </w:r>
          </w:p>
        </w:tc>
        <w:tc>
          <w:tcPr>
            <w:tcW w:w="2038" w:type="dxa"/>
            <w:tcBorders>
              <w:top w:val="nil"/>
              <w:left w:val="nil"/>
              <w:bottom w:val="single" w:sz="4" w:space="0" w:color="auto"/>
              <w:right w:val="single" w:sz="4" w:space="0" w:color="auto"/>
            </w:tcBorders>
            <w:shd w:val="clear" w:color="000000" w:fill="FFCCCC"/>
            <w:noWrap/>
            <w:vAlign w:val="bottom"/>
            <w:hideMark/>
          </w:tcPr>
          <w:p w14:paraId="663ED9C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533634E4"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7F809D4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89</w:t>
            </w:r>
          </w:p>
        </w:tc>
        <w:tc>
          <w:tcPr>
            <w:tcW w:w="960" w:type="dxa"/>
            <w:tcBorders>
              <w:top w:val="nil"/>
              <w:left w:val="nil"/>
              <w:bottom w:val="single" w:sz="4" w:space="0" w:color="auto"/>
              <w:right w:val="single" w:sz="4" w:space="0" w:color="auto"/>
            </w:tcBorders>
            <w:shd w:val="clear" w:color="000000" w:fill="FFCCCC"/>
            <w:noWrap/>
            <w:vAlign w:val="bottom"/>
            <w:hideMark/>
          </w:tcPr>
          <w:p w14:paraId="041F53B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14.14</w:t>
            </w:r>
          </w:p>
        </w:tc>
        <w:tc>
          <w:tcPr>
            <w:tcW w:w="960" w:type="dxa"/>
            <w:tcBorders>
              <w:top w:val="nil"/>
              <w:left w:val="nil"/>
              <w:bottom w:val="single" w:sz="4" w:space="0" w:color="auto"/>
              <w:right w:val="single" w:sz="4" w:space="0" w:color="auto"/>
            </w:tcBorders>
            <w:shd w:val="clear" w:color="000000" w:fill="FFCCCC"/>
            <w:noWrap/>
            <w:vAlign w:val="bottom"/>
            <w:hideMark/>
          </w:tcPr>
          <w:p w14:paraId="40DB448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14.14</w:t>
            </w:r>
          </w:p>
        </w:tc>
        <w:tc>
          <w:tcPr>
            <w:tcW w:w="1012" w:type="dxa"/>
            <w:tcBorders>
              <w:top w:val="nil"/>
              <w:left w:val="nil"/>
              <w:bottom w:val="single" w:sz="4" w:space="0" w:color="auto"/>
              <w:right w:val="single" w:sz="4" w:space="0" w:color="auto"/>
            </w:tcBorders>
            <w:shd w:val="clear" w:color="000000" w:fill="FFCCCC"/>
            <w:noWrap/>
            <w:vAlign w:val="bottom"/>
            <w:hideMark/>
          </w:tcPr>
          <w:p w14:paraId="36E1FAD1"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12.94</w:t>
            </w:r>
          </w:p>
        </w:tc>
        <w:tc>
          <w:tcPr>
            <w:tcW w:w="1498" w:type="dxa"/>
            <w:tcBorders>
              <w:top w:val="nil"/>
              <w:left w:val="nil"/>
              <w:bottom w:val="single" w:sz="4" w:space="0" w:color="auto"/>
              <w:right w:val="single" w:sz="4" w:space="0" w:color="auto"/>
            </w:tcBorders>
            <w:shd w:val="clear" w:color="000000" w:fill="FFCCCC"/>
            <w:noWrap/>
            <w:vAlign w:val="bottom"/>
            <w:hideMark/>
          </w:tcPr>
          <w:p w14:paraId="165FE7B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7849FFE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10.85</w:t>
            </w:r>
          </w:p>
        </w:tc>
        <w:tc>
          <w:tcPr>
            <w:tcW w:w="2038" w:type="dxa"/>
            <w:tcBorders>
              <w:top w:val="nil"/>
              <w:left w:val="nil"/>
              <w:bottom w:val="single" w:sz="4" w:space="0" w:color="auto"/>
              <w:right w:val="single" w:sz="4" w:space="0" w:color="auto"/>
            </w:tcBorders>
            <w:shd w:val="clear" w:color="000000" w:fill="FFCCCC"/>
            <w:noWrap/>
            <w:vAlign w:val="bottom"/>
            <w:hideMark/>
          </w:tcPr>
          <w:p w14:paraId="49EAE3E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5783CF33"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CCCC"/>
            <w:noWrap/>
            <w:vAlign w:val="bottom"/>
            <w:hideMark/>
          </w:tcPr>
          <w:p w14:paraId="6197E11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91</w:t>
            </w:r>
          </w:p>
        </w:tc>
        <w:tc>
          <w:tcPr>
            <w:tcW w:w="960" w:type="dxa"/>
            <w:tcBorders>
              <w:top w:val="nil"/>
              <w:left w:val="nil"/>
              <w:bottom w:val="single" w:sz="4" w:space="0" w:color="auto"/>
              <w:right w:val="single" w:sz="4" w:space="0" w:color="auto"/>
            </w:tcBorders>
            <w:shd w:val="clear" w:color="000000" w:fill="FFCCCC"/>
            <w:noWrap/>
            <w:vAlign w:val="bottom"/>
            <w:hideMark/>
          </w:tcPr>
          <w:p w14:paraId="1AA366D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27.10</w:t>
            </w:r>
          </w:p>
        </w:tc>
        <w:tc>
          <w:tcPr>
            <w:tcW w:w="960" w:type="dxa"/>
            <w:tcBorders>
              <w:top w:val="nil"/>
              <w:left w:val="nil"/>
              <w:bottom w:val="single" w:sz="4" w:space="0" w:color="auto"/>
              <w:right w:val="single" w:sz="4" w:space="0" w:color="auto"/>
            </w:tcBorders>
            <w:shd w:val="clear" w:color="000000" w:fill="FFCCCC"/>
            <w:noWrap/>
            <w:vAlign w:val="bottom"/>
            <w:hideMark/>
          </w:tcPr>
          <w:p w14:paraId="09ADB32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22.88</w:t>
            </w:r>
          </w:p>
        </w:tc>
        <w:tc>
          <w:tcPr>
            <w:tcW w:w="1012" w:type="dxa"/>
            <w:tcBorders>
              <w:top w:val="nil"/>
              <w:left w:val="nil"/>
              <w:bottom w:val="single" w:sz="4" w:space="0" w:color="auto"/>
              <w:right w:val="single" w:sz="4" w:space="0" w:color="auto"/>
            </w:tcBorders>
            <w:shd w:val="clear" w:color="000000" w:fill="FFCCCC"/>
            <w:noWrap/>
            <w:vAlign w:val="bottom"/>
            <w:hideMark/>
          </w:tcPr>
          <w:p w14:paraId="67BFBA7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13.54</w:t>
            </w:r>
          </w:p>
        </w:tc>
        <w:tc>
          <w:tcPr>
            <w:tcW w:w="1498" w:type="dxa"/>
            <w:tcBorders>
              <w:top w:val="nil"/>
              <w:left w:val="nil"/>
              <w:bottom w:val="single" w:sz="4" w:space="0" w:color="auto"/>
              <w:right w:val="single" w:sz="4" w:space="0" w:color="auto"/>
            </w:tcBorders>
            <w:shd w:val="clear" w:color="000000" w:fill="FFCCCC"/>
            <w:noWrap/>
            <w:vAlign w:val="bottom"/>
            <w:hideMark/>
          </w:tcPr>
          <w:p w14:paraId="41611709"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Minority</w:t>
            </w:r>
          </w:p>
        </w:tc>
        <w:tc>
          <w:tcPr>
            <w:tcW w:w="893" w:type="dxa"/>
            <w:tcBorders>
              <w:top w:val="nil"/>
              <w:left w:val="nil"/>
              <w:bottom w:val="single" w:sz="4" w:space="0" w:color="auto"/>
              <w:right w:val="single" w:sz="4" w:space="0" w:color="auto"/>
            </w:tcBorders>
            <w:shd w:val="clear" w:color="000000" w:fill="FFCCCC"/>
            <w:noWrap/>
            <w:vAlign w:val="bottom"/>
            <w:hideMark/>
          </w:tcPr>
          <w:p w14:paraId="44BD89C3"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17.99</w:t>
            </w:r>
          </w:p>
        </w:tc>
        <w:tc>
          <w:tcPr>
            <w:tcW w:w="2038" w:type="dxa"/>
            <w:tcBorders>
              <w:top w:val="nil"/>
              <w:left w:val="nil"/>
              <w:bottom w:val="single" w:sz="4" w:space="0" w:color="auto"/>
              <w:right w:val="single" w:sz="4" w:space="0" w:color="auto"/>
            </w:tcBorders>
            <w:shd w:val="clear" w:color="000000" w:fill="FFCCCC"/>
            <w:noWrap/>
            <w:vAlign w:val="bottom"/>
            <w:hideMark/>
          </w:tcPr>
          <w:p w14:paraId="365AE15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Low Income</w:t>
            </w:r>
          </w:p>
        </w:tc>
      </w:tr>
      <w:tr w:rsidR="003B2DA4" w:rsidRPr="003B2DA4" w14:paraId="6D88E643"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F2CC"/>
            <w:noWrap/>
            <w:vAlign w:val="bottom"/>
            <w:hideMark/>
          </w:tcPr>
          <w:p w14:paraId="76B0B66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113</w:t>
            </w:r>
          </w:p>
        </w:tc>
        <w:tc>
          <w:tcPr>
            <w:tcW w:w="960" w:type="dxa"/>
            <w:tcBorders>
              <w:top w:val="nil"/>
              <w:left w:val="nil"/>
              <w:bottom w:val="single" w:sz="4" w:space="0" w:color="auto"/>
              <w:right w:val="single" w:sz="4" w:space="0" w:color="auto"/>
            </w:tcBorders>
            <w:shd w:val="clear" w:color="000000" w:fill="FFF2CC"/>
            <w:noWrap/>
            <w:vAlign w:val="bottom"/>
            <w:hideMark/>
          </w:tcPr>
          <w:p w14:paraId="7451CC2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1.32</w:t>
            </w:r>
          </w:p>
        </w:tc>
        <w:tc>
          <w:tcPr>
            <w:tcW w:w="960" w:type="dxa"/>
            <w:tcBorders>
              <w:top w:val="nil"/>
              <w:left w:val="nil"/>
              <w:bottom w:val="single" w:sz="4" w:space="0" w:color="auto"/>
              <w:right w:val="single" w:sz="4" w:space="0" w:color="auto"/>
            </w:tcBorders>
            <w:shd w:val="clear" w:color="000000" w:fill="FFF2CC"/>
            <w:noWrap/>
            <w:vAlign w:val="bottom"/>
            <w:hideMark/>
          </w:tcPr>
          <w:p w14:paraId="0111EC6F"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1.32</w:t>
            </w:r>
          </w:p>
        </w:tc>
        <w:tc>
          <w:tcPr>
            <w:tcW w:w="1012" w:type="dxa"/>
            <w:tcBorders>
              <w:top w:val="nil"/>
              <w:left w:val="nil"/>
              <w:bottom w:val="single" w:sz="4" w:space="0" w:color="auto"/>
              <w:right w:val="single" w:sz="4" w:space="0" w:color="auto"/>
            </w:tcBorders>
            <w:shd w:val="clear" w:color="000000" w:fill="FFF2CC"/>
            <w:noWrap/>
            <w:vAlign w:val="bottom"/>
            <w:hideMark/>
          </w:tcPr>
          <w:p w14:paraId="27A7FFF8"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1498" w:type="dxa"/>
            <w:tcBorders>
              <w:top w:val="nil"/>
              <w:left w:val="nil"/>
              <w:bottom w:val="single" w:sz="4" w:space="0" w:color="auto"/>
              <w:right w:val="single" w:sz="4" w:space="0" w:color="auto"/>
            </w:tcBorders>
            <w:shd w:val="clear" w:color="000000" w:fill="FFF2CC"/>
            <w:noWrap/>
            <w:vAlign w:val="bottom"/>
            <w:hideMark/>
          </w:tcPr>
          <w:p w14:paraId="731395E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F2CC"/>
            <w:noWrap/>
            <w:vAlign w:val="bottom"/>
            <w:hideMark/>
          </w:tcPr>
          <w:p w14:paraId="516B795B"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0.25</w:t>
            </w:r>
          </w:p>
        </w:tc>
        <w:tc>
          <w:tcPr>
            <w:tcW w:w="2038" w:type="dxa"/>
            <w:tcBorders>
              <w:top w:val="nil"/>
              <w:left w:val="nil"/>
              <w:bottom w:val="single" w:sz="4" w:space="0" w:color="auto"/>
              <w:right w:val="single" w:sz="4" w:space="0" w:color="auto"/>
            </w:tcBorders>
            <w:shd w:val="clear" w:color="000000" w:fill="FFF2CC"/>
            <w:noWrap/>
            <w:vAlign w:val="bottom"/>
            <w:hideMark/>
          </w:tcPr>
          <w:p w14:paraId="231B689C"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r w:rsidR="003B2DA4" w:rsidRPr="003B2DA4" w14:paraId="4225372F" w14:textId="77777777" w:rsidTr="00EC6D22">
        <w:trPr>
          <w:trHeight w:val="300"/>
        </w:trPr>
        <w:tc>
          <w:tcPr>
            <w:tcW w:w="965" w:type="dxa"/>
            <w:tcBorders>
              <w:top w:val="nil"/>
              <w:left w:val="single" w:sz="4" w:space="0" w:color="auto"/>
              <w:bottom w:val="single" w:sz="4" w:space="0" w:color="auto"/>
              <w:right w:val="single" w:sz="4" w:space="0" w:color="auto"/>
            </w:tcBorders>
            <w:shd w:val="clear" w:color="000000" w:fill="FFF2CC"/>
            <w:noWrap/>
            <w:vAlign w:val="bottom"/>
            <w:hideMark/>
          </w:tcPr>
          <w:p w14:paraId="37F67E05"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991</w:t>
            </w:r>
          </w:p>
        </w:tc>
        <w:tc>
          <w:tcPr>
            <w:tcW w:w="960" w:type="dxa"/>
            <w:tcBorders>
              <w:top w:val="nil"/>
              <w:left w:val="nil"/>
              <w:bottom w:val="single" w:sz="4" w:space="0" w:color="auto"/>
              <w:right w:val="single" w:sz="4" w:space="0" w:color="auto"/>
            </w:tcBorders>
            <w:shd w:val="clear" w:color="000000" w:fill="FFF2CC"/>
            <w:noWrap/>
            <w:vAlign w:val="bottom"/>
            <w:hideMark/>
          </w:tcPr>
          <w:p w14:paraId="064D4C07"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2.14</w:t>
            </w:r>
          </w:p>
        </w:tc>
        <w:tc>
          <w:tcPr>
            <w:tcW w:w="960" w:type="dxa"/>
            <w:tcBorders>
              <w:top w:val="nil"/>
              <w:left w:val="nil"/>
              <w:bottom w:val="single" w:sz="4" w:space="0" w:color="auto"/>
              <w:right w:val="single" w:sz="4" w:space="0" w:color="auto"/>
            </w:tcBorders>
            <w:shd w:val="clear" w:color="000000" w:fill="FFF2CC"/>
            <w:noWrap/>
            <w:vAlign w:val="bottom"/>
            <w:hideMark/>
          </w:tcPr>
          <w:p w14:paraId="5E6A6396"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2.14</w:t>
            </w:r>
          </w:p>
        </w:tc>
        <w:tc>
          <w:tcPr>
            <w:tcW w:w="1012" w:type="dxa"/>
            <w:tcBorders>
              <w:top w:val="nil"/>
              <w:left w:val="nil"/>
              <w:bottom w:val="single" w:sz="4" w:space="0" w:color="auto"/>
              <w:right w:val="single" w:sz="4" w:space="0" w:color="auto"/>
            </w:tcBorders>
            <w:shd w:val="clear" w:color="000000" w:fill="FFF2CC"/>
            <w:noWrap/>
            <w:vAlign w:val="bottom"/>
            <w:hideMark/>
          </w:tcPr>
          <w:p w14:paraId="327B506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1498" w:type="dxa"/>
            <w:tcBorders>
              <w:top w:val="nil"/>
              <w:left w:val="nil"/>
              <w:bottom w:val="single" w:sz="4" w:space="0" w:color="auto"/>
              <w:right w:val="single" w:sz="4" w:space="0" w:color="auto"/>
            </w:tcBorders>
            <w:shd w:val="clear" w:color="000000" w:fill="FFF2CC"/>
            <w:noWrap/>
            <w:vAlign w:val="bottom"/>
            <w:hideMark/>
          </w:tcPr>
          <w:p w14:paraId="3FC944C2"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Non-minority</w:t>
            </w:r>
          </w:p>
        </w:tc>
        <w:tc>
          <w:tcPr>
            <w:tcW w:w="893" w:type="dxa"/>
            <w:tcBorders>
              <w:top w:val="nil"/>
              <w:left w:val="nil"/>
              <w:bottom w:val="single" w:sz="4" w:space="0" w:color="auto"/>
              <w:right w:val="single" w:sz="4" w:space="0" w:color="auto"/>
            </w:tcBorders>
            <w:shd w:val="clear" w:color="000000" w:fill="FFF2CC"/>
            <w:noWrap/>
            <w:vAlign w:val="bottom"/>
            <w:hideMark/>
          </w:tcPr>
          <w:p w14:paraId="275F942E"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0.00</w:t>
            </w:r>
          </w:p>
        </w:tc>
        <w:tc>
          <w:tcPr>
            <w:tcW w:w="2038" w:type="dxa"/>
            <w:tcBorders>
              <w:top w:val="nil"/>
              <w:left w:val="nil"/>
              <w:bottom w:val="single" w:sz="4" w:space="0" w:color="auto"/>
              <w:right w:val="single" w:sz="4" w:space="0" w:color="auto"/>
            </w:tcBorders>
            <w:shd w:val="clear" w:color="000000" w:fill="FFF2CC"/>
            <w:noWrap/>
            <w:vAlign w:val="bottom"/>
            <w:hideMark/>
          </w:tcPr>
          <w:p w14:paraId="18C46A0D" w14:textId="77777777" w:rsidR="003B2DA4" w:rsidRPr="003B2DA4" w:rsidRDefault="003B2DA4" w:rsidP="003B2DA4">
            <w:pPr>
              <w:spacing w:after="0" w:line="240" w:lineRule="auto"/>
              <w:jc w:val="center"/>
              <w:rPr>
                <w:rFonts w:ascii="Calibri" w:eastAsia="Times New Roman" w:hAnsi="Calibri" w:cs="Calibri"/>
                <w:color w:val="000000"/>
              </w:rPr>
            </w:pPr>
            <w:r w:rsidRPr="003B2DA4">
              <w:rPr>
                <w:rFonts w:ascii="Calibri" w:eastAsia="Times New Roman" w:hAnsi="Calibri" w:cs="Calibri"/>
                <w:color w:val="000000"/>
              </w:rPr>
              <w:t>Non-Low Income</w:t>
            </w:r>
          </w:p>
        </w:tc>
      </w:tr>
    </w:tbl>
    <w:p w14:paraId="320E3B68" w14:textId="39D7E06E" w:rsidR="00CE7CD7" w:rsidRPr="00560E7F" w:rsidRDefault="67BAED06" w:rsidP="002C4EED">
      <w:pPr>
        <w:pStyle w:val="Heading2"/>
      </w:pPr>
      <w:bookmarkStart w:id="82" w:name="_Toc216947416"/>
      <w:r w:rsidRPr="00560E7F">
        <w:t xml:space="preserve">Assessment of Minority and </w:t>
      </w:r>
      <w:proofErr w:type="gramStart"/>
      <w:r w:rsidRPr="00560E7F">
        <w:t>Low Income</w:t>
      </w:r>
      <w:proofErr w:type="gramEnd"/>
      <w:r w:rsidRPr="00560E7F">
        <w:t xml:space="preserve"> Populations</w:t>
      </w:r>
      <w:bookmarkEnd w:id="80"/>
      <w:bookmarkEnd w:id="81"/>
      <w:bookmarkEnd w:id="82"/>
    </w:p>
    <w:p w14:paraId="6709C84B" w14:textId="5503B857" w:rsidR="00CE7CD7" w:rsidRPr="00E507BF" w:rsidRDefault="00560E7F" w:rsidP="59B2C877">
      <w:pPr>
        <w:jc w:val="both"/>
        <w:rPr>
          <w:rFonts w:cstheme="minorHAnsi"/>
        </w:rPr>
      </w:pPr>
      <w:r w:rsidRPr="00560E7F">
        <w:t>Twenty-</w:t>
      </w:r>
      <w:r w:rsidR="000001FC">
        <w:t>four</w:t>
      </w:r>
      <w:r w:rsidR="0D38A44E" w:rsidRPr="00560E7F">
        <w:t xml:space="preserve"> </w:t>
      </w:r>
      <w:r w:rsidR="5C9A2D0C" w:rsidRPr="00560E7F">
        <w:t xml:space="preserve">of Trinity Metro’s </w:t>
      </w:r>
      <w:r w:rsidR="5F72B92B" w:rsidRPr="00560E7F">
        <w:t>3</w:t>
      </w:r>
      <w:r w:rsidR="000001FC">
        <w:t>1</w:t>
      </w:r>
      <w:r w:rsidR="5F72B92B" w:rsidRPr="00560E7F">
        <w:t xml:space="preserve"> </w:t>
      </w:r>
      <w:r w:rsidR="5C9A2D0C" w:rsidRPr="00560E7F">
        <w:t>routes (7</w:t>
      </w:r>
      <w:r w:rsidR="000001FC">
        <w:t>7</w:t>
      </w:r>
      <w:r w:rsidR="5C9A2D0C" w:rsidRPr="00560E7F">
        <w:t>%) were classified as “Minority Routes”</w:t>
      </w:r>
      <w:r w:rsidR="00D46C62">
        <w:t xml:space="preserve"> and </w:t>
      </w:r>
      <w:r w:rsidRPr="00560E7F">
        <w:t>2</w:t>
      </w:r>
      <w:r w:rsidR="000001FC">
        <w:t>2</w:t>
      </w:r>
      <w:r w:rsidR="5C9A2D0C" w:rsidRPr="00560E7F">
        <w:t xml:space="preserve"> of the </w:t>
      </w:r>
      <w:r w:rsidR="20B0A68F" w:rsidRPr="00560E7F">
        <w:t>3</w:t>
      </w:r>
      <w:r w:rsidR="000001FC">
        <w:t>1</w:t>
      </w:r>
      <w:r w:rsidR="5C9A2D0C" w:rsidRPr="00560E7F">
        <w:t xml:space="preserve"> routes (</w:t>
      </w:r>
      <w:r w:rsidRPr="00560E7F">
        <w:t>71</w:t>
      </w:r>
      <w:r w:rsidR="5C9A2D0C" w:rsidRPr="00560E7F">
        <w:t xml:space="preserve">%) were identified as “Low income” routes.  </w:t>
      </w:r>
      <w:r w:rsidR="5D86AEF8" w:rsidRPr="00560E7F">
        <w:t xml:space="preserve">Only </w:t>
      </w:r>
      <w:r w:rsidR="00D46C62">
        <w:t>five</w:t>
      </w:r>
      <w:r w:rsidR="5D86AEF8" w:rsidRPr="00560E7F">
        <w:t xml:space="preserve"> routes were both non-minority and non-low income </w:t>
      </w:r>
      <w:r w:rsidR="004B3240">
        <w:t xml:space="preserve">under Census tract evaluation methodology </w:t>
      </w:r>
      <w:r w:rsidR="5D86AEF8" w:rsidRPr="00560E7F">
        <w:t xml:space="preserve">and of those </w:t>
      </w:r>
      <w:r w:rsidR="00D46C62">
        <w:t>only one is a</w:t>
      </w:r>
      <w:r w:rsidR="2D63F846" w:rsidRPr="00560E7F">
        <w:t xml:space="preserve"> regular route.</w:t>
      </w:r>
      <w:r w:rsidR="5D86AEF8" w:rsidRPr="00560E7F">
        <w:t xml:space="preserve"> Route </w:t>
      </w:r>
      <w:r w:rsidR="5D86AEF8" w:rsidRPr="00560E7F">
        <w:lastRenderedPageBreak/>
        <w:t>991 is t</w:t>
      </w:r>
      <w:r w:rsidR="1540CBA4" w:rsidRPr="00560E7F">
        <w:t>he “Juror Shuttle” which</w:t>
      </w:r>
      <w:r w:rsidR="5B43B74A" w:rsidRPr="00560E7F">
        <w:t xml:space="preserve"> is </w:t>
      </w:r>
      <w:r w:rsidR="716E1853" w:rsidRPr="00560E7F">
        <w:t>funded entirely</w:t>
      </w:r>
      <w:r w:rsidR="5B43B74A" w:rsidRPr="00560E7F">
        <w:t xml:space="preserve"> by Tarrant County, specifically to take jurors </w:t>
      </w:r>
      <w:r w:rsidR="4827F10D" w:rsidRPr="00560E7F">
        <w:t xml:space="preserve">from a remote parking lot where jurors may park for free to </w:t>
      </w:r>
      <w:r w:rsidR="5B43B74A" w:rsidRPr="00560E7F">
        <w:t xml:space="preserve">the various court buildings downtown </w:t>
      </w:r>
      <w:r w:rsidR="38A48EA8" w:rsidRPr="00560E7F">
        <w:t xml:space="preserve">and while it’s open for anyone to ride, it </w:t>
      </w:r>
      <w:r w:rsidR="44779046" w:rsidRPr="00560E7F">
        <w:t xml:space="preserve">very </w:t>
      </w:r>
      <w:r w:rsidR="46F9DFBD" w:rsidRPr="00560E7F">
        <w:t>rarely</w:t>
      </w:r>
      <w:r w:rsidR="38A48EA8" w:rsidRPr="00560E7F">
        <w:t xml:space="preserve"> function</w:t>
      </w:r>
      <w:r w:rsidR="15326977" w:rsidRPr="00560E7F">
        <w:t>s</w:t>
      </w:r>
      <w:r w:rsidR="38A48EA8" w:rsidRPr="00560E7F">
        <w:t xml:space="preserve"> </w:t>
      </w:r>
      <w:r w:rsidR="145C09F2" w:rsidRPr="00560E7F">
        <w:t xml:space="preserve">as part of the bus network for </w:t>
      </w:r>
      <w:r w:rsidRPr="00560E7F">
        <w:t>low-income</w:t>
      </w:r>
      <w:r w:rsidR="145C09F2" w:rsidRPr="00560E7F">
        <w:t xml:space="preserve"> </w:t>
      </w:r>
      <w:r w:rsidR="0555A951" w:rsidRPr="00560E7F">
        <w:t>people without cars.</w:t>
      </w:r>
      <w:r w:rsidR="00663FDB" w:rsidRPr="00560E7F">
        <w:t xml:space="preserve"> </w:t>
      </w:r>
      <w:r w:rsidRPr="00560E7F">
        <w:t xml:space="preserve">Additionally, Routes 19 and 113, which are the “Blue Line” and “Burnet Lunch Line” operate entirely within </w:t>
      </w:r>
      <w:r w:rsidR="00BB6AE7">
        <w:t>D</w:t>
      </w:r>
      <w:r w:rsidRPr="00560E7F">
        <w:t xml:space="preserve">owntown. </w:t>
      </w:r>
      <w:r w:rsidR="004B3240">
        <w:t xml:space="preserve">Route 63 is an express route designed in combination with first/last mile service to connect the inner-city residents to warehouse jobs in a suburban part of Fort Worth.  </w:t>
      </w:r>
      <w:r w:rsidR="5C9A2D0C" w:rsidRPr="00560E7F">
        <w:t xml:space="preserve">The assessments of Trinity </w:t>
      </w:r>
      <w:r w:rsidR="5C9A2D0C" w:rsidRPr="00B15E79">
        <w:rPr>
          <w:rFonts w:cstheme="minorHAnsi"/>
        </w:rPr>
        <w:t xml:space="preserve">Metro’s Service Standards were evaluated with a focus on the impacts on minority and </w:t>
      </w:r>
      <w:r w:rsidRPr="00A638CE">
        <w:rPr>
          <w:rFonts w:cstheme="minorHAnsi"/>
        </w:rPr>
        <w:t>low-income</w:t>
      </w:r>
      <w:r w:rsidR="5C9A2D0C" w:rsidRPr="00177350">
        <w:rPr>
          <w:rFonts w:cstheme="minorHAnsi"/>
        </w:rPr>
        <w:t xml:space="preserve"> </w:t>
      </w:r>
      <w:r w:rsidR="5C9A2D0C" w:rsidRPr="00E507BF">
        <w:rPr>
          <w:rFonts w:cstheme="minorHAnsi"/>
        </w:rPr>
        <w:t>populations.</w:t>
      </w:r>
    </w:p>
    <w:p w14:paraId="6D4F7CCD" w14:textId="77777777" w:rsidR="00754893" w:rsidRPr="004430CE" w:rsidRDefault="00754893">
      <w:pPr>
        <w:rPr>
          <w:rFonts w:asciiTheme="majorHAnsi" w:eastAsiaTheme="majorEastAsia" w:hAnsiTheme="majorHAnsi" w:cstheme="majorBidi"/>
          <w:b/>
          <w:bCs/>
          <w:color w:val="4F81BD" w:themeColor="accent1"/>
          <w:sz w:val="26"/>
          <w:szCs w:val="26"/>
          <w:highlight w:val="yellow"/>
        </w:rPr>
      </w:pPr>
      <w:bookmarkStart w:id="83" w:name="_Toc29975619"/>
      <w:r w:rsidRPr="004430CE">
        <w:rPr>
          <w:highlight w:val="yellow"/>
        </w:rPr>
        <w:br w:type="page"/>
      </w:r>
    </w:p>
    <w:p w14:paraId="64F84676" w14:textId="562F6D19" w:rsidR="001757D0" w:rsidRPr="00E507BF" w:rsidRDefault="4BF8284C" w:rsidP="000813B0">
      <w:pPr>
        <w:pStyle w:val="Heading1"/>
      </w:pPr>
      <w:bookmarkStart w:id="84" w:name="_Hlk210635781"/>
      <w:bookmarkStart w:id="85" w:name="_Toc216947417"/>
      <w:r w:rsidRPr="00E507BF">
        <w:lastRenderedPageBreak/>
        <w:t xml:space="preserve">Analysis of </w:t>
      </w:r>
      <w:r w:rsidR="001365C2" w:rsidRPr="00E507BF">
        <w:t>2023</w:t>
      </w:r>
      <w:r w:rsidRPr="00E507BF">
        <w:t xml:space="preserve"> – 20</w:t>
      </w:r>
      <w:r w:rsidR="001365C2" w:rsidRPr="00E507BF">
        <w:t>25</w:t>
      </w:r>
      <w:r w:rsidRPr="00E507BF">
        <w:t xml:space="preserve"> Operation</w:t>
      </w:r>
      <w:bookmarkEnd w:id="83"/>
      <w:bookmarkEnd w:id="85"/>
    </w:p>
    <w:p w14:paraId="10C5FC7A" w14:textId="331B73F6" w:rsidR="636834E7" w:rsidRPr="001632F1" w:rsidRDefault="636834E7" w:rsidP="000813B0">
      <w:pPr>
        <w:pStyle w:val="Heading2"/>
      </w:pPr>
      <w:bookmarkStart w:id="86" w:name="_Toc216947418"/>
      <w:r w:rsidRPr="001632F1">
        <w:t>Route Classification</w:t>
      </w:r>
      <w:bookmarkEnd w:id="86"/>
    </w:p>
    <w:p w14:paraId="72FE9A8B" w14:textId="1FA68356" w:rsidR="008540BE" w:rsidRDefault="79DE0222" w:rsidP="008540BE">
      <w:pPr>
        <w:spacing w:line="240" w:lineRule="auto"/>
        <w:jc w:val="both"/>
      </w:pPr>
      <w:r w:rsidRPr="001632F1">
        <w:t>In the system redesign implemented in September 2021, route</w:t>
      </w:r>
      <w:r w:rsidR="00CF676F">
        <w:t xml:space="preserve"> categorization was</w:t>
      </w:r>
      <w:r w:rsidRPr="001632F1">
        <w:t xml:space="preserve"> standardized by frequency because that is how passengers see them.  </w:t>
      </w:r>
      <w:r w:rsidR="51BED059" w:rsidRPr="001632F1">
        <w:t>The general public is not concerned with radials, feeders or other technical criteria</w:t>
      </w:r>
      <w:r w:rsidR="798C7E1B" w:rsidRPr="001632F1">
        <w:t xml:space="preserve"> but frequency is easy to understand and easier for the agency to manage.</w:t>
      </w:r>
      <w:r w:rsidR="51BED059" w:rsidRPr="001632F1">
        <w:t xml:space="preserve"> </w:t>
      </w:r>
      <w:r w:rsidR="3AE807B6" w:rsidRPr="001632F1">
        <w:t>Routes</w:t>
      </w:r>
      <w:r w:rsidRPr="001632F1">
        <w:t xml:space="preserve"> are color-coded on the system map </w:t>
      </w:r>
      <w:r w:rsidR="21A8B57F" w:rsidRPr="001632F1">
        <w:t>by frequ</w:t>
      </w:r>
      <w:r w:rsidR="41D9C8DA" w:rsidRPr="001632F1">
        <w:t>e</w:t>
      </w:r>
      <w:r w:rsidR="21A8B57F" w:rsidRPr="001632F1">
        <w:t xml:space="preserve">ncy </w:t>
      </w:r>
      <w:r w:rsidRPr="001632F1">
        <w:t xml:space="preserve">for easy identification.  </w:t>
      </w:r>
      <w:r w:rsidR="008540BE" w:rsidRPr="00F72559">
        <w:t xml:space="preserve">There </w:t>
      </w:r>
      <w:r w:rsidR="008540BE" w:rsidRPr="005435AD">
        <w:t>are only four routes (</w:t>
      </w:r>
      <w:r w:rsidR="008540BE">
        <w:t xml:space="preserve">Juror Shuttle, Blue Line, Burnet Plaza Lunch Line, Orange Line) </w:t>
      </w:r>
      <w:r w:rsidR="008540BE" w:rsidRPr="00F72559">
        <w:t>not standardized by frequency</w:t>
      </w:r>
      <w:r w:rsidR="008540BE">
        <w:t>.</w:t>
      </w:r>
      <w:r w:rsidR="008540BE" w:rsidRPr="00F72559">
        <w:t xml:space="preserve"> </w:t>
      </w:r>
      <w:r w:rsidR="008540BE">
        <w:t>The first three of which</w:t>
      </w:r>
      <w:r w:rsidR="008540BE" w:rsidRPr="00F72559">
        <w:t xml:space="preserve"> </w:t>
      </w:r>
      <w:r w:rsidR="008540BE">
        <w:t>are</w:t>
      </w:r>
      <w:r w:rsidR="008540BE" w:rsidRPr="00F72559">
        <w:t xml:space="preserve"> subsidized through interlocal agreements with other entities or agencies</w:t>
      </w:r>
      <w:r w:rsidR="008540BE">
        <w:t>,</w:t>
      </w:r>
      <w:r w:rsidR="008540BE" w:rsidRPr="00F72559">
        <w:t xml:space="preserve"> but open to all riders </w:t>
      </w:r>
      <w:r w:rsidR="008540BE">
        <w:t>for free</w:t>
      </w:r>
      <w:r w:rsidR="008540BE" w:rsidRPr="00F72559">
        <w:t xml:space="preserve">.  </w:t>
      </w:r>
    </w:p>
    <w:p w14:paraId="53868DD0" w14:textId="77777777" w:rsidR="00F2366F" w:rsidRPr="003F3651" w:rsidRDefault="00F2366F" w:rsidP="00F2366F">
      <w:pPr>
        <w:pStyle w:val="Level1"/>
        <w:numPr>
          <w:ilvl w:val="0"/>
          <w:numId w:val="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eastAsia="Arial" w:hAnsiTheme="minorHAnsi" w:cstheme="minorHAnsi"/>
          <w:color w:val="000000"/>
          <w:sz w:val="22"/>
          <w:szCs w:val="22"/>
        </w:rPr>
      </w:pPr>
      <w:r w:rsidRPr="003F3651">
        <w:rPr>
          <w:rFonts w:asciiTheme="minorHAnsi" w:hAnsiTheme="minorHAnsi" w:cstheme="minorHAnsi"/>
          <w:i/>
          <w:iCs/>
          <w:sz w:val="22"/>
          <w:szCs w:val="22"/>
        </w:rPr>
        <w:t>High Frequency</w:t>
      </w:r>
      <w:r w:rsidRPr="003F3651">
        <w:rPr>
          <w:rStyle w:val="CommentReference"/>
          <w:rFonts w:asciiTheme="minorHAnsi" w:hAnsiTheme="minorHAnsi" w:cstheme="minorHAnsi"/>
        </w:rPr>
        <w:t xml:space="preserve"> </w:t>
      </w:r>
      <w:r w:rsidRPr="003F3651">
        <w:rPr>
          <w:rFonts w:asciiTheme="minorHAnsi" w:hAnsiTheme="minorHAnsi" w:cstheme="minorHAnsi"/>
          <w:i/>
          <w:iCs/>
          <w:sz w:val="22"/>
          <w:szCs w:val="22"/>
        </w:rPr>
        <w:t>service</w:t>
      </w:r>
      <w:r w:rsidRPr="003F3651">
        <w:rPr>
          <w:rFonts w:asciiTheme="minorHAnsi" w:hAnsiTheme="minorHAnsi" w:cstheme="minorHAnsi"/>
          <w:sz w:val="22"/>
          <w:szCs w:val="22"/>
        </w:rPr>
        <w:t xml:space="preserve"> operates with buses passing each stop along the route every fifteen minutes on weekdays during normal business hours when most people are working, travelling to medical appointments or conducting other personal business as well as shopping and recreational activities. </w:t>
      </w:r>
      <w:r w:rsidRPr="003F3651">
        <w:rPr>
          <w:rFonts w:asciiTheme="minorHAnsi" w:hAnsiTheme="minorHAnsi" w:cstheme="minorHAnsi"/>
          <w:color w:val="000000" w:themeColor="text1"/>
          <w:sz w:val="22"/>
          <w:szCs w:val="22"/>
        </w:rPr>
        <w:t xml:space="preserve">Frequency may be reduced to half hourly early in the morning, late at night, and on weekends.  </w:t>
      </w:r>
    </w:p>
    <w:p w14:paraId="6BFB5002" w14:textId="77777777" w:rsidR="00F2366F" w:rsidRPr="003F3651" w:rsidRDefault="00F2366F" w:rsidP="00F2366F">
      <w:pPr>
        <w:pStyle w:val="Level1"/>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80" w:firstLine="0"/>
        <w:jc w:val="both"/>
        <w:rPr>
          <w:rFonts w:asciiTheme="minorHAnsi" w:hAnsiTheme="minorHAnsi" w:cstheme="minorHAnsi"/>
          <w:sz w:val="22"/>
          <w:szCs w:val="22"/>
        </w:rPr>
      </w:pPr>
      <w:r w:rsidRPr="003F3651">
        <w:rPr>
          <w:rFonts w:asciiTheme="minorHAnsi" w:hAnsiTheme="minorHAnsi" w:cstheme="minorHAnsi"/>
          <w:sz w:val="22"/>
          <w:szCs w:val="22"/>
        </w:rPr>
        <w:t xml:space="preserve">  </w:t>
      </w:r>
    </w:p>
    <w:p w14:paraId="233948B3" w14:textId="77777777" w:rsidR="00F2366F" w:rsidRPr="003F3651" w:rsidRDefault="00F2366F" w:rsidP="00F2366F">
      <w:pPr>
        <w:pStyle w:val="Level1"/>
        <w:numPr>
          <w:ilvl w:val="0"/>
          <w:numId w:val="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eastAsia="Arial" w:hAnsiTheme="minorHAnsi" w:cstheme="minorHAnsi"/>
          <w:color w:val="000000"/>
          <w:sz w:val="22"/>
          <w:szCs w:val="22"/>
        </w:rPr>
      </w:pPr>
      <w:r w:rsidRPr="003F3651">
        <w:rPr>
          <w:rFonts w:asciiTheme="minorHAnsi" w:hAnsiTheme="minorHAnsi" w:cstheme="minorHAnsi"/>
          <w:i/>
          <w:iCs/>
          <w:color w:val="000000" w:themeColor="text1"/>
          <w:sz w:val="22"/>
          <w:szCs w:val="22"/>
        </w:rPr>
        <w:t>Medium Frequency service</w:t>
      </w:r>
      <w:r w:rsidRPr="003F3651">
        <w:rPr>
          <w:rFonts w:asciiTheme="minorHAnsi" w:hAnsiTheme="minorHAnsi" w:cstheme="minorHAnsi"/>
          <w:color w:val="000000" w:themeColor="text1"/>
        </w:rPr>
        <w:t xml:space="preserve"> </w:t>
      </w:r>
      <w:r w:rsidRPr="003F3651">
        <w:rPr>
          <w:rFonts w:asciiTheme="minorHAnsi" w:hAnsiTheme="minorHAnsi" w:cstheme="minorHAnsi"/>
          <w:sz w:val="22"/>
          <w:szCs w:val="22"/>
        </w:rPr>
        <w:t>operates with buses passing each stop along the route every thirty minutes on weekdays during normal business hours when most people are working, travelling to medical appointments or conducting other personal business as well as shopping and recreational activities</w:t>
      </w:r>
      <w:r w:rsidRPr="003F3651">
        <w:rPr>
          <w:rFonts w:asciiTheme="minorHAnsi" w:hAnsiTheme="minorHAnsi" w:cstheme="minorHAnsi"/>
          <w:color w:val="000000" w:themeColor="text1"/>
          <w:sz w:val="22"/>
          <w:szCs w:val="22"/>
        </w:rPr>
        <w:t>.  Frequency may be reduced to hourly early in the morning and late at night.</w:t>
      </w:r>
    </w:p>
    <w:p w14:paraId="67A6CB20" w14:textId="77777777" w:rsidR="00F2366F" w:rsidRPr="003F3651" w:rsidRDefault="00F2366F" w:rsidP="00F2366F">
      <w:pPr>
        <w:pStyle w:val="Level1"/>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szCs w:val="20"/>
        </w:rPr>
      </w:pPr>
    </w:p>
    <w:p w14:paraId="04CB6B23" w14:textId="77777777" w:rsidR="00F2366F" w:rsidRPr="003F3651" w:rsidRDefault="00F2366F" w:rsidP="00F2366F">
      <w:pPr>
        <w:pStyle w:val="Level1"/>
        <w:numPr>
          <w:ilvl w:val="0"/>
          <w:numId w:val="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eastAsia="Arial" w:hAnsiTheme="minorHAnsi" w:cstheme="minorHAnsi"/>
          <w:color w:val="000000"/>
          <w:sz w:val="22"/>
          <w:szCs w:val="22"/>
        </w:rPr>
      </w:pPr>
      <w:r w:rsidRPr="003F3651">
        <w:rPr>
          <w:rFonts w:asciiTheme="minorHAnsi" w:hAnsiTheme="minorHAnsi" w:cstheme="minorHAnsi"/>
          <w:i/>
          <w:iCs/>
          <w:sz w:val="22"/>
          <w:szCs w:val="22"/>
        </w:rPr>
        <w:t xml:space="preserve">Medium Weekday Frequency service </w:t>
      </w:r>
      <w:r w:rsidRPr="003F3651">
        <w:rPr>
          <w:rFonts w:asciiTheme="minorHAnsi" w:hAnsiTheme="minorHAnsi" w:cstheme="minorHAnsi"/>
          <w:sz w:val="22"/>
          <w:szCs w:val="22"/>
        </w:rPr>
        <w:t>operates with buses passing each stop along the route every thirty minutes on weekdays during the morning and evening rush when many people are commuting to work as well as travelling to medical appointments or conducting other personal business, shopping and recreational activities.</w:t>
      </w:r>
      <w:r w:rsidRPr="003F3651">
        <w:rPr>
          <w:rFonts w:asciiTheme="minorHAnsi" w:hAnsiTheme="minorHAnsi" w:cstheme="minorHAnsi"/>
          <w:color w:val="000000" w:themeColor="text1"/>
          <w:sz w:val="22"/>
          <w:szCs w:val="22"/>
        </w:rPr>
        <w:t xml:space="preserve"> Frequency is reduced to hourly during the middle of the workday in </w:t>
      </w:r>
      <w:r>
        <w:rPr>
          <w:rFonts w:asciiTheme="minorHAnsi" w:hAnsiTheme="minorHAnsi" w:cstheme="minorHAnsi"/>
          <w:color w:val="000000" w:themeColor="text1"/>
          <w:sz w:val="22"/>
          <w:szCs w:val="22"/>
        </w:rPr>
        <w:t>most</w:t>
      </w:r>
      <w:r w:rsidRPr="003F3651">
        <w:rPr>
          <w:rFonts w:asciiTheme="minorHAnsi" w:hAnsiTheme="minorHAnsi" w:cstheme="minorHAnsi"/>
          <w:color w:val="000000" w:themeColor="text1"/>
          <w:sz w:val="22"/>
          <w:szCs w:val="22"/>
        </w:rPr>
        <w:t xml:space="preserve"> cases, and on weekends in all cases.  </w:t>
      </w:r>
    </w:p>
    <w:p w14:paraId="0AD9CF65" w14:textId="77777777" w:rsidR="00F2366F" w:rsidRPr="003F3651" w:rsidRDefault="00F2366F" w:rsidP="00F2366F">
      <w:pPr>
        <w:pStyle w:val="Level1"/>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color w:val="000000" w:themeColor="text1"/>
          <w:szCs w:val="20"/>
        </w:rPr>
      </w:pPr>
    </w:p>
    <w:p w14:paraId="60F61993" w14:textId="77777777" w:rsidR="00F2366F" w:rsidRPr="003F3651" w:rsidRDefault="00F2366F" w:rsidP="00F2366F">
      <w:pPr>
        <w:pStyle w:val="Level1"/>
        <w:numPr>
          <w:ilvl w:val="0"/>
          <w:numId w:val="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eastAsia="Arial" w:hAnsiTheme="minorHAnsi" w:cstheme="minorHAnsi"/>
          <w:i/>
          <w:iCs/>
          <w:sz w:val="22"/>
          <w:szCs w:val="22"/>
        </w:rPr>
      </w:pPr>
      <w:r w:rsidRPr="003F3651">
        <w:rPr>
          <w:rFonts w:asciiTheme="minorHAnsi" w:hAnsiTheme="minorHAnsi" w:cstheme="minorHAnsi"/>
          <w:i/>
          <w:iCs/>
          <w:color w:val="000000" w:themeColor="text1"/>
          <w:sz w:val="22"/>
          <w:szCs w:val="22"/>
        </w:rPr>
        <w:t>Low Frequency service</w:t>
      </w:r>
      <w:r w:rsidRPr="003F3651">
        <w:rPr>
          <w:rFonts w:asciiTheme="minorHAnsi" w:hAnsiTheme="minorHAnsi" w:cstheme="minorHAnsi"/>
          <w:color w:val="000000" w:themeColor="text1"/>
        </w:rPr>
        <w:t xml:space="preserve"> </w:t>
      </w:r>
      <w:r w:rsidRPr="003F3651">
        <w:rPr>
          <w:rFonts w:asciiTheme="minorHAnsi" w:hAnsiTheme="minorHAnsi" w:cstheme="minorHAnsi"/>
          <w:sz w:val="22"/>
          <w:szCs w:val="22"/>
        </w:rPr>
        <w:t>operates with buses passing each stop along the route every sixty minutes on weekdays</w:t>
      </w:r>
      <w:r w:rsidRPr="003F3651">
        <w:rPr>
          <w:rFonts w:asciiTheme="minorHAnsi" w:hAnsiTheme="minorHAnsi" w:cstheme="minorHAnsi"/>
          <w:color w:val="000000" w:themeColor="text1"/>
          <w:sz w:val="22"/>
          <w:szCs w:val="22"/>
        </w:rPr>
        <w:t>.</w:t>
      </w:r>
      <w:r w:rsidRPr="003F3651">
        <w:rPr>
          <w:rFonts w:asciiTheme="minorHAnsi" w:hAnsiTheme="minorHAnsi" w:cstheme="minorHAnsi"/>
          <w:i/>
          <w:iCs/>
          <w:sz w:val="22"/>
          <w:szCs w:val="22"/>
        </w:rPr>
        <w:t xml:space="preserve"> </w:t>
      </w:r>
    </w:p>
    <w:p w14:paraId="5C400BF8" w14:textId="77777777" w:rsidR="00F2366F" w:rsidRPr="003F3651" w:rsidRDefault="00F2366F" w:rsidP="00F2366F">
      <w:pPr>
        <w:pStyle w:val="Level1"/>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i/>
          <w:iCs/>
          <w:szCs w:val="20"/>
        </w:rPr>
      </w:pPr>
    </w:p>
    <w:p w14:paraId="201814B1" w14:textId="77777777" w:rsidR="00F2366F" w:rsidRPr="003F3651" w:rsidRDefault="00F2366F" w:rsidP="00F2366F">
      <w:pPr>
        <w:pStyle w:val="Level1"/>
        <w:numPr>
          <w:ilvl w:val="0"/>
          <w:numId w:val="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i/>
          <w:iCs/>
          <w:sz w:val="22"/>
          <w:szCs w:val="22"/>
        </w:rPr>
      </w:pPr>
      <w:r w:rsidRPr="003F3651">
        <w:rPr>
          <w:rFonts w:asciiTheme="minorHAnsi" w:hAnsiTheme="minorHAnsi" w:cstheme="minorHAnsi"/>
          <w:i/>
          <w:iCs/>
          <w:sz w:val="22"/>
          <w:szCs w:val="22"/>
        </w:rPr>
        <w:t>Specialty Routes</w:t>
      </w:r>
      <w:r w:rsidRPr="003F3651">
        <w:rPr>
          <w:rFonts w:asciiTheme="minorHAnsi" w:hAnsiTheme="minorHAnsi" w:cstheme="minorHAnsi"/>
          <w:sz w:val="22"/>
          <w:szCs w:val="22"/>
        </w:rPr>
        <w:t xml:space="preserve"> serve unique geographical needs and are not classified by their frequency. These routes usually provide access to niche/specific markets such as universities, entertainment districts, business parks, airports, central business district or other attractions and typically contain variable and flexible service based on a unique situation. </w:t>
      </w:r>
    </w:p>
    <w:p w14:paraId="56DE9DD8" w14:textId="77777777" w:rsidR="00F2366F" w:rsidRPr="003F3651" w:rsidRDefault="00F2366F" w:rsidP="00F2366F">
      <w:pPr>
        <w:pStyle w:val="Level1"/>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0"/>
        <w:jc w:val="both"/>
        <w:rPr>
          <w:rFonts w:asciiTheme="minorHAnsi" w:hAnsiTheme="minorHAnsi" w:cstheme="minorHAnsi"/>
          <w:sz w:val="22"/>
        </w:rPr>
      </w:pPr>
    </w:p>
    <w:p w14:paraId="52093390" w14:textId="63B602D1" w:rsidR="00F2366F" w:rsidRPr="00F2366F" w:rsidRDefault="00F2366F" w:rsidP="00F2366F">
      <w:pPr>
        <w:pStyle w:val="Level1"/>
        <w:numPr>
          <w:ilvl w:val="0"/>
          <w:numId w:val="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jc w:val="both"/>
        <w:rPr>
          <w:rFonts w:asciiTheme="minorHAnsi" w:hAnsiTheme="minorHAnsi" w:cstheme="minorHAnsi"/>
        </w:rPr>
      </w:pPr>
      <w:r w:rsidRPr="003F3651">
        <w:rPr>
          <w:rFonts w:asciiTheme="minorHAnsi" w:hAnsiTheme="minorHAnsi" w:cstheme="minorHAnsi"/>
          <w:i/>
          <w:iCs/>
          <w:sz w:val="22"/>
          <w:szCs w:val="22"/>
        </w:rPr>
        <w:t>Express</w:t>
      </w:r>
      <w:r w:rsidRPr="003F3651">
        <w:rPr>
          <w:rFonts w:asciiTheme="minorHAnsi" w:hAnsiTheme="minorHAnsi" w:cstheme="minorHAnsi"/>
          <w:sz w:val="22"/>
          <w:szCs w:val="22"/>
        </w:rPr>
        <w:t xml:space="preserve"> </w:t>
      </w:r>
      <w:r w:rsidRPr="003F3651">
        <w:rPr>
          <w:rFonts w:asciiTheme="minorHAnsi" w:hAnsiTheme="minorHAnsi" w:cstheme="minorHAnsi"/>
          <w:i/>
          <w:iCs/>
          <w:sz w:val="22"/>
          <w:szCs w:val="22"/>
        </w:rPr>
        <w:t>service</w:t>
      </w:r>
      <w:r w:rsidRPr="003F3651">
        <w:rPr>
          <w:rFonts w:asciiTheme="minorHAnsi" w:hAnsiTheme="minorHAnsi" w:cstheme="minorHAnsi"/>
          <w:sz w:val="22"/>
          <w:szCs w:val="22"/>
        </w:rPr>
        <w:t xml:space="preserve"> typically attracts riders who prefer the modal transit option to a daily commute by automobile.  It provides service with a limited number of stops and generally operates on freeways.  Many only operate two or three trips at uneven intervals.</w:t>
      </w:r>
    </w:p>
    <w:p w14:paraId="03022D55" w14:textId="50ADA602" w:rsidR="126FAE30" w:rsidRPr="001632F1" w:rsidRDefault="126FAE30" w:rsidP="27340A28">
      <w:pPr>
        <w:spacing w:line="240" w:lineRule="auto"/>
        <w:jc w:val="both"/>
      </w:pPr>
      <w:r w:rsidRPr="001632F1">
        <w:t xml:space="preserve">These specialty routes </w:t>
      </w:r>
      <w:r w:rsidR="1DD88730" w:rsidRPr="001632F1">
        <w:t>could be considered</w:t>
      </w:r>
      <w:r w:rsidRPr="001632F1">
        <w:t xml:space="preserve"> high </w:t>
      </w:r>
      <w:proofErr w:type="gramStart"/>
      <w:r w:rsidRPr="001632F1">
        <w:t>fre</w:t>
      </w:r>
      <w:r w:rsidR="00251D19">
        <w:t>q</w:t>
      </w:r>
      <w:r w:rsidRPr="001632F1">
        <w:t>uency,</w:t>
      </w:r>
      <w:proofErr w:type="gramEnd"/>
      <w:r w:rsidRPr="001632F1">
        <w:t xml:space="preserve"> however, their days and spans of service cater to specific needs.  It is only coincidental that these specialty routes run in Downtown</w:t>
      </w:r>
      <w:r w:rsidR="00994879" w:rsidRPr="001632F1">
        <w:t xml:space="preserve">, </w:t>
      </w:r>
      <w:r w:rsidRPr="001632F1">
        <w:t>which have not only low minority populations, but small nighttime residential populations as well.  These specialty routes are thus technically classified as non-minority based on geography, however that does not necessarily represent the ridership on these routes fairly</w:t>
      </w:r>
      <w:r w:rsidR="4D60AE3C" w:rsidRPr="001632F1">
        <w:t>.</w:t>
      </w:r>
    </w:p>
    <w:p w14:paraId="7A49B8FF" w14:textId="58E0DA8C" w:rsidR="79DE0222" w:rsidRPr="001632F1" w:rsidRDefault="79DE0222" w:rsidP="27340A28">
      <w:pPr>
        <w:spacing w:line="240" w:lineRule="auto"/>
        <w:jc w:val="both"/>
      </w:pPr>
      <w:r w:rsidRPr="001632F1">
        <w:lastRenderedPageBreak/>
        <w:t xml:space="preserve">The Juror Shuttle provides transportation between the </w:t>
      </w:r>
      <w:r w:rsidR="769C5B36" w:rsidRPr="001632F1">
        <w:t>C</w:t>
      </w:r>
      <w:r w:rsidRPr="001632F1">
        <w:t xml:space="preserve">ounty </w:t>
      </w:r>
      <w:r w:rsidR="1CA5ED2E" w:rsidRPr="001632F1">
        <w:t>C</w:t>
      </w:r>
      <w:r w:rsidRPr="001632F1">
        <w:t xml:space="preserve">ourts complex and a free, remote parking lot and is paid for entirely by Tarrant </w:t>
      </w:r>
      <w:r w:rsidRPr="008F70DA">
        <w:t xml:space="preserve">County.  </w:t>
      </w:r>
      <w:r w:rsidR="5AD45854" w:rsidRPr="00E507BF">
        <w:t>T</w:t>
      </w:r>
      <w:r w:rsidR="460CA753" w:rsidRPr="00E507BF">
        <w:t>he Juror Shuttle riders were composed of 4</w:t>
      </w:r>
      <w:r w:rsidR="00A16348" w:rsidRPr="00E507BF">
        <w:t>3</w:t>
      </w:r>
      <w:r w:rsidR="460CA753" w:rsidRPr="00E507BF">
        <w:t xml:space="preserve">% minority as </w:t>
      </w:r>
      <w:r w:rsidR="00CF676F">
        <w:t xml:space="preserve">according to the Fall 2022 NCTCOG Origin-Destination survey </w:t>
      </w:r>
      <w:r w:rsidR="460CA753" w:rsidRPr="00E507BF">
        <w:t xml:space="preserve">would be expected </w:t>
      </w:r>
      <w:r w:rsidR="00CF676F">
        <w:t xml:space="preserve">to consist </w:t>
      </w:r>
      <w:r w:rsidR="460CA753" w:rsidRPr="00E507BF">
        <w:t xml:space="preserve">of </w:t>
      </w:r>
      <w:r w:rsidR="41CB3112" w:rsidRPr="00E507BF">
        <w:t xml:space="preserve">jurors </w:t>
      </w:r>
      <w:r w:rsidR="460CA753" w:rsidRPr="00E507BF">
        <w:t xml:space="preserve">mostly driving in from the suburbs, but clearly </w:t>
      </w:r>
      <w:r w:rsidR="7B54E5D1" w:rsidRPr="00E507BF">
        <w:t xml:space="preserve">it is </w:t>
      </w:r>
      <w:r w:rsidR="460CA753" w:rsidRPr="00E507BF">
        <w:t>not an exclusive service</w:t>
      </w:r>
      <w:r w:rsidR="460CA753" w:rsidRPr="008F70DA">
        <w:t xml:space="preserve">.  </w:t>
      </w:r>
    </w:p>
    <w:p w14:paraId="22C7CB91" w14:textId="6C60E772" w:rsidR="79DE0222" w:rsidRPr="001632F1" w:rsidRDefault="79DE0222" w:rsidP="27340A28">
      <w:pPr>
        <w:spacing w:line="240" w:lineRule="auto"/>
        <w:jc w:val="both"/>
      </w:pPr>
      <w:r w:rsidRPr="001632F1">
        <w:t xml:space="preserve">The Burnett Plaza Lunch Line provides a link between a complex of office buildings on the fringe of downtown and Sundance Square during lunch hours only and is paid for by the building management.   There was only one passenger surveyed on the Burnett Plaza </w:t>
      </w:r>
      <w:r w:rsidR="007C7198" w:rsidRPr="001632F1">
        <w:t xml:space="preserve">Lunch </w:t>
      </w:r>
      <w:r w:rsidR="007C7198">
        <w:t>L</w:t>
      </w:r>
      <w:r w:rsidR="007C7198" w:rsidRPr="001632F1">
        <w:t>ine</w:t>
      </w:r>
      <w:r w:rsidRPr="001632F1">
        <w:t xml:space="preserve">, insufficient to determine </w:t>
      </w:r>
      <w:r w:rsidR="7087B913" w:rsidRPr="001632F1">
        <w:t xml:space="preserve">the </w:t>
      </w:r>
      <w:r w:rsidRPr="001632F1">
        <w:t xml:space="preserve">demographic profile of the route, however, Burnett Plaza is home to a number of federal government agency offices including the Department of Housing and Urban Development, General Services Administration and Drug Enforcement Agency.  The Burnett Plaza </w:t>
      </w:r>
      <w:r w:rsidR="005D719F">
        <w:t xml:space="preserve">bus </w:t>
      </w:r>
      <w:r w:rsidRPr="001632F1">
        <w:t xml:space="preserve">stop is </w:t>
      </w:r>
      <w:r w:rsidR="2AE95FE2" w:rsidRPr="001632F1">
        <w:t xml:space="preserve">also </w:t>
      </w:r>
      <w:r w:rsidRPr="001632F1">
        <w:t xml:space="preserve">adjacent the Eldon B. Mahon US Courthouse which houses the Texas Northern District Court. With so many Federal agencies on the Burnett Plaza </w:t>
      </w:r>
      <w:r w:rsidR="007C7198" w:rsidRPr="001632F1">
        <w:t xml:space="preserve">Lunch </w:t>
      </w:r>
      <w:r w:rsidR="007C7198">
        <w:t>L</w:t>
      </w:r>
      <w:r w:rsidR="007C7198" w:rsidRPr="001632F1">
        <w:t>ine</w:t>
      </w:r>
      <w:r w:rsidRPr="001632F1">
        <w:t>, it serve</w:t>
      </w:r>
      <w:r w:rsidR="00CF676F">
        <w:t>s</w:t>
      </w:r>
      <w:r w:rsidRPr="001632F1">
        <w:t xml:space="preserve"> a significant number of minority employees and citizens. </w:t>
      </w:r>
    </w:p>
    <w:p w14:paraId="16717E0D" w14:textId="4A1A6C50" w:rsidR="06A58170" w:rsidRDefault="00994879" w:rsidP="27340A28">
      <w:pPr>
        <w:spacing w:line="240" w:lineRule="auto"/>
        <w:jc w:val="both"/>
      </w:pPr>
      <w:r w:rsidRPr="001632F1">
        <w:t>The Blue Line</w:t>
      </w:r>
      <w:r w:rsidR="06A58170" w:rsidRPr="001632F1">
        <w:t xml:space="preserve"> </w:t>
      </w:r>
      <w:r w:rsidR="00E40FF5" w:rsidRPr="001632F1">
        <w:t>is a</w:t>
      </w:r>
      <w:r w:rsidR="437C3967" w:rsidRPr="001632F1">
        <w:t xml:space="preserve"> tourist-oriented circulator in </w:t>
      </w:r>
      <w:r w:rsidR="1B7ABCB9" w:rsidRPr="001632F1">
        <w:t>D</w:t>
      </w:r>
      <w:r w:rsidR="437C3967" w:rsidRPr="001632F1">
        <w:t>owntown</w:t>
      </w:r>
      <w:r w:rsidR="00E40FF5" w:rsidRPr="001632F1">
        <w:t xml:space="preserve">, </w:t>
      </w:r>
      <w:r w:rsidR="437C3967" w:rsidRPr="001632F1">
        <w:t xml:space="preserve">and </w:t>
      </w:r>
      <w:r w:rsidR="00E40FF5" w:rsidRPr="001632F1">
        <w:t>is</w:t>
      </w:r>
      <w:r w:rsidR="437C3967" w:rsidRPr="001632F1">
        <w:t xml:space="preserve"> subsidized by the City of Fort Worth, Visit Fort Worth (formerly Convention and Visitors Bureau), and participating businesses. </w:t>
      </w:r>
      <w:r w:rsidR="001632F1" w:rsidRPr="001632F1">
        <w:t>The Blue Line</w:t>
      </w:r>
      <w:r w:rsidR="00A16348">
        <w:t>, known as Molly the Trolley before June 2025,</w:t>
      </w:r>
      <w:r w:rsidR="22E56DA1" w:rsidRPr="001632F1">
        <w:t xml:space="preserve"> circulates Downtown hotels and the Convention Center</w:t>
      </w:r>
      <w:r w:rsidR="413C4A34" w:rsidRPr="001632F1">
        <w:t xml:space="preserve">, with ridership much higher when hotel occupancy is </w:t>
      </w:r>
      <w:r w:rsidR="2116734D" w:rsidRPr="001632F1">
        <w:t>booked</w:t>
      </w:r>
      <w:r w:rsidR="413C4A34" w:rsidRPr="001632F1">
        <w:t xml:space="preserve"> for con</w:t>
      </w:r>
      <w:r w:rsidR="54CCAA5C" w:rsidRPr="001632F1">
        <w:t xml:space="preserve">ventions or </w:t>
      </w:r>
      <w:r w:rsidR="54CCAA5C" w:rsidRPr="008F70DA">
        <w:t xml:space="preserve">events, </w:t>
      </w:r>
      <w:r w:rsidR="22E56DA1" w:rsidRPr="00E507BF">
        <w:t xml:space="preserve">thus </w:t>
      </w:r>
      <w:r w:rsidR="3F776FF5" w:rsidRPr="00E507BF">
        <w:t xml:space="preserve">it </w:t>
      </w:r>
      <w:r w:rsidR="22E56DA1" w:rsidRPr="00E507BF">
        <w:t xml:space="preserve">was found to be more moderately minority at </w:t>
      </w:r>
      <w:r w:rsidR="00A16348" w:rsidRPr="00E507BF">
        <w:t>43</w:t>
      </w:r>
      <w:r w:rsidR="22E56DA1" w:rsidRPr="00E507BF">
        <w:t>%, still not exclusive</w:t>
      </w:r>
      <w:r w:rsidR="79DE0222" w:rsidRPr="008F70DA">
        <w:t>.</w:t>
      </w:r>
      <w:r w:rsidR="79DE0222" w:rsidRPr="001632F1">
        <w:t xml:space="preserve">  </w:t>
      </w:r>
    </w:p>
    <w:p w14:paraId="2380A9E6" w14:textId="48D0D74F" w:rsidR="001632F1" w:rsidRPr="001632F1" w:rsidRDefault="001632F1" w:rsidP="27340A28">
      <w:pPr>
        <w:spacing w:line="240" w:lineRule="auto"/>
        <w:jc w:val="both"/>
      </w:pPr>
      <w:r>
        <w:t>The Orange Line is also a tourist-oriented route connecting Downtown to the Stockyards and North Side Station. It replaced Route 15 in September 2024.</w:t>
      </w:r>
    </w:p>
    <w:p w14:paraId="395C001F" w14:textId="78162D03" w:rsidR="009B03F9" w:rsidRPr="00E507BF" w:rsidRDefault="009B03F9" w:rsidP="000813B0">
      <w:pPr>
        <w:pStyle w:val="Heading2"/>
      </w:pPr>
      <w:bookmarkStart w:id="87" w:name="_Toc216947419"/>
      <w:r w:rsidRPr="00E507BF">
        <w:t xml:space="preserve">Load Factor </w:t>
      </w:r>
      <w:r w:rsidR="007B35FA">
        <w:t>Service Standard</w:t>
      </w:r>
      <w:bookmarkEnd w:id="87"/>
    </w:p>
    <w:p w14:paraId="2DFD68EF" w14:textId="50BAA22C" w:rsidR="003E69F5" w:rsidRDefault="003E69F5" w:rsidP="003E69F5">
      <w:pPr>
        <w:rPr>
          <w:rStyle w:val="SubtleReference"/>
          <w:sz w:val="24"/>
          <w:szCs w:val="24"/>
        </w:rPr>
      </w:pPr>
      <w:r w:rsidRPr="00E507BF">
        <w:rPr>
          <w:rStyle w:val="SubtleReference"/>
          <w:sz w:val="24"/>
          <w:szCs w:val="24"/>
        </w:rPr>
        <w:t>Table: Maximum Load Factors by service type</w:t>
      </w:r>
    </w:p>
    <w:p w14:paraId="668D25DC" w14:textId="5BA0339A" w:rsidR="006A3139" w:rsidRPr="001632F1" w:rsidRDefault="006A3139" w:rsidP="006A3139">
      <w:pPr>
        <w:spacing w:line="240" w:lineRule="auto"/>
        <w:jc w:val="both"/>
      </w:pPr>
      <w:r>
        <w:t>Load factors are measured as a percent of seated capacity and monitored throughout the service span with particular attention to the morning and evening peak commute periods.  It is inefficient to program a number of buses to allow everyone to have a seat during the peaks because those extra buses would be sitting idle during the off-peak hours</w:t>
      </w:r>
      <w:r w:rsidR="007B35FA">
        <w:t xml:space="preserve"> or alternatively operated in service in the middle of the day with very few or zero passengers</w:t>
      </w:r>
      <w:r>
        <w:t xml:space="preserve">.  </w:t>
      </w:r>
      <w:proofErr w:type="gramStart"/>
      <w:r>
        <w:t>Therefore</w:t>
      </w:r>
      <w:proofErr w:type="gramEnd"/>
      <w:r>
        <w:t xml:space="preserve"> </w:t>
      </w:r>
      <w:r w:rsidR="007B35FA">
        <w:t>the service standards allow for some standees on vehicles in the peak. Most passengers are making relatively short trips anyway and younger passengers don’t mind standing for a short ride.  When standees exceed the standards below, then it triggers the agency to explore assigning/procuring larger vehicles</w:t>
      </w:r>
      <w:r w:rsidR="009904F1">
        <w:t>, increasing frequency</w:t>
      </w:r>
      <w:r w:rsidR="007B35FA">
        <w:t xml:space="preserve"> </w:t>
      </w:r>
      <w:r w:rsidR="009904F1">
        <w:t xml:space="preserve">or adding routes </w:t>
      </w:r>
      <w:r w:rsidR="007B35FA">
        <w:t>to accommodate the increased ridership.</w:t>
      </w:r>
    </w:p>
    <w:tbl>
      <w:tblPr>
        <w:tblW w:w="0" w:type="auto"/>
        <w:tblLayout w:type="fixed"/>
        <w:tblLook w:val="0600" w:firstRow="0" w:lastRow="0" w:firstColumn="0" w:lastColumn="0" w:noHBand="1" w:noVBand="1"/>
      </w:tblPr>
      <w:tblGrid>
        <w:gridCol w:w="2880"/>
        <w:gridCol w:w="2985"/>
        <w:gridCol w:w="2985"/>
      </w:tblGrid>
      <w:tr w:rsidR="003E69F5" w:rsidRPr="000D0CB6" w14:paraId="36886C18"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6DAF6DF1" w14:textId="77777777" w:rsidR="003E69F5" w:rsidRPr="007B3F03" w:rsidRDefault="003E69F5" w:rsidP="00C314E6">
            <w:pPr>
              <w:pStyle w:val="TableText"/>
              <w:rPr>
                <w:rFonts w:asciiTheme="minorHAnsi" w:eastAsia="Arial" w:hAnsiTheme="minorHAnsi" w:cs="Arial"/>
                <w:b/>
                <w:bCs/>
                <w:sz w:val="22"/>
                <w:szCs w:val="22"/>
              </w:rPr>
            </w:pPr>
            <w:r w:rsidRPr="007B3F03">
              <w:rPr>
                <w:rFonts w:asciiTheme="minorHAnsi" w:eastAsia="Calibri" w:hAnsiTheme="minorHAnsi"/>
                <w:b/>
                <w:bCs/>
                <w:color w:val="F2F2F2" w:themeColor="background1" w:themeShade="F2"/>
                <w:sz w:val="22"/>
                <w:szCs w:val="22"/>
              </w:rPr>
              <w:t>Route Class</w:t>
            </w:r>
            <w:r w:rsidRPr="007B3F03">
              <w:rPr>
                <w:rFonts w:asciiTheme="minorHAnsi" w:eastAsia="Arial" w:hAnsiTheme="minorHAnsi" w:cs="Arial"/>
                <w:b/>
                <w:bCs/>
                <w:color w:val="F2F2F2" w:themeColor="background1" w:themeShade="F2"/>
                <w:sz w:val="22"/>
                <w:szCs w:val="22"/>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7E199D93" w14:textId="77777777" w:rsidR="003E69F5" w:rsidRPr="007B3F03" w:rsidRDefault="003E69F5" w:rsidP="00C314E6">
            <w:pPr>
              <w:pStyle w:val="TableText"/>
              <w:rPr>
                <w:rFonts w:asciiTheme="minorHAnsi" w:eastAsia="Arial" w:hAnsiTheme="minorHAnsi" w:cs="Arial"/>
                <w:b/>
                <w:bCs/>
                <w:sz w:val="22"/>
                <w:szCs w:val="22"/>
              </w:rPr>
            </w:pPr>
            <w:r w:rsidRPr="007B3F03">
              <w:rPr>
                <w:rFonts w:asciiTheme="minorHAnsi" w:eastAsia="Calibri" w:hAnsiTheme="minorHAnsi"/>
                <w:b/>
                <w:bCs/>
                <w:color w:val="F2F2F2" w:themeColor="background1" w:themeShade="F2"/>
                <w:sz w:val="22"/>
                <w:szCs w:val="22"/>
              </w:rPr>
              <w:t>Peak Hours</w:t>
            </w:r>
            <w:r w:rsidRPr="007B3F03">
              <w:rPr>
                <w:rFonts w:asciiTheme="minorHAnsi" w:eastAsia="Arial" w:hAnsiTheme="minorHAnsi" w:cs="Arial"/>
                <w:b/>
                <w:bCs/>
                <w:color w:val="F2F2F2" w:themeColor="background1" w:themeShade="F2"/>
                <w:sz w:val="22"/>
                <w:szCs w:val="22"/>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37BF0750" w14:textId="77777777" w:rsidR="003E69F5" w:rsidRPr="007B3F03" w:rsidRDefault="003E69F5" w:rsidP="00C314E6">
            <w:pPr>
              <w:pStyle w:val="TableText"/>
              <w:rPr>
                <w:rFonts w:asciiTheme="minorHAnsi" w:eastAsia="Arial" w:hAnsiTheme="minorHAnsi" w:cs="Arial"/>
                <w:b/>
                <w:bCs/>
                <w:sz w:val="22"/>
                <w:szCs w:val="22"/>
              </w:rPr>
            </w:pPr>
            <w:r w:rsidRPr="007B3F03">
              <w:rPr>
                <w:rFonts w:asciiTheme="minorHAnsi" w:eastAsia="Calibri" w:hAnsiTheme="minorHAnsi"/>
                <w:b/>
                <w:bCs/>
                <w:color w:val="F2F2F2" w:themeColor="background1" w:themeShade="F2"/>
                <w:sz w:val="22"/>
                <w:szCs w:val="22"/>
              </w:rPr>
              <w:t>Off-Peak Hours</w:t>
            </w:r>
            <w:r w:rsidRPr="007B3F03">
              <w:rPr>
                <w:rFonts w:asciiTheme="minorHAnsi" w:eastAsia="Arial" w:hAnsiTheme="minorHAnsi" w:cs="Arial"/>
                <w:b/>
                <w:bCs/>
                <w:color w:val="F2F2F2" w:themeColor="background1" w:themeShade="F2"/>
                <w:sz w:val="22"/>
                <w:szCs w:val="22"/>
              </w:rPr>
              <w:t xml:space="preserve"> </w:t>
            </w:r>
          </w:p>
        </w:tc>
      </w:tr>
      <w:tr w:rsidR="003E69F5" w:rsidRPr="000D0CB6" w14:paraId="62E29778"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AA79B01" w14:textId="77777777" w:rsidR="003E69F5" w:rsidRPr="00E507BF" w:rsidRDefault="003E69F5" w:rsidP="00C314E6">
            <w:pPr>
              <w:rPr>
                <w:rFonts w:ascii="Arial" w:eastAsia="Arial" w:hAnsi="Arial" w:cs="Arial"/>
                <w:sz w:val="24"/>
                <w:szCs w:val="24"/>
              </w:rPr>
            </w:pPr>
            <w:r w:rsidRPr="00E507BF">
              <w:rPr>
                <w:rFonts w:eastAsia="Calibri"/>
              </w:rPr>
              <w:t>High Frequency</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AF2375F" w14:textId="77777777" w:rsidR="003E69F5" w:rsidRPr="00E507BF" w:rsidRDefault="003E69F5" w:rsidP="00C314E6">
            <w:pPr>
              <w:rPr>
                <w:rFonts w:ascii="Arial" w:eastAsia="Arial" w:hAnsi="Arial" w:cs="Arial"/>
                <w:sz w:val="24"/>
                <w:szCs w:val="24"/>
              </w:rPr>
            </w:pPr>
            <w:r w:rsidRPr="00E507BF">
              <w:rPr>
                <w:rFonts w:eastAsia="Calibri"/>
                <w:b/>
                <w:bCs/>
              </w:rPr>
              <w:t>125%</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94338B0"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0D0CB6" w14:paraId="40145335"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9D9C723" w14:textId="77777777" w:rsidR="003E69F5" w:rsidRPr="00E507BF" w:rsidRDefault="003E69F5" w:rsidP="00C314E6">
            <w:pPr>
              <w:rPr>
                <w:rFonts w:ascii="Arial" w:eastAsia="Arial" w:hAnsi="Arial" w:cs="Arial"/>
                <w:sz w:val="24"/>
                <w:szCs w:val="24"/>
              </w:rPr>
            </w:pPr>
            <w:r w:rsidRPr="00E507BF">
              <w:rPr>
                <w:rFonts w:eastAsia="Calibri"/>
              </w:rPr>
              <w:t>Medium Frequency</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2B95CD0" w14:textId="77777777" w:rsidR="003E69F5" w:rsidRPr="00E507BF" w:rsidRDefault="003E69F5" w:rsidP="00C314E6">
            <w:pPr>
              <w:rPr>
                <w:rFonts w:ascii="Arial" w:eastAsia="Arial" w:hAnsi="Arial" w:cs="Arial"/>
                <w:sz w:val="24"/>
                <w:szCs w:val="24"/>
              </w:rPr>
            </w:pPr>
            <w:r w:rsidRPr="00E507BF">
              <w:rPr>
                <w:rFonts w:eastAsia="Calibri"/>
                <w:b/>
                <w:bCs/>
              </w:rPr>
              <w:t>125%</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C2A5BE6"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0D0CB6" w14:paraId="4C4B9336"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6C8EB1F" w14:textId="77777777" w:rsidR="003E69F5" w:rsidRPr="00E507BF" w:rsidRDefault="003E69F5" w:rsidP="00C314E6">
            <w:pPr>
              <w:rPr>
                <w:rFonts w:ascii="Arial" w:eastAsia="Arial" w:hAnsi="Arial" w:cs="Arial"/>
                <w:sz w:val="24"/>
                <w:szCs w:val="24"/>
              </w:rPr>
            </w:pPr>
            <w:r w:rsidRPr="00E507BF">
              <w:rPr>
                <w:rFonts w:eastAsia="Calibri"/>
              </w:rPr>
              <w:t>Medium Weekday</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4F1006B" w14:textId="77777777" w:rsidR="003E69F5" w:rsidRPr="00E507BF" w:rsidRDefault="003E69F5" w:rsidP="00C314E6">
            <w:pPr>
              <w:rPr>
                <w:rFonts w:ascii="Arial" w:eastAsia="Arial" w:hAnsi="Arial" w:cs="Arial"/>
                <w:sz w:val="24"/>
                <w:szCs w:val="24"/>
              </w:rPr>
            </w:pPr>
            <w:r w:rsidRPr="00E507BF">
              <w:rPr>
                <w:rFonts w:eastAsia="Calibri"/>
                <w:b/>
                <w:bCs/>
              </w:rPr>
              <w:t>125%</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CA9E1E2"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0D0CB6" w14:paraId="6DBBEFCD"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A5B5F0E" w14:textId="77777777" w:rsidR="003E69F5" w:rsidRPr="00E507BF" w:rsidRDefault="003E69F5" w:rsidP="00C314E6">
            <w:pPr>
              <w:rPr>
                <w:rFonts w:ascii="Arial" w:eastAsia="Arial" w:hAnsi="Arial" w:cs="Arial"/>
                <w:sz w:val="24"/>
                <w:szCs w:val="24"/>
              </w:rPr>
            </w:pPr>
            <w:r w:rsidRPr="00E507BF">
              <w:rPr>
                <w:rFonts w:eastAsia="Calibri"/>
              </w:rPr>
              <w:t>Low Frequency</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E5A46CB"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85AC81E"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0D0CB6" w14:paraId="2F3ED29B"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DEB818F" w14:textId="77777777" w:rsidR="003E69F5" w:rsidRPr="00E507BF" w:rsidRDefault="003E69F5" w:rsidP="00C314E6">
            <w:pPr>
              <w:rPr>
                <w:rFonts w:ascii="Arial" w:eastAsia="Arial" w:hAnsi="Arial" w:cs="Arial"/>
                <w:sz w:val="24"/>
                <w:szCs w:val="24"/>
              </w:rPr>
            </w:pPr>
            <w:r w:rsidRPr="00E507BF">
              <w:rPr>
                <w:rFonts w:eastAsia="Calibri"/>
              </w:rPr>
              <w:t>Express</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ED62EFB"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9D51977"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0D0CB6" w14:paraId="3498D521"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8225F20" w14:textId="77777777" w:rsidR="003E69F5" w:rsidRPr="00E507BF" w:rsidRDefault="003E69F5" w:rsidP="00C314E6">
            <w:pPr>
              <w:rPr>
                <w:rFonts w:ascii="Arial" w:eastAsia="Arial" w:hAnsi="Arial" w:cs="Arial"/>
                <w:sz w:val="24"/>
                <w:szCs w:val="24"/>
              </w:rPr>
            </w:pPr>
            <w:r w:rsidRPr="00E507BF">
              <w:rPr>
                <w:rFonts w:eastAsia="Calibri"/>
              </w:rPr>
              <w:lastRenderedPageBreak/>
              <w:t>Specialty Routes</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9A807CB"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E3FE74A"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0D0CB6" w14:paraId="75DD1742"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6352542" w14:textId="77777777" w:rsidR="003E69F5" w:rsidRPr="00E507BF" w:rsidRDefault="003E69F5" w:rsidP="00C314E6">
            <w:pPr>
              <w:rPr>
                <w:rFonts w:ascii="Arial" w:eastAsia="Arial" w:hAnsi="Arial" w:cs="Arial"/>
                <w:sz w:val="24"/>
                <w:szCs w:val="24"/>
              </w:rPr>
            </w:pPr>
            <w:r w:rsidRPr="00E507BF">
              <w:rPr>
                <w:rFonts w:eastAsia="Calibri"/>
              </w:rPr>
              <w:t>Commuter Rail</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FE33FC0"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C117C5E"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r>
      <w:tr w:rsidR="003E69F5" w:rsidRPr="00F72559" w14:paraId="5785C7A8" w14:textId="77777777" w:rsidTr="00C314E6">
        <w:trPr>
          <w:trHeight w:val="330"/>
        </w:trPr>
        <w:tc>
          <w:tcPr>
            <w:tcW w:w="28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DD23B95" w14:textId="77777777" w:rsidR="003E69F5" w:rsidRPr="00E507BF" w:rsidRDefault="003E69F5" w:rsidP="00C314E6">
            <w:pPr>
              <w:rPr>
                <w:rFonts w:ascii="Arial" w:eastAsia="Arial" w:hAnsi="Arial" w:cs="Arial"/>
                <w:sz w:val="24"/>
                <w:szCs w:val="24"/>
              </w:rPr>
            </w:pPr>
            <w:r w:rsidRPr="00E507BF">
              <w:rPr>
                <w:rFonts w:eastAsia="Calibri"/>
              </w:rPr>
              <w:t>On-Demand</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5449FAA" w14:textId="77777777" w:rsidR="003E69F5" w:rsidRPr="00E507BF" w:rsidRDefault="003E69F5" w:rsidP="00C314E6">
            <w:pPr>
              <w:rPr>
                <w:rFonts w:ascii="Arial" w:eastAsia="Arial" w:hAnsi="Arial" w:cs="Arial"/>
                <w:sz w:val="24"/>
                <w:szCs w:val="24"/>
              </w:rPr>
            </w:pPr>
            <w:r w:rsidRPr="00E507BF">
              <w:rPr>
                <w:rFonts w:eastAsia="Calibri"/>
                <w:b/>
                <w:bCs/>
              </w:rPr>
              <w:t>100%</w:t>
            </w:r>
            <w:r w:rsidRPr="00E507BF">
              <w:rPr>
                <w:rFonts w:ascii="Arial" w:eastAsia="Arial" w:hAnsi="Arial" w:cs="Arial"/>
                <w:sz w:val="24"/>
                <w:szCs w:val="24"/>
              </w:rPr>
              <w:t xml:space="preserve"> </w:t>
            </w:r>
          </w:p>
        </w:tc>
        <w:tc>
          <w:tcPr>
            <w:tcW w:w="2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4AE231B" w14:textId="77777777" w:rsidR="003E69F5" w:rsidRPr="00F72559" w:rsidRDefault="003E69F5" w:rsidP="00C314E6">
            <w:pPr>
              <w:rPr>
                <w:rFonts w:ascii="Arial" w:eastAsia="Arial" w:hAnsi="Arial" w:cs="Arial"/>
                <w:sz w:val="24"/>
                <w:szCs w:val="24"/>
              </w:rPr>
            </w:pPr>
            <w:r w:rsidRPr="00E507BF">
              <w:rPr>
                <w:rFonts w:eastAsia="Calibri"/>
                <w:b/>
                <w:bCs/>
              </w:rPr>
              <w:t>100%</w:t>
            </w:r>
          </w:p>
        </w:tc>
      </w:tr>
    </w:tbl>
    <w:p w14:paraId="6BE4CDD7" w14:textId="18E8A612" w:rsidR="007B35FA" w:rsidRPr="00E507BF" w:rsidRDefault="007B35FA" w:rsidP="000813B0">
      <w:pPr>
        <w:pStyle w:val="Heading2"/>
      </w:pPr>
      <w:bookmarkStart w:id="88" w:name="_Toc216947420"/>
      <w:r w:rsidRPr="00E507BF">
        <w:t xml:space="preserve">Load Factor </w:t>
      </w:r>
      <w:r>
        <w:t>Assessment</w:t>
      </w:r>
      <w:bookmarkEnd w:id="88"/>
    </w:p>
    <w:p w14:paraId="197D65ED" w14:textId="37AD8A28" w:rsidR="009B03F9" w:rsidRDefault="008540BE" w:rsidP="00C4257D">
      <w:pPr>
        <w:spacing w:line="240" w:lineRule="auto"/>
        <w:jc w:val="both"/>
        <w:rPr>
          <w:highlight w:val="yellow"/>
        </w:rPr>
      </w:pPr>
      <w:r w:rsidRPr="00F72559">
        <w:t xml:space="preserve">For comparison, the average peak load factor for minority identified routes compared to non-minority routes are broken by route type on tables below. Using data pulled from automatic passenger counters, an assessment of maximum load factor on all Trinity Metro routes illustrates that they operated at acceptable load ranges.  </w:t>
      </w:r>
      <w:r w:rsidRPr="00BE357E">
        <w:t>Peak loads for minority routes have not exceeded the service standards anytime in the previous twelve months.</w:t>
      </w:r>
      <w:r w:rsidRPr="00F72559">
        <w:t xml:space="preserve">  </w:t>
      </w:r>
    </w:p>
    <w:p w14:paraId="7ABC0591" w14:textId="333F4989" w:rsidR="009B03F9" w:rsidRPr="00C8675C" w:rsidRDefault="0C40FFF0" w:rsidP="00C8675C">
      <w:pPr>
        <w:spacing w:before="240"/>
        <w:rPr>
          <w:rStyle w:val="SubtleReference"/>
          <w:sz w:val="24"/>
          <w:szCs w:val="24"/>
          <w:highlight w:val="yellow"/>
        </w:rPr>
      </w:pPr>
      <w:r w:rsidRPr="00E507BF">
        <w:rPr>
          <w:rStyle w:val="SubtleReference"/>
          <w:sz w:val="24"/>
          <w:szCs w:val="24"/>
        </w:rPr>
        <w:t xml:space="preserve">Table: Load factor by Minority and Route Classification </w:t>
      </w:r>
    </w:p>
    <w:tbl>
      <w:tblPr>
        <w:tblW w:w="9472" w:type="dxa"/>
        <w:tblLayout w:type="fixed"/>
        <w:tblLook w:val="06A0" w:firstRow="1" w:lastRow="0" w:firstColumn="1" w:lastColumn="0" w:noHBand="1" w:noVBand="1"/>
      </w:tblPr>
      <w:tblGrid>
        <w:gridCol w:w="2130"/>
        <w:gridCol w:w="1305"/>
        <w:gridCol w:w="1200"/>
        <w:gridCol w:w="1155"/>
        <w:gridCol w:w="1260"/>
        <w:gridCol w:w="1239"/>
        <w:gridCol w:w="1183"/>
      </w:tblGrid>
      <w:tr w:rsidR="785A1978" w:rsidRPr="004430CE" w14:paraId="50F8639A" w14:textId="77777777" w:rsidTr="00D66AA0">
        <w:trPr>
          <w:trHeight w:val="315"/>
        </w:trPr>
        <w:tc>
          <w:tcPr>
            <w:tcW w:w="2130" w:type="dxa"/>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7CA30F99" w14:textId="608A4D15"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Peak Load Factor</w:t>
            </w:r>
            <w:r w:rsidRPr="00FC0336">
              <w:rPr>
                <w:rFonts w:ascii="Calibri" w:eastAsia="Calibri" w:hAnsi="Calibri" w:cs="Calibri"/>
                <w:color w:val="FFFFFF" w:themeColor="background1"/>
              </w:rPr>
              <w:t xml:space="preserve"> </w:t>
            </w:r>
          </w:p>
        </w:tc>
        <w:tc>
          <w:tcPr>
            <w:tcW w:w="1305" w:type="dxa"/>
            <w:tcBorders>
              <w:top w:val="single" w:sz="8" w:space="0" w:color="4F81BD" w:themeColor="accent1"/>
              <w:left w:val="nil"/>
              <w:bottom w:val="single" w:sz="8" w:space="0" w:color="4F81BD" w:themeColor="accent1"/>
              <w:right w:val="nil"/>
            </w:tcBorders>
            <w:shd w:val="clear" w:color="auto" w:fill="4F81BD" w:themeFill="accent1"/>
            <w:vAlign w:val="center"/>
          </w:tcPr>
          <w:p w14:paraId="20DAF5D6" w14:textId="4D25A980"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200" w:type="dxa"/>
            <w:tcBorders>
              <w:top w:val="single" w:sz="8" w:space="0" w:color="4F81BD" w:themeColor="accent1"/>
              <w:left w:val="nil"/>
              <w:bottom w:val="single" w:sz="8" w:space="0" w:color="4F81BD" w:themeColor="accent1"/>
              <w:right w:val="nil"/>
            </w:tcBorders>
            <w:shd w:val="clear" w:color="auto" w:fill="4F81BD" w:themeFill="accent1"/>
            <w:vAlign w:val="center"/>
          </w:tcPr>
          <w:p w14:paraId="1A934B25" w14:textId="2B816A21"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155" w:type="dxa"/>
            <w:tcBorders>
              <w:top w:val="single" w:sz="8" w:space="0" w:color="4F81BD" w:themeColor="accent1"/>
              <w:left w:val="nil"/>
              <w:bottom w:val="single" w:sz="8" w:space="0" w:color="4F81BD" w:themeColor="accent1"/>
              <w:right w:val="nil"/>
            </w:tcBorders>
            <w:shd w:val="clear" w:color="auto" w:fill="4F81BD" w:themeFill="accent1"/>
            <w:vAlign w:val="center"/>
          </w:tcPr>
          <w:p w14:paraId="0FE1BCB6" w14:textId="48B2ABDE"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260" w:type="dxa"/>
            <w:tcBorders>
              <w:top w:val="single" w:sz="8" w:space="0" w:color="4F81BD" w:themeColor="accent1"/>
              <w:left w:val="nil"/>
              <w:bottom w:val="single" w:sz="8" w:space="0" w:color="4F81BD" w:themeColor="accent1"/>
              <w:right w:val="nil"/>
            </w:tcBorders>
            <w:shd w:val="clear" w:color="auto" w:fill="4F81BD" w:themeFill="accent1"/>
            <w:vAlign w:val="center"/>
          </w:tcPr>
          <w:p w14:paraId="1DA62CD4" w14:textId="52F68ABE"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239" w:type="dxa"/>
            <w:tcBorders>
              <w:top w:val="single" w:sz="8" w:space="0" w:color="4F81BD" w:themeColor="accent1"/>
              <w:left w:val="nil"/>
              <w:bottom w:val="single" w:sz="8" w:space="0" w:color="4F81BD" w:themeColor="accent1"/>
              <w:right w:val="nil"/>
            </w:tcBorders>
            <w:shd w:val="clear" w:color="auto" w:fill="4F81BD" w:themeFill="accent1"/>
            <w:vAlign w:val="center"/>
          </w:tcPr>
          <w:p w14:paraId="09FBD262" w14:textId="16E240FB"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183" w:type="dxa"/>
            <w:tcBorders>
              <w:top w:val="single" w:sz="8" w:space="0" w:color="4F81BD" w:themeColor="accent1"/>
              <w:left w:val="nil"/>
              <w:bottom w:val="single" w:sz="8" w:space="0" w:color="4F81BD" w:themeColor="accent1"/>
              <w:right w:val="single" w:sz="8" w:space="0" w:color="4F81BD" w:themeColor="accent1"/>
            </w:tcBorders>
            <w:shd w:val="clear" w:color="auto" w:fill="4F81BD" w:themeFill="accent1"/>
            <w:vAlign w:val="center"/>
          </w:tcPr>
          <w:p w14:paraId="72B01171" w14:textId="39D97236" w:rsidR="785A1978" w:rsidRPr="00FC0336" w:rsidRDefault="785A1978" w:rsidP="785A1978">
            <w:pP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r w:rsidRPr="00FC0336">
              <w:rPr>
                <w:rFonts w:ascii="Calibri" w:eastAsia="Calibri" w:hAnsi="Calibri" w:cs="Calibri"/>
                <w:b/>
                <w:bCs/>
                <w:color w:val="FFFFFF" w:themeColor="background1"/>
              </w:rPr>
              <w:t xml:space="preserve"> </w:t>
            </w:r>
          </w:p>
        </w:tc>
      </w:tr>
      <w:tr w:rsidR="785A1978" w:rsidRPr="004430CE" w14:paraId="0C955BB5" w14:textId="77777777" w:rsidTr="00D66AA0">
        <w:trPr>
          <w:trHeight w:val="630"/>
        </w:trPr>
        <w:tc>
          <w:tcPr>
            <w:tcW w:w="2130" w:type="dxa"/>
            <w:vMerge w:val="restart"/>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64A1D3EC" w14:textId="61FFFCCE"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Route Type </w:t>
            </w:r>
            <w:r w:rsidRPr="00FC0336">
              <w:rPr>
                <w:rFonts w:ascii="Calibri" w:eastAsia="Calibri" w:hAnsi="Calibri" w:cs="Calibri"/>
                <w:color w:val="FFFFFF" w:themeColor="background1"/>
              </w:rPr>
              <w:t xml:space="preserve"> </w:t>
            </w:r>
          </w:p>
        </w:tc>
        <w:tc>
          <w:tcPr>
            <w:tcW w:w="3660" w:type="dxa"/>
            <w:gridSpan w:val="3"/>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21BE44B3" w14:textId="20BE71A8"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Minority </w:t>
            </w:r>
            <w:r w:rsidRPr="00FC0336">
              <w:rPr>
                <w:rFonts w:ascii="Calibri" w:eastAsia="Calibri" w:hAnsi="Calibri" w:cs="Calibri"/>
                <w:color w:val="FFFFFF" w:themeColor="background1"/>
              </w:rPr>
              <w:t xml:space="preserve"> </w:t>
            </w:r>
          </w:p>
        </w:tc>
        <w:tc>
          <w:tcPr>
            <w:tcW w:w="3682" w:type="dxa"/>
            <w:gridSpan w:val="3"/>
            <w:tcBorders>
              <w:top w:val="single" w:sz="8" w:space="0" w:color="4F81BD" w:themeColor="accent1"/>
              <w:left w:val="nil"/>
              <w:bottom w:val="single" w:sz="8" w:space="0" w:color="4F81BD" w:themeColor="accent1"/>
              <w:right w:val="single" w:sz="8" w:space="0" w:color="4F81BD" w:themeColor="accent1"/>
            </w:tcBorders>
            <w:shd w:val="clear" w:color="auto" w:fill="4F81BD" w:themeFill="accent1"/>
            <w:vAlign w:val="center"/>
          </w:tcPr>
          <w:p w14:paraId="535C91D0" w14:textId="7DF75EC0" w:rsidR="785A1978" w:rsidRPr="00FC0336" w:rsidRDefault="785A1978" w:rsidP="785A1978">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Non-Minority  </w:t>
            </w:r>
            <w:r w:rsidRPr="00FC0336">
              <w:rPr>
                <w:rFonts w:ascii="Calibri" w:eastAsia="Calibri" w:hAnsi="Calibri" w:cs="Calibri"/>
                <w:color w:val="FFFFFF" w:themeColor="background1"/>
              </w:rPr>
              <w:t xml:space="preserve"> </w:t>
            </w:r>
            <w:r w:rsidRPr="00FC0336">
              <w:rPr>
                <w:rFonts w:ascii="Calibri" w:eastAsia="Calibri" w:hAnsi="Calibri" w:cs="Calibri"/>
                <w:b/>
                <w:bCs/>
                <w:color w:val="FFFFFF" w:themeColor="background1"/>
              </w:rPr>
              <w:t xml:space="preserve"> </w:t>
            </w:r>
          </w:p>
        </w:tc>
      </w:tr>
      <w:tr w:rsidR="785A1978" w:rsidRPr="004430CE" w14:paraId="1F382687" w14:textId="77777777" w:rsidTr="00D66AA0">
        <w:trPr>
          <w:trHeight w:val="315"/>
        </w:trPr>
        <w:tc>
          <w:tcPr>
            <w:tcW w:w="2130" w:type="dxa"/>
            <w:vMerge/>
            <w:vAlign w:val="center"/>
          </w:tcPr>
          <w:p w14:paraId="56142DDF" w14:textId="77777777" w:rsidR="00172AA7" w:rsidRPr="00FC0336" w:rsidRDefault="00172AA7"/>
        </w:tc>
        <w:tc>
          <w:tcPr>
            <w:tcW w:w="1305" w:type="dxa"/>
            <w:tcBorders>
              <w:top w:val="single" w:sz="8" w:space="0" w:color="4F81BD" w:themeColor="accent1"/>
              <w:left w:val="nil"/>
              <w:bottom w:val="single" w:sz="8" w:space="0" w:color="4F81BD" w:themeColor="accent1"/>
              <w:right w:val="single" w:sz="8" w:space="0" w:color="4F81BD" w:themeColor="accent1"/>
            </w:tcBorders>
            <w:shd w:val="clear" w:color="auto" w:fill="92B1D6"/>
            <w:vAlign w:val="center"/>
          </w:tcPr>
          <w:p w14:paraId="4A41E024" w14:textId="7E659E1C"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Weekday </w:t>
            </w:r>
            <w:r w:rsidRPr="00FC0336">
              <w:rPr>
                <w:rFonts w:ascii="Calibri" w:eastAsia="Calibri" w:hAnsi="Calibri" w:cs="Calibri"/>
                <w:color w:val="FFFFFF" w:themeColor="background1"/>
              </w:rPr>
              <w:t xml:space="preserve"> </w:t>
            </w:r>
          </w:p>
        </w:tc>
        <w:tc>
          <w:tcPr>
            <w:tcW w:w="120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3C76BD64" w14:textId="7ABE2083"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Saturday </w:t>
            </w:r>
            <w:r w:rsidRPr="00FC0336">
              <w:rPr>
                <w:rFonts w:ascii="Calibri" w:eastAsia="Calibri" w:hAnsi="Calibri" w:cs="Calibri"/>
                <w:color w:val="FFFFFF" w:themeColor="background1"/>
              </w:rPr>
              <w:t xml:space="preserve"> </w:t>
            </w:r>
          </w:p>
        </w:tc>
        <w:tc>
          <w:tcPr>
            <w:tcW w:w="1155"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1CECF2CB" w14:textId="553713FA"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Sunday </w:t>
            </w:r>
            <w:r w:rsidRPr="00FC0336">
              <w:rPr>
                <w:rFonts w:ascii="Calibri" w:eastAsia="Calibri" w:hAnsi="Calibri" w:cs="Calibri"/>
                <w:color w:val="FFFFFF" w:themeColor="background1"/>
              </w:rPr>
              <w:t xml:space="preserve"> </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1B3B2FE6" w14:textId="4B697F5F"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Weekday </w:t>
            </w:r>
            <w:r w:rsidRPr="00FC0336">
              <w:rPr>
                <w:rFonts w:ascii="Calibri" w:eastAsia="Calibri" w:hAnsi="Calibri" w:cs="Calibri"/>
                <w:color w:val="FFFFFF" w:themeColor="background1"/>
              </w:rPr>
              <w:t xml:space="preserve"> </w:t>
            </w:r>
          </w:p>
        </w:tc>
        <w:tc>
          <w:tcPr>
            <w:tcW w:w="1239"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10194211" w14:textId="6FAA4E6A"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Saturday </w:t>
            </w:r>
            <w:r w:rsidRPr="00FC0336">
              <w:rPr>
                <w:rFonts w:ascii="Calibri" w:eastAsia="Calibri" w:hAnsi="Calibri" w:cs="Calibri"/>
                <w:color w:val="FFFFFF" w:themeColor="background1"/>
              </w:rPr>
              <w:t xml:space="preserve"> </w:t>
            </w:r>
          </w:p>
        </w:tc>
        <w:tc>
          <w:tcPr>
            <w:tcW w:w="1183"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16C19B2A" w14:textId="16DFAB4E" w:rsidR="785A1978" w:rsidRPr="00FC0336" w:rsidRDefault="785A1978" w:rsidP="785A1978">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Sunday </w:t>
            </w:r>
            <w:r w:rsidRPr="00FC0336">
              <w:rPr>
                <w:rFonts w:ascii="Calibri" w:eastAsia="Calibri" w:hAnsi="Calibri" w:cs="Calibri"/>
                <w:color w:val="FFFFFF" w:themeColor="background1"/>
              </w:rPr>
              <w:t xml:space="preserve"> </w:t>
            </w:r>
            <w:r w:rsidRPr="00FC0336">
              <w:rPr>
                <w:rFonts w:ascii="Calibri" w:eastAsia="Calibri" w:hAnsi="Calibri" w:cs="Calibri"/>
                <w:b/>
                <w:bCs/>
                <w:color w:val="FFFFFF" w:themeColor="background1"/>
              </w:rPr>
              <w:t xml:space="preserve"> </w:t>
            </w:r>
          </w:p>
        </w:tc>
      </w:tr>
      <w:tr w:rsidR="008540BE" w:rsidRPr="004430CE" w14:paraId="4625FBAB" w14:textId="77777777" w:rsidTr="00D66AA0">
        <w:trPr>
          <w:trHeight w:val="315"/>
        </w:trPr>
        <w:tc>
          <w:tcPr>
            <w:tcW w:w="2130" w:type="dxa"/>
            <w:tcBorders>
              <w:top w:val="nil"/>
              <w:left w:val="single" w:sz="8" w:space="0" w:color="4F81BD" w:themeColor="accent1"/>
              <w:bottom w:val="single" w:sz="8" w:space="0" w:color="4F81BD" w:themeColor="accent1"/>
              <w:right w:val="single" w:sz="8" w:space="0" w:color="4F81BD" w:themeColor="accent1"/>
            </w:tcBorders>
            <w:vAlign w:val="center"/>
          </w:tcPr>
          <w:p w14:paraId="2698AEEF" w14:textId="43E3338D" w:rsidR="008540BE" w:rsidRPr="00E507BF" w:rsidRDefault="008540BE" w:rsidP="008540BE">
            <w:pPr>
              <w:jc w:val="center"/>
              <w:rPr>
                <w:rFonts w:ascii="Calibri" w:eastAsia="Calibri" w:hAnsi="Calibri" w:cs="Calibri"/>
                <w:color w:val="000000" w:themeColor="text1"/>
              </w:rPr>
            </w:pPr>
            <w:r w:rsidRPr="00E507BF">
              <w:rPr>
                <w:rFonts w:ascii="Calibri" w:eastAsia="Calibri" w:hAnsi="Calibri" w:cs="Calibri"/>
                <w:b/>
                <w:bCs/>
                <w:color w:val="000000" w:themeColor="text1"/>
              </w:rPr>
              <w:t>High Frequency</w:t>
            </w:r>
            <w:r w:rsidRPr="00E507BF">
              <w:rPr>
                <w:rFonts w:ascii="Calibri" w:eastAsia="Calibri" w:hAnsi="Calibri" w:cs="Calibri"/>
                <w:color w:val="000000" w:themeColor="text1"/>
              </w:rPr>
              <w:t xml:space="preserve"> </w:t>
            </w:r>
          </w:p>
        </w:tc>
        <w:tc>
          <w:tcPr>
            <w:tcW w:w="13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53A99C4" w14:textId="65BE9311"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118</w:t>
            </w:r>
            <w:r w:rsidRPr="00F72559">
              <w:rPr>
                <w:rFonts w:ascii="Calibri" w:eastAsia="Calibri" w:hAnsi="Calibri" w:cs="Calibri"/>
                <w:b/>
                <w:bCs/>
                <w:color w:val="000000" w:themeColor="text1"/>
              </w:rPr>
              <w:t>%</w:t>
            </w:r>
          </w:p>
        </w:tc>
        <w:tc>
          <w:tcPr>
            <w:tcW w:w="12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F37AEE3" w14:textId="5B1CD93A"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93</w:t>
            </w:r>
            <w:r w:rsidRPr="00F72559">
              <w:rPr>
                <w:rFonts w:ascii="Calibri" w:eastAsia="Calibri" w:hAnsi="Calibri" w:cs="Calibri"/>
                <w:b/>
                <w:bCs/>
                <w:color w:val="000000" w:themeColor="text1"/>
              </w:rPr>
              <w:t>%</w:t>
            </w:r>
          </w:p>
        </w:tc>
        <w:tc>
          <w:tcPr>
            <w:tcW w:w="115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DCE6536" w14:textId="7CC66F0B"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67%</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E81FE87" w14:textId="639EE531"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100%</w:t>
            </w:r>
          </w:p>
        </w:tc>
        <w:tc>
          <w:tcPr>
            <w:tcW w:w="123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7B71655" w14:textId="61CB6DBA"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78</w:t>
            </w:r>
            <w:r w:rsidRPr="00F72559">
              <w:rPr>
                <w:rFonts w:ascii="Calibri" w:eastAsia="Calibri" w:hAnsi="Calibri" w:cs="Calibri"/>
                <w:b/>
                <w:bCs/>
                <w:color w:val="000000" w:themeColor="text1"/>
              </w:rPr>
              <w:t>%</w:t>
            </w:r>
          </w:p>
        </w:tc>
        <w:tc>
          <w:tcPr>
            <w:tcW w:w="118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AAAED94" w14:textId="543D6C1C"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63</w:t>
            </w:r>
            <w:r w:rsidRPr="00F72559">
              <w:rPr>
                <w:rFonts w:ascii="Calibri" w:eastAsia="Calibri" w:hAnsi="Calibri" w:cs="Calibri"/>
                <w:b/>
                <w:bCs/>
                <w:color w:val="000000" w:themeColor="text1"/>
              </w:rPr>
              <w:t>%</w:t>
            </w:r>
          </w:p>
        </w:tc>
      </w:tr>
      <w:tr w:rsidR="008540BE" w:rsidRPr="004430CE" w14:paraId="6A8ED78E" w14:textId="77777777" w:rsidTr="00D66AA0">
        <w:trPr>
          <w:trHeight w:val="315"/>
        </w:trPr>
        <w:tc>
          <w:tcPr>
            <w:tcW w:w="21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E2E00C2" w14:textId="77777777" w:rsidR="008540BE" w:rsidRPr="00E507BF" w:rsidRDefault="008540BE" w:rsidP="008540BE">
            <w:pPr>
              <w:jc w:val="center"/>
              <w:rPr>
                <w:rFonts w:ascii="Calibri" w:eastAsia="Calibri" w:hAnsi="Calibri" w:cs="Calibri"/>
                <w:color w:val="000000" w:themeColor="text1"/>
              </w:rPr>
            </w:pPr>
            <w:r w:rsidRPr="00E507BF">
              <w:rPr>
                <w:rFonts w:ascii="Calibri" w:eastAsia="Calibri" w:hAnsi="Calibri" w:cs="Calibri"/>
                <w:b/>
                <w:bCs/>
                <w:color w:val="000000" w:themeColor="text1"/>
              </w:rPr>
              <w:t>Medium Frequency</w:t>
            </w:r>
            <w:r w:rsidRPr="00E507BF">
              <w:rPr>
                <w:rFonts w:ascii="Calibri" w:eastAsia="Calibri" w:hAnsi="Calibri" w:cs="Calibri"/>
                <w:color w:val="000000" w:themeColor="text1"/>
              </w:rPr>
              <w:t xml:space="preserve"> </w:t>
            </w:r>
          </w:p>
        </w:tc>
        <w:tc>
          <w:tcPr>
            <w:tcW w:w="13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5E0015F" w14:textId="53694B75"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w:t>
            </w:r>
            <w:r w:rsidRPr="00F72559">
              <w:rPr>
                <w:rFonts w:ascii="Calibri" w:eastAsia="Calibri" w:hAnsi="Calibri" w:cs="Calibri"/>
                <w:b/>
                <w:bCs/>
                <w:color w:val="000000" w:themeColor="text1"/>
              </w:rPr>
              <w:t>0%</w:t>
            </w:r>
          </w:p>
        </w:tc>
        <w:tc>
          <w:tcPr>
            <w:tcW w:w="12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DA16CC3" w14:textId="0980A6D1"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43</w:t>
            </w:r>
            <w:r w:rsidRPr="00F72559">
              <w:rPr>
                <w:rFonts w:ascii="Calibri" w:eastAsia="Calibri" w:hAnsi="Calibri" w:cs="Calibri"/>
                <w:b/>
                <w:bCs/>
                <w:color w:val="000000" w:themeColor="text1"/>
              </w:rPr>
              <w:t>%</w:t>
            </w:r>
          </w:p>
        </w:tc>
        <w:tc>
          <w:tcPr>
            <w:tcW w:w="115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4D620C0" w14:textId="278C5534"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60</w:t>
            </w:r>
            <w:r w:rsidRPr="00F72559">
              <w:rPr>
                <w:rFonts w:ascii="Calibri" w:eastAsia="Calibri" w:hAnsi="Calibri" w:cs="Calibri"/>
                <w:b/>
                <w:bCs/>
                <w:color w:val="000000" w:themeColor="text1"/>
              </w:rPr>
              <w:t>%</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5B32A29" w14:textId="4DAD64FC"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20</w:t>
            </w:r>
            <w:r w:rsidRPr="00F72559">
              <w:rPr>
                <w:rFonts w:ascii="Calibri" w:eastAsia="Calibri" w:hAnsi="Calibri" w:cs="Calibri"/>
                <w:b/>
                <w:bCs/>
                <w:color w:val="000000" w:themeColor="text1"/>
              </w:rPr>
              <w:t>%</w:t>
            </w:r>
          </w:p>
        </w:tc>
        <w:tc>
          <w:tcPr>
            <w:tcW w:w="123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5653A83" w14:textId="10080120"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25</w:t>
            </w:r>
            <w:r w:rsidRPr="00F72559">
              <w:rPr>
                <w:rFonts w:ascii="Calibri" w:eastAsia="Calibri" w:hAnsi="Calibri" w:cs="Calibri"/>
                <w:b/>
                <w:bCs/>
                <w:color w:val="000000" w:themeColor="text1"/>
              </w:rPr>
              <w:t>%</w:t>
            </w:r>
          </w:p>
        </w:tc>
        <w:tc>
          <w:tcPr>
            <w:tcW w:w="118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782A8B3" w14:textId="1E1FD97B"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18</w:t>
            </w:r>
            <w:r w:rsidRPr="00F72559">
              <w:rPr>
                <w:rFonts w:ascii="Calibri" w:eastAsia="Calibri" w:hAnsi="Calibri" w:cs="Calibri"/>
                <w:b/>
                <w:bCs/>
                <w:color w:val="000000" w:themeColor="text1"/>
              </w:rPr>
              <w:t>%</w:t>
            </w:r>
          </w:p>
        </w:tc>
      </w:tr>
      <w:tr w:rsidR="008540BE" w:rsidRPr="004430CE" w14:paraId="09635DA1" w14:textId="77777777" w:rsidTr="00D66AA0">
        <w:trPr>
          <w:trHeight w:val="315"/>
        </w:trPr>
        <w:tc>
          <w:tcPr>
            <w:tcW w:w="21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73079C7" w14:textId="43B6CA48" w:rsidR="008540BE" w:rsidRPr="00E507BF" w:rsidRDefault="008540BE" w:rsidP="008540BE">
            <w:pPr>
              <w:jc w:val="center"/>
              <w:rPr>
                <w:rFonts w:ascii="Calibri" w:eastAsia="Calibri" w:hAnsi="Calibri" w:cs="Calibri"/>
                <w:color w:val="000000" w:themeColor="text1"/>
              </w:rPr>
            </w:pPr>
            <w:r w:rsidRPr="00E507BF">
              <w:rPr>
                <w:rFonts w:ascii="Calibri" w:eastAsia="Calibri" w:hAnsi="Calibri" w:cs="Calibri"/>
                <w:b/>
                <w:bCs/>
                <w:color w:val="000000" w:themeColor="text1"/>
              </w:rPr>
              <w:t>Medium Weekday</w:t>
            </w:r>
            <w:r w:rsidRPr="00E507BF">
              <w:rPr>
                <w:rFonts w:ascii="Calibri" w:eastAsia="Calibri" w:hAnsi="Calibri" w:cs="Calibri"/>
                <w:color w:val="000000" w:themeColor="text1"/>
              </w:rPr>
              <w:t xml:space="preserve"> </w:t>
            </w:r>
          </w:p>
        </w:tc>
        <w:tc>
          <w:tcPr>
            <w:tcW w:w="13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A8209C9" w14:textId="46E707A5"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50</w:t>
            </w:r>
            <w:r w:rsidRPr="00F72559">
              <w:rPr>
                <w:rFonts w:ascii="Calibri" w:eastAsia="Calibri" w:hAnsi="Calibri" w:cs="Calibri"/>
                <w:b/>
                <w:bCs/>
                <w:color w:val="000000" w:themeColor="text1"/>
              </w:rPr>
              <w:t>%</w:t>
            </w:r>
          </w:p>
        </w:tc>
        <w:tc>
          <w:tcPr>
            <w:tcW w:w="12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B5457E7" w14:textId="281D151E"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4</w:t>
            </w:r>
            <w:r>
              <w:rPr>
                <w:rFonts w:ascii="Calibri" w:eastAsia="Calibri" w:hAnsi="Calibri" w:cs="Calibri"/>
                <w:b/>
                <w:bCs/>
                <w:color w:val="000000" w:themeColor="text1"/>
              </w:rPr>
              <w:t>3</w:t>
            </w:r>
            <w:r w:rsidRPr="00F72559">
              <w:rPr>
                <w:rFonts w:ascii="Calibri" w:eastAsia="Calibri" w:hAnsi="Calibri" w:cs="Calibri"/>
                <w:b/>
                <w:bCs/>
                <w:color w:val="000000" w:themeColor="text1"/>
              </w:rPr>
              <w:t>%</w:t>
            </w:r>
          </w:p>
        </w:tc>
        <w:tc>
          <w:tcPr>
            <w:tcW w:w="115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8549DA3" w14:textId="7EBFE102"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2</w:t>
            </w:r>
            <w:r>
              <w:rPr>
                <w:rFonts w:ascii="Calibri" w:eastAsia="Calibri" w:hAnsi="Calibri" w:cs="Calibri"/>
                <w:b/>
                <w:bCs/>
                <w:color w:val="000000" w:themeColor="text1"/>
              </w:rPr>
              <w:t>8</w:t>
            </w:r>
            <w:r w:rsidRPr="00F72559">
              <w:rPr>
                <w:rFonts w:ascii="Calibri" w:eastAsia="Calibri" w:hAnsi="Calibri" w:cs="Calibri"/>
                <w:b/>
                <w:bCs/>
                <w:color w:val="000000" w:themeColor="text1"/>
              </w:rPr>
              <w:t>%</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D47BFE5" w14:textId="22280403"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23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1C5624B" w14:textId="742EAB59"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8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F144527" w14:textId="3D706161"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r>
      <w:tr w:rsidR="008540BE" w:rsidRPr="004430CE" w14:paraId="113C6A57" w14:textId="77777777" w:rsidTr="00D66AA0">
        <w:trPr>
          <w:trHeight w:val="315"/>
        </w:trPr>
        <w:tc>
          <w:tcPr>
            <w:tcW w:w="21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215260E" w14:textId="41B17A06" w:rsidR="008540BE" w:rsidRPr="00E507BF" w:rsidRDefault="008540BE" w:rsidP="008540BE">
            <w:pPr>
              <w:jc w:val="center"/>
              <w:rPr>
                <w:rFonts w:ascii="Calibri" w:eastAsia="Calibri" w:hAnsi="Calibri" w:cs="Calibri"/>
                <w:color w:val="000000" w:themeColor="text1"/>
              </w:rPr>
            </w:pPr>
            <w:r w:rsidRPr="00E507BF">
              <w:rPr>
                <w:rFonts w:ascii="Calibri" w:eastAsia="Calibri" w:hAnsi="Calibri" w:cs="Calibri"/>
                <w:b/>
                <w:bCs/>
                <w:color w:val="000000" w:themeColor="text1"/>
              </w:rPr>
              <w:t>Low Frequency</w:t>
            </w:r>
            <w:r w:rsidRPr="00E507BF">
              <w:rPr>
                <w:rFonts w:ascii="Calibri" w:eastAsia="Calibri" w:hAnsi="Calibri" w:cs="Calibri"/>
                <w:color w:val="000000" w:themeColor="text1"/>
              </w:rPr>
              <w:t xml:space="preserve"> </w:t>
            </w:r>
          </w:p>
        </w:tc>
        <w:tc>
          <w:tcPr>
            <w:tcW w:w="13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D816C0B" w14:textId="1B549D62"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43</w:t>
            </w:r>
            <w:r w:rsidRPr="00F72559">
              <w:rPr>
                <w:rFonts w:ascii="Calibri" w:eastAsia="Calibri" w:hAnsi="Calibri" w:cs="Calibri"/>
                <w:b/>
                <w:bCs/>
                <w:color w:val="000000" w:themeColor="text1"/>
              </w:rPr>
              <w:t>%</w:t>
            </w:r>
          </w:p>
        </w:tc>
        <w:tc>
          <w:tcPr>
            <w:tcW w:w="12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BA73CEA" w14:textId="18267599"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30</w:t>
            </w:r>
            <w:r w:rsidRPr="00F72559">
              <w:rPr>
                <w:rFonts w:ascii="Calibri" w:eastAsia="Calibri" w:hAnsi="Calibri" w:cs="Calibri"/>
                <w:b/>
                <w:bCs/>
                <w:color w:val="000000" w:themeColor="text1"/>
              </w:rPr>
              <w:t>%</w:t>
            </w:r>
          </w:p>
        </w:tc>
        <w:tc>
          <w:tcPr>
            <w:tcW w:w="115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2D96EF1" w14:textId="167A1C84"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33</w:t>
            </w:r>
            <w:r w:rsidRPr="00F72559">
              <w:rPr>
                <w:rFonts w:ascii="Calibri" w:eastAsia="Calibri" w:hAnsi="Calibri" w:cs="Calibri"/>
                <w:b/>
                <w:bCs/>
                <w:color w:val="000000" w:themeColor="text1"/>
              </w:rPr>
              <w:t>%</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167C86A" w14:textId="65A4B4B0"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30</w:t>
            </w:r>
            <w:r w:rsidRPr="00F72559">
              <w:rPr>
                <w:rFonts w:ascii="Calibri" w:eastAsia="Calibri" w:hAnsi="Calibri" w:cs="Calibri"/>
                <w:b/>
                <w:bCs/>
                <w:color w:val="000000" w:themeColor="text1"/>
              </w:rPr>
              <w:t>%</w:t>
            </w:r>
          </w:p>
        </w:tc>
        <w:tc>
          <w:tcPr>
            <w:tcW w:w="123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63A4062" w14:textId="7AB4C1BD"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25</w:t>
            </w:r>
            <w:r w:rsidRPr="00F72559">
              <w:rPr>
                <w:rFonts w:ascii="Calibri" w:eastAsia="Calibri" w:hAnsi="Calibri" w:cs="Calibri"/>
                <w:b/>
                <w:bCs/>
                <w:color w:val="000000" w:themeColor="text1"/>
              </w:rPr>
              <w:t>%</w:t>
            </w:r>
          </w:p>
        </w:tc>
        <w:tc>
          <w:tcPr>
            <w:tcW w:w="118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DF734D1" w14:textId="03796EE4"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23</w:t>
            </w:r>
            <w:r w:rsidRPr="00F72559">
              <w:rPr>
                <w:rFonts w:ascii="Calibri" w:eastAsia="Calibri" w:hAnsi="Calibri" w:cs="Calibri"/>
                <w:b/>
                <w:bCs/>
                <w:color w:val="000000" w:themeColor="text1"/>
              </w:rPr>
              <w:t>%</w:t>
            </w:r>
          </w:p>
        </w:tc>
      </w:tr>
      <w:tr w:rsidR="008540BE" w:rsidRPr="004430CE" w14:paraId="4798A9CB" w14:textId="77777777" w:rsidTr="00D66AA0">
        <w:trPr>
          <w:trHeight w:val="315"/>
        </w:trPr>
        <w:tc>
          <w:tcPr>
            <w:tcW w:w="21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BBD9E8F" w14:textId="2D46AC88" w:rsidR="008540BE" w:rsidRPr="00E507BF" w:rsidRDefault="008540BE" w:rsidP="008540BE">
            <w:pPr>
              <w:jc w:val="center"/>
              <w:rPr>
                <w:rFonts w:ascii="Calibri" w:eastAsia="Calibri" w:hAnsi="Calibri" w:cs="Calibri"/>
                <w:color w:val="000000" w:themeColor="text1"/>
              </w:rPr>
            </w:pPr>
            <w:r w:rsidRPr="00E507BF">
              <w:rPr>
                <w:rFonts w:ascii="Calibri" w:eastAsia="Calibri" w:hAnsi="Calibri" w:cs="Calibri"/>
                <w:b/>
                <w:bCs/>
                <w:color w:val="000000" w:themeColor="text1"/>
              </w:rPr>
              <w:t>Express/Limited</w:t>
            </w:r>
            <w:r w:rsidRPr="00E507BF">
              <w:rPr>
                <w:rFonts w:ascii="Calibri" w:eastAsia="Calibri" w:hAnsi="Calibri" w:cs="Calibri"/>
                <w:color w:val="000000" w:themeColor="text1"/>
              </w:rPr>
              <w:t xml:space="preserve"> </w:t>
            </w:r>
          </w:p>
        </w:tc>
        <w:tc>
          <w:tcPr>
            <w:tcW w:w="13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058BEFA" w14:textId="649FE4C9"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28</w:t>
            </w:r>
            <w:r w:rsidRPr="00F72559">
              <w:rPr>
                <w:rFonts w:ascii="Calibri" w:eastAsia="Calibri" w:hAnsi="Calibri" w:cs="Calibri"/>
                <w:b/>
                <w:bCs/>
                <w:color w:val="000000" w:themeColor="text1"/>
              </w:rPr>
              <w:t>%</w:t>
            </w:r>
          </w:p>
        </w:tc>
        <w:tc>
          <w:tcPr>
            <w:tcW w:w="12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7429094" w14:textId="6518E98E"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5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095FD28" w14:textId="07C4D411"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DF06002" w14:textId="25083DBC"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35</w:t>
            </w:r>
            <w:r w:rsidRPr="00F72559">
              <w:rPr>
                <w:rFonts w:ascii="Calibri" w:eastAsia="Calibri" w:hAnsi="Calibri" w:cs="Calibri"/>
                <w:b/>
                <w:bCs/>
                <w:color w:val="000000" w:themeColor="text1"/>
              </w:rPr>
              <w:t>%</w:t>
            </w:r>
          </w:p>
        </w:tc>
        <w:tc>
          <w:tcPr>
            <w:tcW w:w="123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29104D3" w14:textId="4835198E"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8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C820A12" w14:textId="382248A2" w:rsidR="008540BE" w:rsidRPr="004430CE" w:rsidRDefault="008540BE" w:rsidP="008540BE">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r>
      <w:tr w:rsidR="008540BE" w:rsidRPr="004430CE" w14:paraId="4F153233" w14:textId="77777777" w:rsidTr="00D66AA0">
        <w:trPr>
          <w:trHeight w:val="315"/>
        </w:trPr>
        <w:tc>
          <w:tcPr>
            <w:tcW w:w="21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8DEEC6E" w14:textId="3959F783" w:rsidR="008540BE" w:rsidRPr="00E507BF" w:rsidRDefault="008540BE" w:rsidP="008540BE">
            <w:pPr>
              <w:jc w:val="center"/>
              <w:rPr>
                <w:rFonts w:ascii="Calibri" w:eastAsia="Calibri" w:hAnsi="Calibri" w:cs="Calibri"/>
                <w:color w:val="000000" w:themeColor="text1"/>
              </w:rPr>
            </w:pPr>
            <w:r w:rsidRPr="00E507BF">
              <w:rPr>
                <w:rFonts w:ascii="Calibri" w:eastAsia="Calibri" w:hAnsi="Calibri" w:cs="Calibri"/>
                <w:b/>
                <w:bCs/>
                <w:color w:val="000000" w:themeColor="text1"/>
              </w:rPr>
              <w:t>Specialty Routes</w:t>
            </w:r>
            <w:r w:rsidRPr="00E507BF">
              <w:rPr>
                <w:rFonts w:ascii="Calibri" w:eastAsia="Calibri" w:hAnsi="Calibri" w:cs="Calibri"/>
                <w:color w:val="000000" w:themeColor="text1"/>
              </w:rPr>
              <w:t xml:space="preserve"> </w:t>
            </w:r>
          </w:p>
        </w:tc>
        <w:tc>
          <w:tcPr>
            <w:tcW w:w="13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F24E263" w14:textId="164945D9"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89%</w:t>
            </w:r>
          </w:p>
        </w:tc>
        <w:tc>
          <w:tcPr>
            <w:tcW w:w="120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D3D2063" w14:textId="140944E4"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40%</w:t>
            </w:r>
          </w:p>
        </w:tc>
        <w:tc>
          <w:tcPr>
            <w:tcW w:w="115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A03334F" w14:textId="42A49500"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51%</w:t>
            </w:r>
          </w:p>
        </w:tc>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A56C1B9" w14:textId="3EF5075A"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78</w:t>
            </w:r>
            <w:r w:rsidRPr="00F72559">
              <w:rPr>
                <w:rFonts w:ascii="Calibri" w:eastAsia="Calibri" w:hAnsi="Calibri" w:cs="Calibri"/>
                <w:b/>
                <w:bCs/>
                <w:color w:val="000000" w:themeColor="text1"/>
              </w:rPr>
              <w:t>%</w:t>
            </w:r>
          </w:p>
        </w:tc>
        <w:tc>
          <w:tcPr>
            <w:tcW w:w="123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11F7804" w14:textId="5927E62E"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9</w:t>
            </w:r>
            <w:r w:rsidRPr="00F72559">
              <w:rPr>
                <w:rFonts w:ascii="Calibri" w:eastAsia="Calibri" w:hAnsi="Calibri" w:cs="Calibri"/>
                <w:b/>
                <w:bCs/>
                <w:color w:val="000000" w:themeColor="text1"/>
              </w:rPr>
              <w:t>%</w:t>
            </w:r>
          </w:p>
        </w:tc>
        <w:tc>
          <w:tcPr>
            <w:tcW w:w="118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9C51C94" w14:textId="6AB64E6C" w:rsidR="008540BE" w:rsidRPr="004430CE" w:rsidRDefault="008540BE" w:rsidP="008540BE">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w:t>
            </w:r>
            <w:r w:rsidRPr="00F72559">
              <w:rPr>
                <w:rFonts w:ascii="Calibri" w:eastAsia="Calibri" w:hAnsi="Calibri" w:cs="Calibri"/>
                <w:b/>
                <w:bCs/>
                <w:color w:val="000000" w:themeColor="text1"/>
              </w:rPr>
              <w:t>%</w:t>
            </w:r>
          </w:p>
        </w:tc>
      </w:tr>
    </w:tbl>
    <w:p w14:paraId="58853C3F" w14:textId="5CFC7242" w:rsidR="36ED6329" w:rsidRPr="004430CE" w:rsidRDefault="36ED6329" w:rsidP="36ED6329">
      <w:pPr>
        <w:jc w:val="both"/>
        <w:rPr>
          <w:highlight w:val="yellow"/>
        </w:rPr>
      </w:pPr>
    </w:p>
    <w:p w14:paraId="5798754F" w14:textId="2B411594" w:rsidR="008540BE" w:rsidRPr="00F72559" w:rsidRDefault="008540BE" w:rsidP="008540BE">
      <w:pPr>
        <w:spacing w:line="240" w:lineRule="auto"/>
        <w:jc w:val="both"/>
      </w:pPr>
      <w:r w:rsidRPr="00F72559">
        <w:t>The peak load factor for low-income identified routes compared to non-low-income routes are broken by route type on tables below</w:t>
      </w:r>
      <w:r w:rsidRPr="00BE357E">
        <w:t>. Peak load for low-income routes have not exceeded the service standards anytime in the previous twelve months.</w:t>
      </w:r>
      <w:r w:rsidRPr="00F72559">
        <w:t xml:space="preserve">  </w:t>
      </w:r>
    </w:p>
    <w:p w14:paraId="3D328C68" w14:textId="77777777" w:rsidR="009B03F9" w:rsidRPr="00E507BF" w:rsidRDefault="0C40FFF0" w:rsidP="009B03F9">
      <w:pPr>
        <w:rPr>
          <w:rStyle w:val="SubtleReference"/>
          <w:sz w:val="24"/>
          <w:szCs w:val="24"/>
        </w:rPr>
      </w:pPr>
      <w:r w:rsidRPr="00E507BF">
        <w:rPr>
          <w:rStyle w:val="SubtleReference"/>
          <w:sz w:val="24"/>
          <w:szCs w:val="24"/>
        </w:rPr>
        <w:t xml:space="preserve">Table: Load factor by Income and Route Classification </w:t>
      </w:r>
    </w:p>
    <w:tbl>
      <w:tblPr>
        <w:tblW w:w="9487" w:type="dxa"/>
        <w:tblLayout w:type="fixed"/>
        <w:tblLook w:val="06A0" w:firstRow="1" w:lastRow="0" w:firstColumn="1" w:lastColumn="0" w:noHBand="1" w:noVBand="1"/>
      </w:tblPr>
      <w:tblGrid>
        <w:gridCol w:w="2145"/>
        <w:gridCol w:w="1350"/>
        <w:gridCol w:w="1230"/>
        <w:gridCol w:w="1068"/>
        <w:gridCol w:w="1335"/>
        <w:gridCol w:w="1230"/>
        <w:gridCol w:w="1129"/>
      </w:tblGrid>
      <w:tr w:rsidR="785A1978" w:rsidRPr="004430CE" w14:paraId="297C395F" w14:textId="77777777" w:rsidTr="00D66AA0">
        <w:trPr>
          <w:trHeight w:val="315"/>
        </w:trPr>
        <w:tc>
          <w:tcPr>
            <w:tcW w:w="2145" w:type="dxa"/>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3F43D594" w14:textId="0FDA5602"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Peak Load Factor</w:t>
            </w:r>
            <w:r w:rsidRPr="00FC0336">
              <w:rPr>
                <w:rFonts w:ascii="Calibri" w:eastAsia="Calibri" w:hAnsi="Calibri" w:cs="Calibri"/>
                <w:color w:val="FFFFFF" w:themeColor="background1"/>
              </w:rPr>
              <w:t xml:space="preserve"> </w:t>
            </w:r>
          </w:p>
        </w:tc>
        <w:tc>
          <w:tcPr>
            <w:tcW w:w="1350" w:type="dxa"/>
            <w:tcBorders>
              <w:top w:val="single" w:sz="8" w:space="0" w:color="4F81BD" w:themeColor="accent1"/>
              <w:left w:val="nil"/>
              <w:bottom w:val="single" w:sz="8" w:space="0" w:color="4F81BD" w:themeColor="accent1"/>
              <w:right w:val="nil"/>
            </w:tcBorders>
            <w:shd w:val="clear" w:color="auto" w:fill="4F81BD" w:themeFill="accent1"/>
            <w:vAlign w:val="center"/>
          </w:tcPr>
          <w:p w14:paraId="2CBA0DA6" w14:textId="73CA2264"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230" w:type="dxa"/>
            <w:tcBorders>
              <w:top w:val="single" w:sz="8" w:space="0" w:color="4F81BD" w:themeColor="accent1"/>
              <w:left w:val="nil"/>
              <w:bottom w:val="single" w:sz="8" w:space="0" w:color="4F81BD" w:themeColor="accent1"/>
              <w:right w:val="nil"/>
            </w:tcBorders>
            <w:shd w:val="clear" w:color="auto" w:fill="4F81BD" w:themeFill="accent1"/>
            <w:vAlign w:val="center"/>
          </w:tcPr>
          <w:p w14:paraId="53004268" w14:textId="5A7FF7A0"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068" w:type="dxa"/>
            <w:tcBorders>
              <w:top w:val="single" w:sz="8" w:space="0" w:color="4F81BD" w:themeColor="accent1"/>
              <w:left w:val="nil"/>
              <w:bottom w:val="single" w:sz="8" w:space="0" w:color="4F81BD" w:themeColor="accent1"/>
              <w:right w:val="nil"/>
            </w:tcBorders>
            <w:shd w:val="clear" w:color="auto" w:fill="4F81BD" w:themeFill="accent1"/>
            <w:vAlign w:val="center"/>
          </w:tcPr>
          <w:p w14:paraId="61954CC2" w14:textId="03BE988B"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335" w:type="dxa"/>
            <w:tcBorders>
              <w:top w:val="single" w:sz="8" w:space="0" w:color="4F81BD" w:themeColor="accent1"/>
              <w:left w:val="nil"/>
              <w:bottom w:val="single" w:sz="8" w:space="0" w:color="4F81BD" w:themeColor="accent1"/>
              <w:right w:val="nil"/>
            </w:tcBorders>
            <w:shd w:val="clear" w:color="auto" w:fill="4F81BD" w:themeFill="accent1"/>
            <w:vAlign w:val="center"/>
          </w:tcPr>
          <w:p w14:paraId="5797F65C" w14:textId="1A0FC23F"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230" w:type="dxa"/>
            <w:tcBorders>
              <w:top w:val="single" w:sz="8" w:space="0" w:color="4F81BD" w:themeColor="accent1"/>
              <w:left w:val="nil"/>
              <w:bottom w:val="single" w:sz="8" w:space="0" w:color="4F81BD" w:themeColor="accent1"/>
              <w:right w:val="nil"/>
            </w:tcBorders>
            <w:shd w:val="clear" w:color="auto" w:fill="4F81BD" w:themeFill="accent1"/>
            <w:vAlign w:val="center"/>
          </w:tcPr>
          <w:p w14:paraId="396786E2" w14:textId="76F6152C" w:rsidR="785A1978" w:rsidRPr="00FC0336" w:rsidRDefault="785A1978" w:rsidP="785A1978">
            <w:pP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p>
        </w:tc>
        <w:tc>
          <w:tcPr>
            <w:tcW w:w="1129" w:type="dxa"/>
            <w:tcBorders>
              <w:top w:val="single" w:sz="8" w:space="0" w:color="4F81BD" w:themeColor="accent1"/>
              <w:left w:val="nil"/>
              <w:bottom w:val="single" w:sz="8" w:space="0" w:color="4F81BD" w:themeColor="accent1"/>
              <w:right w:val="single" w:sz="8" w:space="0" w:color="4F81BD" w:themeColor="accent1"/>
            </w:tcBorders>
            <w:shd w:val="clear" w:color="auto" w:fill="4F81BD" w:themeFill="accent1"/>
            <w:vAlign w:val="center"/>
          </w:tcPr>
          <w:p w14:paraId="7B458065" w14:textId="246A1201" w:rsidR="785A1978" w:rsidRPr="00FC0336" w:rsidRDefault="785A1978" w:rsidP="785A1978">
            <w:pP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 </w:t>
            </w:r>
            <w:r w:rsidRPr="00FC0336">
              <w:rPr>
                <w:rFonts w:ascii="Calibri" w:eastAsia="Calibri" w:hAnsi="Calibri" w:cs="Calibri"/>
                <w:color w:val="FFFFFF" w:themeColor="background1"/>
              </w:rPr>
              <w:t xml:space="preserve"> </w:t>
            </w:r>
            <w:r w:rsidRPr="00FC0336">
              <w:rPr>
                <w:rFonts w:ascii="Calibri" w:eastAsia="Calibri" w:hAnsi="Calibri" w:cs="Calibri"/>
                <w:b/>
                <w:bCs/>
                <w:color w:val="FFFFFF" w:themeColor="background1"/>
              </w:rPr>
              <w:t xml:space="preserve"> </w:t>
            </w:r>
          </w:p>
        </w:tc>
      </w:tr>
      <w:tr w:rsidR="785A1978" w:rsidRPr="004430CE" w14:paraId="790E40A3" w14:textId="77777777" w:rsidTr="00D66AA0">
        <w:trPr>
          <w:trHeight w:val="525"/>
        </w:trPr>
        <w:tc>
          <w:tcPr>
            <w:tcW w:w="2145" w:type="dxa"/>
            <w:vMerge w:val="restart"/>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1C3B71D4" w14:textId="64A9E068"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Route Type </w:t>
            </w:r>
            <w:r w:rsidRPr="00FC0336">
              <w:rPr>
                <w:rFonts w:ascii="Calibri" w:eastAsia="Calibri" w:hAnsi="Calibri" w:cs="Calibri"/>
                <w:color w:val="FFFFFF" w:themeColor="background1"/>
              </w:rPr>
              <w:t xml:space="preserve"> </w:t>
            </w:r>
          </w:p>
        </w:tc>
        <w:tc>
          <w:tcPr>
            <w:tcW w:w="3648" w:type="dxa"/>
            <w:gridSpan w:val="3"/>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150D807D" w14:textId="767F15EC"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Low Income</w:t>
            </w:r>
            <w:r w:rsidRPr="00FC0336">
              <w:rPr>
                <w:rFonts w:ascii="Calibri" w:eastAsia="Calibri" w:hAnsi="Calibri" w:cs="Calibri"/>
                <w:color w:val="FFFFFF" w:themeColor="background1"/>
              </w:rPr>
              <w:t xml:space="preserve"> </w:t>
            </w:r>
          </w:p>
        </w:tc>
        <w:tc>
          <w:tcPr>
            <w:tcW w:w="3694" w:type="dxa"/>
            <w:gridSpan w:val="3"/>
            <w:tcBorders>
              <w:top w:val="single" w:sz="8" w:space="0" w:color="4F81BD" w:themeColor="accent1"/>
              <w:left w:val="nil"/>
              <w:bottom w:val="single" w:sz="8" w:space="0" w:color="4F81BD" w:themeColor="accent1"/>
              <w:right w:val="single" w:sz="8" w:space="0" w:color="4F81BD" w:themeColor="accent1"/>
            </w:tcBorders>
            <w:shd w:val="clear" w:color="auto" w:fill="4F81BD" w:themeFill="accent1"/>
            <w:vAlign w:val="center"/>
          </w:tcPr>
          <w:p w14:paraId="69CF6815" w14:textId="2413FF2B" w:rsidR="785A1978" w:rsidRPr="00FC0336" w:rsidRDefault="785A1978" w:rsidP="785A1978">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Non-Low Income</w:t>
            </w:r>
            <w:r w:rsidRPr="00FC0336">
              <w:rPr>
                <w:rFonts w:ascii="Calibri" w:eastAsia="Calibri" w:hAnsi="Calibri" w:cs="Calibri"/>
                <w:color w:val="FFFFFF" w:themeColor="background1"/>
              </w:rPr>
              <w:t xml:space="preserve"> </w:t>
            </w:r>
            <w:r w:rsidRPr="00FC0336">
              <w:rPr>
                <w:rFonts w:ascii="Calibri" w:eastAsia="Calibri" w:hAnsi="Calibri" w:cs="Calibri"/>
                <w:b/>
                <w:bCs/>
                <w:color w:val="FFFFFF" w:themeColor="background1"/>
              </w:rPr>
              <w:t xml:space="preserve"> </w:t>
            </w:r>
          </w:p>
        </w:tc>
      </w:tr>
      <w:tr w:rsidR="785A1978" w:rsidRPr="004430CE" w14:paraId="1F4DBC9F" w14:textId="77777777" w:rsidTr="00D66AA0">
        <w:trPr>
          <w:trHeight w:val="315"/>
        </w:trPr>
        <w:tc>
          <w:tcPr>
            <w:tcW w:w="2145" w:type="dxa"/>
            <w:vMerge/>
            <w:vAlign w:val="center"/>
          </w:tcPr>
          <w:p w14:paraId="03CA104A" w14:textId="77777777" w:rsidR="00172AA7" w:rsidRPr="00FC0336" w:rsidRDefault="00172AA7"/>
        </w:tc>
        <w:tc>
          <w:tcPr>
            <w:tcW w:w="1350" w:type="dxa"/>
            <w:tcBorders>
              <w:top w:val="single" w:sz="8" w:space="0" w:color="4F81BD" w:themeColor="accent1"/>
              <w:left w:val="nil"/>
              <w:bottom w:val="single" w:sz="8" w:space="0" w:color="4F81BD" w:themeColor="accent1"/>
              <w:right w:val="single" w:sz="8" w:space="0" w:color="4F81BD" w:themeColor="accent1"/>
            </w:tcBorders>
            <w:shd w:val="clear" w:color="auto" w:fill="92B1D6"/>
            <w:vAlign w:val="center"/>
          </w:tcPr>
          <w:p w14:paraId="7F60B47C" w14:textId="016CD132"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Weekday </w:t>
            </w:r>
            <w:r w:rsidRPr="00FC0336">
              <w:rPr>
                <w:rFonts w:ascii="Calibri" w:eastAsia="Calibri" w:hAnsi="Calibri" w:cs="Calibri"/>
                <w:color w:val="FFFFFF" w:themeColor="background1"/>
              </w:rPr>
              <w:t xml:space="preserve"> </w:t>
            </w:r>
          </w:p>
        </w:tc>
        <w:tc>
          <w:tcPr>
            <w:tcW w:w="123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04245887" w14:textId="0E06EE2F"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Saturday </w:t>
            </w:r>
            <w:r w:rsidRPr="00FC0336">
              <w:rPr>
                <w:rFonts w:ascii="Calibri" w:eastAsia="Calibri" w:hAnsi="Calibri" w:cs="Calibri"/>
                <w:color w:val="FFFFFF" w:themeColor="background1"/>
              </w:rPr>
              <w:t xml:space="preserve"> </w:t>
            </w:r>
          </w:p>
        </w:tc>
        <w:tc>
          <w:tcPr>
            <w:tcW w:w="1068"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4A50F4C6" w14:textId="232A2435"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Sunday </w:t>
            </w:r>
            <w:r w:rsidRPr="00FC0336">
              <w:rPr>
                <w:rFonts w:ascii="Calibri" w:eastAsia="Calibri" w:hAnsi="Calibri" w:cs="Calibri"/>
                <w:color w:val="FFFFFF" w:themeColor="background1"/>
              </w:rPr>
              <w:t xml:space="preserve"> </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6890E899" w14:textId="4A3B8A95"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Weekday </w:t>
            </w:r>
            <w:r w:rsidRPr="00FC0336">
              <w:rPr>
                <w:rFonts w:ascii="Calibri" w:eastAsia="Calibri" w:hAnsi="Calibri" w:cs="Calibri"/>
                <w:color w:val="FFFFFF" w:themeColor="background1"/>
              </w:rPr>
              <w:t xml:space="preserve"> </w:t>
            </w:r>
          </w:p>
        </w:tc>
        <w:tc>
          <w:tcPr>
            <w:tcW w:w="123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5E3814F3" w14:textId="3823E97E" w:rsidR="785A1978" w:rsidRPr="00FC0336" w:rsidRDefault="785A1978" w:rsidP="785A1978">
            <w:pPr>
              <w:jc w:val="center"/>
              <w:rPr>
                <w:rFonts w:ascii="Calibri" w:eastAsia="Calibri" w:hAnsi="Calibri" w:cs="Calibri"/>
                <w:color w:val="FFFFFF" w:themeColor="background1"/>
              </w:rPr>
            </w:pPr>
            <w:r w:rsidRPr="00FC0336">
              <w:rPr>
                <w:rFonts w:ascii="Calibri" w:eastAsia="Calibri" w:hAnsi="Calibri" w:cs="Calibri"/>
                <w:b/>
                <w:bCs/>
                <w:color w:val="FFFFFF" w:themeColor="background1"/>
              </w:rPr>
              <w:t xml:space="preserve">Saturday </w:t>
            </w:r>
            <w:r w:rsidRPr="00FC0336">
              <w:rPr>
                <w:rFonts w:ascii="Calibri" w:eastAsia="Calibri" w:hAnsi="Calibri" w:cs="Calibri"/>
                <w:color w:val="FFFFFF" w:themeColor="background1"/>
              </w:rPr>
              <w:t xml:space="preserve"> </w:t>
            </w:r>
          </w:p>
        </w:tc>
        <w:tc>
          <w:tcPr>
            <w:tcW w:w="1129"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33CC8D64" w14:textId="1BF2A991" w:rsidR="785A1978" w:rsidRPr="00FC0336" w:rsidRDefault="785A1978" w:rsidP="785A1978">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Sunday </w:t>
            </w:r>
            <w:r w:rsidRPr="00FC0336">
              <w:rPr>
                <w:rFonts w:ascii="Calibri" w:eastAsia="Calibri" w:hAnsi="Calibri" w:cs="Calibri"/>
                <w:color w:val="FFFFFF" w:themeColor="background1"/>
              </w:rPr>
              <w:t xml:space="preserve"> </w:t>
            </w:r>
            <w:r w:rsidRPr="00FC0336">
              <w:rPr>
                <w:rFonts w:ascii="Calibri" w:eastAsia="Calibri" w:hAnsi="Calibri" w:cs="Calibri"/>
                <w:b/>
                <w:bCs/>
                <w:color w:val="FFFFFF" w:themeColor="background1"/>
              </w:rPr>
              <w:t xml:space="preserve"> </w:t>
            </w:r>
          </w:p>
        </w:tc>
      </w:tr>
      <w:tr w:rsidR="00A8256A" w:rsidRPr="004430CE" w14:paraId="16123FE1" w14:textId="77777777" w:rsidTr="00D66AA0">
        <w:trPr>
          <w:trHeight w:val="315"/>
        </w:trPr>
        <w:tc>
          <w:tcPr>
            <w:tcW w:w="2145" w:type="dxa"/>
            <w:tcBorders>
              <w:top w:val="nil"/>
              <w:left w:val="single" w:sz="8" w:space="0" w:color="4F81BD" w:themeColor="accent1"/>
              <w:bottom w:val="single" w:sz="8" w:space="0" w:color="4F81BD" w:themeColor="accent1"/>
              <w:right w:val="single" w:sz="8" w:space="0" w:color="4F81BD" w:themeColor="accent1"/>
            </w:tcBorders>
            <w:vAlign w:val="center"/>
          </w:tcPr>
          <w:p w14:paraId="6DAEFEF9" w14:textId="133FFFAC" w:rsidR="00A8256A" w:rsidRPr="00E507BF" w:rsidRDefault="00A8256A" w:rsidP="00A8256A">
            <w:pPr>
              <w:jc w:val="center"/>
              <w:rPr>
                <w:rFonts w:ascii="Calibri" w:eastAsia="Calibri" w:hAnsi="Calibri" w:cs="Calibri"/>
                <w:color w:val="000000" w:themeColor="text1"/>
              </w:rPr>
            </w:pPr>
            <w:r w:rsidRPr="00E507BF">
              <w:rPr>
                <w:rFonts w:ascii="Calibri" w:eastAsia="Calibri" w:hAnsi="Calibri" w:cs="Calibri"/>
                <w:b/>
                <w:bCs/>
                <w:color w:val="000000" w:themeColor="text1"/>
              </w:rPr>
              <w:lastRenderedPageBreak/>
              <w:t>High Frequency</w:t>
            </w:r>
            <w:r w:rsidRPr="00E507BF">
              <w:rPr>
                <w:rFonts w:ascii="Calibri" w:eastAsia="Calibri" w:hAnsi="Calibri" w:cs="Calibri"/>
                <w:color w:val="000000" w:themeColor="text1"/>
              </w:rPr>
              <w:t xml:space="preserve"> </w:t>
            </w:r>
          </w:p>
        </w:tc>
        <w:tc>
          <w:tcPr>
            <w:tcW w:w="135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0A2DDA0" w14:textId="62B37648"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118</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21979BA" w14:textId="19CD89CA"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93</w:t>
            </w:r>
            <w:r w:rsidRPr="00F72559">
              <w:rPr>
                <w:rFonts w:ascii="Calibri" w:eastAsia="Calibri" w:hAnsi="Calibri" w:cs="Calibri"/>
                <w:b/>
                <w:bCs/>
                <w:color w:val="000000" w:themeColor="text1"/>
              </w:rPr>
              <w:t>%</w:t>
            </w:r>
          </w:p>
        </w:tc>
        <w:tc>
          <w:tcPr>
            <w:tcW w:w="10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F160BED" w14:textId="7D2BD7DB"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67</w:t>
            </w:r>
            <w:r w:rsidRPr="00F72559">
              <w:rPr>
                <w:rFonts w:ascii="Calibri" w:eastAsia="Calibri" w:hAnsi="Calibri" w:cs="Calibri"/>
                <w:b/>
                <w:bCs/>
                <w:color w:val="000000" w:themeColor="text1"/>
              </w:rPr>
              <w:t>%</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384EF3A" w14:textId="1604E5B8"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B1FA39B" w14:textId="54ED92BE"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2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78759C1" w14:textId="39236721"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r>
      <w:tr w:rsidR="00A8256A" w:rsidRPr="004430CE" w14:paraId="51B108B2" w14:textId="77777777" w:rsidTr="00D66AA0">
        <w:trPr>
          <w:trHeight w:val="315"/>
        </w:trPr>
        <w:tc>
          <w:tcPr>
            <w:tcW w:w="21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EB8A191" w14:textId="608AD5C8" w:rsidR="00A8256A" w:rsidRPr="00E507BF" w:rsidRDefault="00A8256A" w:rsidP="00A8256A">
            <w:pPr>
              <w:jc w:val="center"/>
              <w:rPr>
                <w:rFonts w:ascii="Calibri" w:eastAsia="Calibri" w:hAnsi="Calibri" w:cs="Calibri"/>
                <w:color w:val="000000" w:themeColor="text1"/>
              </w:rPr>
            </w:pPr>
            <w:r w:rsidRPr="00E507BF">
              <w:rPr>
                <w:rFonts w:ascii="Calibri" w:eastAsia="Calibri" w:hAnsi="Calibri" w:cs="Calibri"/>
                <w:b/>
                <w:bCs/>
                <w:color w:val="000000" w:themeColor="text1"/>
              </w:rPr>
              <w:t>Medium Frequency</w:t>
            </w:r>
            <w:r w:rsidRPr="00E507BF">
              <w:rPr>
                <w:rFonts w:ascii="Calibri" w:eastAsia="Calibri" w:hAnsi="Calibri" w:cs="Calibri"/>
                <w:color w:val="000000" w:themeColor="text1"/>
              </w:rPr>
              <w:t xml:space="preserve"> </w:t>
            </w:r>
          </w:p>
        </w:tc>
        <w:tc>
          <w:tcPr>
            <w:tcW w:w="135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F8536B7" w14:textId="1E382A3E"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60</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6F2B37E" w14:textId="6BB94A69"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43</w:t>
            </w:r>
            <w:r w:rsidRPr="00F72559">
              <w:rPr>
                <w:rFonts w:ascii="Calibri" w:eastAsia="Calibri" w:hAnsi="Calibri" w:cs="Calibri"/>
                <w:b/>
                <w:bCs/>
                <w:color w:val="000000" w:themeColor="text1"/>
              </w:rPr>
              <w:t>%</w:t>
            </w:r>
          </w:p>
        </w:tc>
        <w:tc>
          <w:tcPr>
            <w:tcW w:w="10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6A48BB5" w14:textId="3E689FB2"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25</w:t>
            </w:r>
            <w:r w:rsidRPr="00F72559">
              <w:rPr>
                <w:rFonts w:ascii="Calibri" w:eastAsia="Calibri" w:hAnsi="Calibri" w:cs="Calibri"/>
                <w:b/>
                <w:bCs/>
                <w:color w:val="000000" w:themeColor="text1"/>
              </w:rPr>
              <w:t>%</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B845593" w14:textId="4EC34BC0"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55</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69C9FB2" w14:textId="353DE7A8"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25</w:t>
            </w:r>
            <w:r w:rsidRPr="00F72559">
              <w:rPr>
                <w:rFonts w:ascii="Calibri" w:eastAsia="Calibri" w:hAnsi="Calibri" w:cs="Calibri"/>
                <w:b/>
                <w:bCs/>
                <w:color w:val="000000" w:themeColor="text1"/>
              </w:rPr>
              <w:t>%</w:t>
            </w:r>
          </w:p>
        </w:tc>
        <w:tc>
          <w:tcPr>
            <w:tcW w:w="112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1611031" w14:textId="22ECE8E2"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60</w:t>
            </w:r>
            <w:r w:rsidRPr="00F72559">
              <w:rPr>
                <w:rFonts w:ascii="Calibri" w:eastAsia="Calibri" w:hAnsi="Calibri" w:cs="Calibri"/>
                <w:b/>
                <w:bCs/>
                <w:color w:val="000000" w:themeColor="text1"/>
              </w:rPr>
              <w:t>%</w:t>
            </w:r>
          </w:p>
        </w:tc>
      </w:tr>
      <w:tr w:rsidR="00A8256A" w:rsidRPr="004430CE" w14:paraId="5ACD4F3B" w14:textId="77777777" w:rsidTr="00D66AA0">
        <w:trPr>
          <w:trHeight w:val="315"/>
        </w:trPr>
        <w:tc>
          <w:tcPr>
            <w:tcW w:w="21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5C68469" w14:textId="0F5B26E7" w:rsidR="00A8256A" w:rsidRPr="00E507BF" w:rsidRDefault="00A8256A" w:rsidP="00A8256A">
            <w:pPr>
              <w:jc w:val="center"/>
              <w:rPr>
                <w:rFonts w:ascii="Calibri" w:eastAsia="Calibri" w:hAnsi="Calibri" w:cs="Calibri"/>
                <w:color w:val="000000" w:themeColor="text1"/>
              </w:rPr>
            </w:pPr>
            <w:r w:rsidRPr="00E507BF">
              <w:rPr>
                <w:rFonts w:ascii="Calibri" w:eastAsia="Calibri" w:hAnsi="Calibri" w:cs="Calibri"/>
                <w:b/>
                <w:bCs/>
                <w:color w:val="000000" w:themeColor="text1"/>
              </w:rPr>
              <w:t>Medium Weekday</w:t>
            </w:r>
            <w:r w:rsidRPr="00E507BF">
              <w:rPr>
                <w:rFonts w:ascii="Calibri" w:eastAsia="Calibri" w:hAnsi="Calibri" w:cs="Calibri"/>
                <w:color w:val="000000" w:themeColor="text1"/>
              </w:rPr>
              <w:t xml:space="preserve"> </w:t>
            </w:r>
          </w:p>
        </w:tc>
        <w:tc>
          <w:tcPr>
            <w:tcW w:w="135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A32FAEB" w14:textId="75AED933"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50</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FFD5C5A" w14:textId="4FCF7515"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43</w:t>
            </w:r>
            <w:r w:rsidRPr="00F72559">
              <w:rPr>
                <w:rFonts w:ascii="Calibri" w:eastAsia="Calibri" w:hAnsi="Calibri" w:cs="Calibri"/>
                <w:b/>
                <w:bCs/>
                <w:color w:val="000000" w:themeColor="text1"/>
              </w:rPr>
              <w:t>%</w:t>
            </w:r>
          </w:p>
        </w:tc>
        <w:tc>
          <w:tcPr>
            <w:tcW w:w="10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6835300" w14:textId="64CB94B2"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2</w:t>
            </w:r>
            <w:r>
              <w:rPr>
                <w:rFonts w:ascii="Calibri" w:eastAsia="Calibri" w:hAnsi="Calibri" w:cs="Calibri"/>
                <w:b/>
                <w:bCs/>
                <w:color w:val="000000" w:themeColor="text1"/>
              </w:rPr>
              <w:t>8</w:t>
            </w:r>
            <w:r w:rsidRPr="00F72559">
              <w:rPr>
                <w:rFonts w:ascii="Calibri" w:eastAsia="Calibri" w:hAnsi="Calibri" w:cs="Calibri"/>
                <w:b/>
                <w:bCs/>
                <w:color w:val="000000" w:themeColor="text1"/>
              </w:rPr>
              <w:t>%</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7FBF0A4" w14:textId="71146A58"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36B31E3" w14:textId="3740B193"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2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9D2F606" w14:textId="47E914C4"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r>
      <w:tr w:rsidR="00A8256A" w:rsidRPr="004430CE" w14:paraId="7EE417EB" w14:textId="77777777" w:rsidTr="00D66AA0">
        <w:trPr>
          <w:trHeight w:val="315"/>
        </w:trPr>
        <w:tc>
          <w:tcPr>
            <w:tcW w:w="21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A576CF1" w14:textId="3DC8B317" w:rsidR="00A8256A" w:rsidRPr="00E507BF" w:rsidRDefault="00A8256A" w:rsidP="00A8256A">
            <w:pPr>
              <w:jc w:val="center"/>
              <w:rPr>
                <w:rFonts w:ascii="Calibri" w:eastAsia="Calibri" w:hAnsi="Calibri" w:cs="Calibri"/>
                <w:color w:val="000000" w:themeColor="text1"/>
              </w:rPr>
            </w:pPr>
            <w:r w:rsidRPr="00E507BF">
              <w:rPr>
                <w:rFonts w:ascii="Calibri" w:eastAsia="Calibri" w:hAnsi="Calibri" w:cs="Calibri"/>
                <w:b/>
                <w:bCs/>
                <w:color w:val="000000" w:themeColor="text1"/>
              </w:rPr>
              <w:t>Low Frequency</w:t>
            </w:r>
            <w:r w:rsidRPr="00E507BF">
              <w:rPr>
                <w:rFonts w:ascii="Calibri" w:eastAsia="Calibri" w:hAnsi="Calibri" w:cs="Calibri"/>
                <w:color w:val="000000" w:themeColor="text1"/>
              </w:rPr>
              <w:t xml:space="preserve"> </w:t>
            </w:r>
          </w:p>
        </w:tc>
        <w:tc>
          <w:tcPr>
            <w:tcW w:w="135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4436909" w14:textId="53CE7E2A"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43</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5105DF0" w14:textId="33CAFEBB"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30</w:t>
            </w:r>
            <w:r w:rsidRPr="00F72559">
              <w:rPr>
                <w:rFonts w:ascii="Calibri" w:eastAsia="Calibri" w:hAnsi="Calibri" w:cs="Calibri"/>
                <w:b/>
                <w:bCs/>
                <w:color w:val="000000" w:themeColor="text1"/>
              </w:rPr>
              <w:t>%</w:t>
            </w:r>
          </w:p>
        </w:tc>
        <w:tc>
          <w:tcPr>
            <w:tcW w:w="10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D949EB0" w14:textId="0D9B0DE0"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33</w:t>
            </w:r>
            <w:r w:rsidRPr="00F72559">
              <w:rPr>
                <w:rFonts w:ascii="Calibri" w:eastAsia="Calibri" w:hAnsi="Calibri" w:cs="Calibri"/>
                <w:b/>
                <w:bCs/>
                <w:color w:val="000000" w:themeColor="text1"/>
              </w:rPr>
              <w:t>%</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2C0AD10" w14:textId="106FF7DC"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02EEB63" w14:textId="32847037"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2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AF6D62C" w14:textId="1DD1B7CA"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r>
      <w:tr w:rsidR="00A8256A" w:rsidRPr="004430CE" w14:paraId="5A9F70FD" w14:textId="77777777" w:rsidTr="00D66AA0">
        <w:trPr>
          <w:trHeight w:val="315"/>
        </w:trPr>
        <w:tc>
          <w:tcPr>
            <w:tcW w:w="21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0C5651F" w14:textId="292AF30D" w:rsidR="00A8256A" w:rsidRPr="00E507BF" w:rsidRDefault="00A8256A" w:rsidP="00A8256A">
            <w:pPr>
              <w:jc w:val="center"/>
              <w:rPr>
                <w:rFonts w:ascii="Calibri" w:eastAsia="Calibri" w:hAnsi="Calibri" w:cs="Calibri"/>
                <w:color w:val="000000" w:themeColor="text1"/>
              </w:rPr>
            </w:pPr>
            <w:r w:rsidRPr="00E507BF">
              <w:rPr>
                <w:rFonts w:ascii="Calibri" w:eastAsia="Calibri" w:hAnsi="Calibri" w:cs="Calibri"/>
                <w:b/>
                <w:bCs/>
                <w:color w:val="000000" w:themeColor="text1"/>
              </w:rPr>
              <w:t>Express/Limited</w:t>
            </w:r>
            <w:r w:rsidRPr="00E507BF">
              <w:rPr>
                <w:rFonts w:ascii="Calibri" w:eastAsia="Calibri" w:hAnsi="Calibri" w:cs="Calibri"/>
                <w:color w:val="000000" w:themeColor="text1"/>
              </w:rPr>
              <w:t xml:space="preserve"> </w:t>
            </w:r>
          </w:p>
        </w:tc>
        <w:tc>
          <w:tcPr>
            <w:tcW w:w="135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AA41B9D" w14:textId="118470A4"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28</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DFA4F67" w14:textId="20E1F628"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0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976D3A7" w14:textId="17AD2750"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E67B084" w14:textId="68C9E62D"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35%</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539CC0" w14:textId="24903C71"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c>
          <w:tcPr>
            <w:tcW w:w="112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0467A57" w14:textId="4C6B8AB3" w:rsidR="00A8256A" w:rsidRPr="004430CE" w:rsidRDefault="00A8256A" w:rsidP="00A8256A">
            <w:pPr>
              <w:jc w:val="center"/>
              <w:rPr>
                <w:rFonts w:ascii="Calibri" w:eastAsia="Calibri" w:hAnsi="Calibri" w:cs="Calibri"/>
                <w:b/>
                <w:bCs/>
                <w:color w:val="000000" w:themeColor="text1"/>
                <w:highlight w:val="yellow"/>
              </w:rPr>
            </w:pPr>
            <w:r w:rsidRPr="00F72559">
              <w:rPr>
                <w:rFonts w:ascii="Calibri" w:eastAsia="Calibri" w:hAnsi="Calibri" w:cs="Calibri"/>
                <w:b/>
                <w:bCs/>
                <w:color w:val="000000" w:themeColor="text1"/>
              </w:rPr>
              <w:t>--</w:t>
            </w:r>
          </w:p>
        </w:tc>
      </w:tr>
      <w:tr w:rsidR="00A8256A" w:rsidRPr="004430CE" w14:paraId="6AA17B9D" w14:textId="77777777" w:rsidTr="00D66AA0">
        <w:trPr>
          <w:trHeight w:val="315"/>
        </w:trPr>
        <w:tc>
          <w:tcPr>
            <w:tcW w:w="21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2473FDB" w14:textId="04E38C1E" w:rsidR="00A8256A" w:rsidRPr="00E507BF" w:rsidRDefault="00A8256A" w:rsidP="00A8256A">
            <w:pPr>
              <w:jc w:val="center"/>
              <w:rPr>
                <w:rFonts w:ascii="Calibri" w:eastAsia="Calibri" w:hAnsi="Calibri" w:cs="Calibri"/>
                <w:color w:val="000000" w:themeColor="text1"/>
              </w:rPr>
            </w:pPr>
            <w:r w:rsidRPr="00E507BF">
              <w:rPr>
                <w:rFonts w:ascii="Calibri" w:eastAsia="Calibri" w:hAnsi="Calibri" w:cs="Calibri"/>
                <w:b/>
                <w:bCs/>
                <w:color w:val="000000" w:themeColor="text1"/>
              </w:rPr>
              <w:t>Specialty Routes</w:t>
            </w:r>
            <w:r w:rsidRPr="00E507BF">
              <w:rPr>
                <w:rFonts w:ascii="Calibri" w:eastAsia="Calibri" w:hAnsi="Calibri" w:cs="Calibri"/>
                <w:color w:val="000000" w:themeColor="text1"/>
              </w:rPr>
              <w:t xml:space="preserve"> </w:t>
            </w:r>
          </w:p>
        </w:tc>
        <w:tc>
          <w:tcPr>
            <w:tcW w:w="135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E0C2CC3" w14:textId="54B4D216"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89</w:t>
            </w:r>
            <w:r w:rsidRPr="00F72559">
              <w:rPr>
                <w:rFonts w:ascii="Calibri" w:eastAsia="Calibri" w:hAnsi="Calibri" w:cs="Calibri"/>
                <w:b/>
                <w:bCs/>
                <w:color w:val="000000" w:themeColor="text1"/>
              </w:rPr>
              <w:t>%</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577CAB" w14:textId="37EC86C3"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40</w:t>
            </w:r>
            <w:r w:rsidRPr="00F72559">
              <w:rPr>
                <w:rFonts w:ascii="Calibri" w:eastAsia="Calibri" w:hAnsi="Calibri" w:cs="Calibri"/>
                <w:b/>
                <w:bCs/>
                <w:color w:val="000000" w:themeColor="text1"/>
              </w:rPr>
              <w:t>%</w:t>
            </w:r>
          </w:p>
        </w:tc>
        <w:tc>
          <w:tcPr>
            <w:tcW w:w="10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A42122E" w14:textId="07FAA87B"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51</w:t>
            </w:r>
            <w:r w:rsidRPr="00F72559">
              <w:rPr>
                <w:rFonts w:ascii="Calibri" w:eastAsia="Calibri" w:hAnsi="Calibri" w:cs="Calibri"/>
                <w:b/>
                <w:bCs/>
                <w:color w:val="000000" w:themeColor="text1"/>
              </w:rPr>
              <w:t>%</w:t>
            </w:r>
          </w:p>
        </w:tc>
        <w:tc>
          <w:tcPr>
            <w:tcW w:w="13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E96AD63" w14:textId="361E2EA8"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78%</w:t>
            </w:r>
          </w:p>
        </w:tc>
        <w:tc>
          <w:tcPr>
            <w:tcW w:w="12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D8BE552" w14:textId="3EF0B0CF"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9%</w:t>
            </w:r>
          </w:p>
        </w:tc>
        <w:tc>
          <w:tcPr>
            <w:tcW w:w="112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13649FB" w14:textId="32BBBD82" w:rsidR="00A8256A" w:rsidRPr="004430CE" w:rsidRDefault="00A8256A" w:rsidP="00A8256A">
            <w:pPr>
              <w:jc w:val="center"/>
              <w:rPr>
                <w:rFonts w:ascii="Calibri" w:eastAsia="Calibri" w:hAnsi="Calibri" w:cs="Calibri"/>
                <w:b/>
                <w:bCs/>
                <w:color w:val="000000" w:themeColor="text1"/>
                <w:highlight w:val="yellow"/>
              </w:rPr>
            </w:pPr>
            <w:r>
              <w:rPr>
                <w:rFonts w:ascii="Calibri" w:eastAsia="Calibri" w:hAnsi="Calibri" w:cs="Calibri"/>
                <w:b/>
                <w:bCs/>
                <w:color w:val="000000" w:themeColor="text1"/>
              </w:rPr>
              <w:t>6%</w:t>
            </w:r>
          </w:p>
        </w:tc>
      </w:tr>
    </w:tbl>
    <w:p w14:paraId="635DF395" w14:textId="2177FB5C" w:rsidR="36ED6329" w:rsidRPr="004430CE" w:rsidRDefault="36ED6329" w:rsidP="36ED6329">
      <w:pPr>
        <w:rPr>
          <w:highlight w:val="yellow"/>
        </w:rPr>
      </w:pPr>
    </w:p>
    <w:p w14:paraId="72CE5B26" w14:textId="233FF328" w:rsidR="45BC6D47" w:rsidRPr="00E507BF" w:rsidRDefault="45BC6D47" w:rsidP="000813B0">
      <w:pPr>
        <w:pStyle w:val="Heading2"/>
      </w:pPr>
      <w:bookmarkStart w:id="89" w:name="_Hlk216775215"/>
      <w:bookmarkStart w:id="90" w:name="_Toc216947421"/>
      <w:r w:rsidRPr="00E507BF">
        <w:t xml:space="preserve">Vehicle Assignment </w:t>
      </w:r>
      <w:r w:rsidR="008322F0">
        <w:t>Standards</w:t>
      </w:r>
      <w:bookmarkEnd w:id="90"/>
    </w:p>
    <w:bookmarkEnd w:id="89"/>
    <w:p w14:paraId="4CAACD81" w14:textId="77777777" w:rsidR="008322F0" w:rsidRPr="00E507BF" w:rsidRDefault="008322F0" w:rsidP="008322F0">
      <w:pPr>
        <w:spacing w:line="240" w:lineRule="auto"/>
        <w:jc w:val="both"/>
      </w:pPr>
      <w:r w:rsidRPr="00E507BF">
        <w:t xml:space="preserve">It is Trinity Metro’s policy to comply with 49 CFR Section 21.5(b) (2) and 49 CFR Section 21.5(b) (7), Appendix C to 49 CFR part 21 regarding Title VI compliancy in our assignment of vehicles.  </w:t>
      </w:r>
    </w:p>
    <w:p w14:paraId="4F9AA1C8" w14:textId="77777777" w:rsidR="008322F0" w:rsidRDefault="008322F0" w:rsidP="008322F0">
      <w:pPr>
        <w:spacing w:line="240" w:lineRule="auto"/>
        <w:jc w:val="both"/>
      </w:pPr>
      <w:r w:rsidRPr="00503249">
        <w:t xml:space="preserve">In that regard, Trinity Metro considers several factors when assigning vehicles or commuter rail to service. For fixed route buses it includes spare ratio, load factors, service frequency, type of service, and vehicle fuel capacity. </w:t>
      </w:r>
      <w:r>
        <w:t xml:space="preserve"> Major a</w:t>
      </w:r>
      <w:r w:rsidRPr="00503249">
        <w:t xml:space="preserve">menities </w:t>
      </w:r>
      <w:r>
        <w:t>onboard</w:t>
      </w:r>
      <w:r w:rsidRPr="00503249">
        <w:t xml:space="preserve"> </w:t>
      </w:r>
      <w:r>
        <w:t xml:space="preserve">all classes of </w:t>
      </w:r>
      <w:r w:rsidRPr="00503249">
        <w:t>Trinity Metro vehicles</w:t>
      </w:r>
      <w:r>
        <w:t xml:space="preserve"> such as air conditioning are similar and they only differ in equipment based on their role, such as perimeter seating in buses used on short-haul routes making frequent stops</w:t>
      </w:r>
      <w:r w:rsidRPr="00E11BBF">
        <w:t xml:space="preserve"> </w:t>
      </w:r>
      <w:r>
        <w:t>in the urban core</w:t>
      </w:r>
      <w:r w:rsidRPr="00503249">
        <w:t>.</w:t>
      </w:r>
    </w:p>
    <w:p w14:paraId="7A3D6047" w14:textId="77777777" w:rsidR="008322F0" w:rsidRPr="00155113" w:rsidRDefault="008322F0" w:rsidP="000813B0">
      <w:pPr>
        <w:pStyle w:val="Heading3"/>
        <w:rPr>
          <w:i/>
          <w:iCs/>
        </w:rPr>
      </w:pPr>
      <w:bookmarkStart w:id="91" w:name="_Toc216947422"/>
      <w:r w:rsidRPr="00155113">
        <w:t>Assignment of Fixed Route Buses</w:t>
      </w:r>
      <w:bookmarkEnd w:id="91"/>
    </w:p>
    <w:p w14:paraId="1FA36FD8" w14:textId="77777777" w:rsidR="008322F0" w:rsidRPr="00E507BF" w:rsidRDefault="008322F0" w:rsidP="008322F0">
      <w:pPr>
        <w:spacing w:line="240" w:lineRule="auto"/>
        <w:jc w:val="both"/>
        <w:rPr>
          <w:rStyle w:val="SubtleReference"/>
          <w:sz w:val="24"/>
          <w:szCs w:val="24"/>
        </w:rPr>
      </w:pPr>
      <w:r w:rsidRPr="008150DB">
        <w:t xml:space="preserve">All buses are wheelchair passenger accessible, and air-conditioning equipped. Most of the fleet is CNG fueled, however six new electric buses operate on a new urban circulator route branded as </w:t>
      </w:r>
      <w:r>
        <w:t>the Blue Line,</w:t>
      </w:r>
      <w:r w:rsidRPr="008150DB">
        <w:t xml:space="preserve"> and twelve smaller 10-passenger gasoline powered vans are being used </w:t>
      </w:r>
      <w:r>
        <w:t xml:space="preserve">for Paratransit </w:t>
      </w:r>
      <w:r w:rsidRPr="008150DB">
        <w:t>service. The size of the peak load in relation to frequency determine what size vehicle is assigned to the route.  Large buses may be seen to be sparsely seated during the middle of the day but would likely have been assigned to have ample capacity during the AM rush.  The goal of vehicle assignment is to provide comfort and maintain the minimum seated capacity shown above.</w:t>
      </w:r>
      <w:r>
        <w:t xml:space="preserve"> On-Demand and Paratransit have a shared fleet, </w:t>
      </w:r>
      <w:r w:rsidRPr="00443C9A">
        <w:t>and some drivers can pick up passengers as either service using the same vehicle.</w:t>
      </w:r>
      <w:r w:rsidRPr="00170168">
        <w:t xml:space="preserve"> </w:t>
      </w:r>
      <w:r>
        <w:t xml:space="preserve"> All fixed route buses have air conditioning, are wheelchair accessible and have bicycle racks on the front.  </w:t>
      </w:r>
    </w:p>
    <w:p w14:paraId="5C06623F" w14:textId="77777777" w:rsidR="008322F0" w:rsidRPr="00E507BF" w:rsidRDefault="008322F0" w:rsidP="008322F0">
      <w:pPr>
        <w:spacing w:line="240" w:lineRule="auto"/>
        <w:jc w:val="both"/>
      </w:pPr>
      <w:r w:rsidRPr="00E507BF">
        <w:t>Other criteria impacting vehicle assignments are physical or operational in nature:</w:t>
      </w:r>
    </w:p>
    <w:p w14:paraId="7BF3EE3D" w14:textId="77777777" w:rsidR="008322F0" w:rsidRPr="00E507BF" w:rsidRDefault="008322F0" w:rsidP="008322F0">
      <w:pPr>
        <w:numPr>
          <w:ilvl w:val="0"/>
          <w:numId w:val="4"/>
        </w:numPr>
        <w:spacing w:line="240" w:lineRule="auto"/>
        <w:jc w:val="both"/>
      </w:pPr>
      <w:r w:rsidRPr="00E507BF">
        <w:rPr>
          <w:u w:val="single"/>
        </w:rPr>
        <w:t>Spare Ratio</w:t>
      </w:r>
      <w:r w:rsidRPr="00E507BF">
        <w:t xml:space="preserve"> – Trinity Metro utilizes a </w:t>
      </w:r>
      <w:r>
        <w:t>2</w:t>
      </w:r>
      <w:r w:rsidRPr="00E507BF">
        <w:t>0% spare ratio.</w:t>
      </w:r>
      <w:r>
        <w:t xml:space="preserve"> This ensures that a state of good repair can be maintained and service made each day.</w:t>
      </w:r>
    </w:p>
    <w:p w14:paraId="580794D1" w14:textId="77777777" w:rsidR="008322F0" w:rsidRPr="00E507BF" w:rsidRDefault="008322F0" w:rsidP="008322F0">
      <w:pPr>
        <w:numPr>
          <w:ilvl w:val="0"/>
          <w:numId w:val="4"/>
        </w:numPr>
        <w:spacing w:line="240" w:lineRule="auto"/>
        <w:jc w:val="both"/>
      </w:pPr>
      <w:r w:rsidRPr="00E507BF">
        <w:rPr>
          <w:u w:val="single"/>
        </w:rPr>
        <w:t>Fuel Capacity</w:t>
      </w:r>
      <w:r w:rsidRPr="00E507BF">
        <w:t xml:space="preserve"> – Trinity Metro operates a CNG fueled fleet that restricts range in some of the fleet.  Bus assignment is governed by length of run, range of vehicle and refueling requirements.  Vehicles are assigned as follows:  runs of less than 8 hours; any vehicle based upon load factors.  Runs of over 8 hours; 35’-40’ buses </w:t>
      </w:r>
      <w:r>
        <w:t xml:space="preserve">with larger tanks </w:t>
      </w:r>
      <w:r w:rsidRPr="00E507BF">
        <w:t xml:space="preserve">based upon load factors.  Runs of over 12 hours and load factors of &gt; than 20 are assigned 40’ buses or larger. </w:t>
      </w:r>
      <w:r>
        <w:t xml:space="preserve"> A few 60’ articulated buses remain but will be phased out at the end of life due to a decline in ridership since purchase.</w:t>
      </w:r>
    </w:p>
    <w:p w14:paraId="35E4FD1A" w14:textId="77777777" w:rsidR="008322F0" w:rsidRDefault="008322F0" w:rsidP="00861122">
      <w:pPr>
        <w:numPr>
          <w:ilvl w:val="0"/>
          <w:numId w:val="4"/>
        </w:numPr>
        <w:spacing w:after="240" w:line="240" w:lineRule="auto"/>
        <w:jc w:val="both"/>
      </w:pPr>
      <w:r w:rsidRPr="00E507BF">
        <w:rPr>
          <w:u w:val="single"/>
        </w:rPr>
        <w:lastRenderedPageBreak/>
        <w:t>Type of Service</w:t>
      </w:r>
      <w:r w:rsidRPr="00E507BF">
        <w:rPr>
          <w:i/>
          <w:iCs/>
        </w:rPr>
        <w:t xml:space="preserve"> </w:t>
      </w:r>
      <w:r w:rsidRPr="00E507BF">
        <w:t xml:space="preserve">- The type of service is another factor in determining assignments. Express, Mobility on Demand, or specialty service typically may use specialized vehicles optimized for the type of service. For example, express service may use vehicles equipped with single doors for greater seating capacity and high drivetrain ratios for more fuel-efficient highway speeds, specialty service may use vehicles configured as rubber-tired trolleys or electric buses configured with perimeter seating for faster boarding and alighting.  These routes are inspected by supervisors and are addressed by adding additional vehicles based on visual demand. The Orange and Blue Lines each have their own dedicated fleet of </w:t>
      </w:r>
      <w:r>
        <w:t>CNG</w:t>
      </w:r>
      <w:r w:rsidRPr="00E507BF">
        <w:t xml:space="preserve"> </w:t>
      </w:r>
      <w:r>
        <w:t xml:space="preserve">and electric </w:t>
      </w:r>
      <w:r w:rsidRPr="00E507BF">
        <w:t>buses</w:t>
      </w:r>
      <w:r>
        <w:t xml:space="preserve"> respectively</w:t>
      </w:r>
      <w:r w:rsidRPr="00E507BF">
        <w:t xml:space="preserve"> that operate solely on those routes.</w:t>
      </w:r>
    </w:p>
    <w:p w14:paraId="63C05F00" w14:textId="77777777" w:rsidR="004D0533" w:rsidRDefault="008322F0" w:rsidP="004D0533">
      <w:pPr>
        <w:spacing w:line="240" w:lineRule="auto"/>
        <w:jc w:val="both"/>
      </w:pPr>
      <w:r>
        <w:t xml:space="preserve">Fixed Route buses are lined up end-to-end in long rows in the order they return to the lot each evening.  The operator takes the first bus in the row of the assigned type and thus is not able to choose a “favorite” as it may be blocked in by other buses or already taken.  This configuration ensures that newer and older buses are randomly distributed among the routes.  </w:t>
      </w:r>
    </w:p>
    <w:p w14:paraId="73473958" w14:textId="05DAD68F" w:rsidR="004D0533" w:rsidRPr="00E507BF" w:rsidRDefault="004D0533" w:rsidP="000813B0">
      <w:pPr>
        <w:pStyle w:val="Heading2"/>
      </w:pPr>
      <w:bookmarkStart w:id="92" w:name="_Toc216947423"/>
      <w:r>
        <w:t>Assessment of Fixed Route Bus Assignment</w:t>
      </w:r>
      <w:bookmarkEnd w:id="92"/>
    </w:p>
    <w:p w14:paraId="7CDAB8A8" w14:textId="69BF1CCA" w:rsidR="004D0533" w:rsidRPr="00E507BF" w:rsidRDefault="004D0533" w:rsidP="004D0533">
      <w:pPr>
        <w:spacing w:line="240" w:lineRule="auto"/>
        <w:jc w:val="both"/>
      </w:pPr>
      <w:r w:rsidRPr="00E507BF">
        <w:t xml:space="preserve">Changes to the vehicle assignment beyond the standards by type, fuel capacity and spare ratio are triggered when the peak vehicle loads exceed the standards.  </w:t>
      </w:r>
      <w:r>
        <w:t>V</w:t>
      </w:r>
      <w:r w:rsidRPr="00E507BF">
        <w:t xml:space="preserve">ehicle loads have </w:t>
      </w:r>
      <w:r>
        <w:t xml:space="preserve">generally </w:t>
      </w:r>
      <w:r w:rsidRPr="00E507BF">
        <w:t>been well under the seated capacity since the beginning of the COVID-19 pandemic</w:t>
      </w:r>
      <w:r>
        <w:t xml:space="preserve"> and only recently some high frequency routes have begun to approach the service standard thresholds above during events.  T</w:t>
      </w:r>
      <w:r w:rsidRPr="00E507BF">
        <w:t xml:space="preserve">here were no identified inadequacies regarding vehicle assignment.  </w:t>
      </w:r>
    </w:p>
    <w:p w14:paraId="0FCA224E" w14:textId="77777777" w:rsidR="008322F0" w:rsidRPr="00155113" w:rsidRDefault="008322F0" w:rsidP="008322F0">
      <w:pPr>
        <w:pStyle w:val="Heading4"/>
        <w:rPr>
          <w:i w:val="0"/>
          <w:iCs w:val="0"/>
        </w:rPr>
      </w:pPr>
      <w:r w:rsidRPr="00155113">
        <w:rPr>
          <w:i w:val="0"/>
          <w:iCs w:val="0"/>
        </w:rPr>
        <w:t>Assignment of Commuter Rail Vehicles</w:t>
      </w:r>
    </w:p>
    <w:p w14:paraId="5892CE85" w14:textId="77777777" w:rsidR="008322F0" w:rsidRPr="00831D57" w:rsidRDefault="008322F0" w:rsidP="008322F0">
      <w:pPr>
        <w:spacing w:line="240" w:lineRule="auto"/>
        <w:jc w:val="both"/>
        <w:rPr>
          <w:rFonts w:cstheme="minorHAnsi"/>
          <w:color w:val="000000"/>
        </w:rPr>
      </w:pPr>
      <w:r w:rsidRPr="00831D57">
        <w:rPr>
          <w:rFonts w:cstheme="minorHAnsi"/>
          <w:color w:val="000000"/>
        </w:rPr>
        <w:t>Trinity Metro provides modern, reliable and comfortable coaches, equipped with full climate control, air-conditioning and other amenities for its commuter rail facility. All are accessible to passengers with disabilities.  Each of the two rail systems operates a unique type of vehicle and there is no interchange of vehicles between them.  Following are the description of the cars or coaches that are assigned and their key service standards:</w:t>
      </w:r>
    </w:p>
    <w:p w14:paraId="1309A966" w14:textId="77777777" w:rsidR="008322F0" w:rsidRPr="00831D57" w:rsidRDefault="008322F0" w:rsidP="008322F0">
      <w:pPr>
        <w:numPr>
          <w:ilvl w:val="1"/>
          <w:numId w:val="13"/>
        </w:numPr>
        <w:spacing w:line="240" w:lineRule="auto"/>
        <w:jc w:val="both"/>
        <w:rPr>
          <w:rFonts w:cstheme="minorHAnsi"/>
          <w:color w:val="000000"/>
        </w:rPr>
      </w:pPr>
      <w:r w:rsidRPr="00831D57">
        <w:rPr>
          <w:rFonts w:cstheme="minorHAnsi"/>
          <w:color w:val="000000"/>
        </w:rPr>
        <w:t>Trinity Railway Express operates 17 Bi-Level cars, having a seating capacity of 132 to 168 seats per car. The built dates of these cars range from 1977 to 2009 and the average age of these cars are between 16-48 years. Many have been completely overhauled in recent years.</w:t>
      </w:r>
    </w:p>
    <w:p w14:paraId="74B462CD" w14:textId="77777777" w:rsidR="008322F0" w:rsidRPr="00831D57" w:rsidRDefault="008322F0" w:rsidP="008322F0">
      <w:pPr>
        <w:numPr>
          <w:ilvl w:val="1"/>
          <w:numId w:val="13"/>
        </w:numPr>
        <w:spacing w:after="0" w:line="240" w:lineRule="auto"/>
        <w:jc w:val="both"/>
        <w:rPr>
          <w:rFonts w:cstheme="minorHAnsi"/>
        </w:rPr>
      </w:pPr>
      <w:proofErr w:type="spellStart"/>
      <w:r w:rsidRPr="00831D57">
        <w:rPr>
          <w:rFonts w:cstheme="minorHAnsi"/>
        </w:rPr>
        <w:t>TEXRail</w:t>
      </w:r>
      <w:proofErr w:type="spellEnd"/>
      <w:r w:rsidRPr="00831D57">
        <w:rPr>
          <w:rFonts w:cstheme="minorHAnsi"/>
        </w:rPr>
        <w:t xml:space="preserve"> operates 8 Diesel Multiple Unit (DMU) Vehicles having a seating capacity of 225 seats.  The build dates of these cars range from 2018 to 2019 and the average age of each set is 7 years.  </w:t>
      </w:r>
    </w:p>
    <w:p w14:paraId="18667F5F" w14:textId="3D2724D6" w:rsidR="004D0533" w:rsidRPr="00E507BF" w:rsidRDefault="004D0533" w:rsidP="000813B0">
      <w:pPr>
        <w:pStyle w:val="Heading2"/>
      </w:pPr>
      <w:bookmarkStart w:id="93" w:name="_Toc216947424"/>
      <w:r>
        <w:t>Assessment of Commuter Rail Vehicle Assignment</w:t>
      </w:r>
      <w:bookmarkEnd w:id="93"/>
    </w:p>
    <w:p w14:paraId="3D381E1B" w14:textId="2B4F845F" w:rsidR="004D0533" w:rsidRDefault="004D0533" w:rsidP="008322F0">
      <w:pPr>
        <w:spacing w:after="0" w:line="240" w:lineRule="auto"/>
        <w:jc w:val="both"/>
      </w:pPr>
      <w:r>
        <w:t>It is not possible to compare how the assignment of rail vehicles impacts minority and low-income passengers with the available data.  However, since COVID-19 pandemic, rail passenger volume has been suppressed by changes in work habits including work-from-home and hybrid schedules and peak load factors have not been approached.  The only situations creating heavy loads have been events at American Airlines Center in Dallas for which TRE runs extra “game trains” when necessary.</w:t>
      </w:r>
    </w:p>
    <w:p w14:paraId="15139B74" w14:textId="6C7A8901" w:rsidR="009B03F9" w:rsidRDefault="641CD840" w:rsidP="000813B0">
      <w:pPr>
        <w:pStyle w:val="Heading2"/>
      </w:pPr>
      <w:bookmarkStart w:id="94" w:name="_Toc216947425"/>
      <w:r w:rsidRPr="00FE1022">
        <w:t xml:space="preserve">Vehicle Headway </w:t>
      </w:r>
      <w:r w:rsidR="00756867">
        <w:t xml:space="preserve">Service </w:t>
      </w:r>
      <w:r w:rsidR="00FC5066">
        <w:t>Standards</w:t>
      </w:r>
      <w:bookmarkEnd w:id="94"/>
    </w:p>
    <w:p w14:paraId="0BAFADA9" w14:textId="3187D8A7" w:rsidR="004D0533" w:rsidRPr="004D0533" w:rsidRDefault="004D0533" w:rsidP="00552967">
      <w:pPr>
        <w:jc w:val="both"/>
      </w:pPr>
      <w:r>
        <w:t xml:space="preserve">Below is the frequency of bus routes in the Trinity Metro System as shown on the route schedule brochures and System Map.  These are used to calculate the </w:t>
      </w:r>
      <w:r w:rsidR="00FC5066">
        <w:t xml:space="preserve">average frequency, multiplying the hours of </w:t>
      </w:r>
      <w:r w:rsidR="00FC5066">
        <w:lastRenderedPageBreak/>
        <w:t xml:space="preserve">bus service on classified routes times the frequency and dividing by the span in each category.  The average can deviate from the standard due to the total span of service from end-to-end or between am and pm peaks being slightly different for each route, </w:t>
      </w:r>
      <w:proofErr w:type="gramStart"/>
      <w:r w:rsidR="00FC5066">
        <w:t>i.e.</w:t>
      </w:r>
      <w:proofErr w:type="gramEnd"/>
      <w:r w:rsidR="00FC5066">
        <w:t xml:space="preserve"> they don’t all start and end exactly on the hour, half-hour, etc.  From the resulting table, the frequency available to minority vs. non-minority and low-income vs. non-low-income routes can be assessed.</w:t>
      </w:r>
    </w:p>
    <w:p w14:paraId="79ACB523" w14:textId="39656188" w:rsidR="004C5DE5" w:rsidRPr="004C5DE5" w:rsidRDefault="004C5DE5" w:rsidP="004C5DE5">
      <w:pPr>
        <w:rPr>
          <w:smallCaps/>
          <w:color w:val="17365D" w:themeColor="text2" w:themeShade="BF"/>
          <w:sz w:val="24"/>
          <w:szCs w:val="24"/>
          <w:u w:val="single"/>
        </w:rPr>
      </w:pPr>
      <w:r w:rsidRPr="00F72559">
        <w:rPr>
          <w:rStyle w:val="SubtleReference"/>
          <w:sz w:val="24"/>
          <w:szCs w:val="24"/>
        </w:rPr>
        <w:t>Table: Vehicle Headway by Route Classification</w:t>
      </w:r>
    </w:p>
    <w:tbl>
      <w:tblPr>
        <w:tblW w:w="9362" w:type="dxa"/>
        <w:tblLayout w:type="fixed"/>
        <w:tblLook w:val="0420" w:firstRow="1" w:lastRow="0" w:firstColumn="0" w:lastColumn="0" w:noHBand="0" w:noVBand="1"/>
      </w:tblPr>
      <w:tblGrid>
        <w:gridCol w:w="2532"/>
        <w:gridCol w:w="1366"/>
        <w:gridCol w:w="1366"/>
        <w:gridCol w:w="1366"/>
        <w:gridCol w:w="1366"/>
        <w:gridCol w:w="1366"/>
      </w:tblGrid>
      <w:tr w:rsidR="003E69F5" w:rsidRPr="00F72559" w14:paraId="2EE65DBF"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7F9BA3FF"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Route Type</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10EF69DF"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Peak</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4BBD49C8"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Midday</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37C45938"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Early/Late</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029F91D7"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Saturday</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3EAA8613"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Sunday</w:t>
            </w:r>
          </w:p>
        </w:tc>
      </w:tr>
      <w:tr w:rsidR="003E69F5" w:rsidRPr="00F72559" w14:paraId="7720297C"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56A746DF"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Fixed Route Bus</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6A56B4B9"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1B6003A3"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4D78434E"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19BADEEE"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310710E7"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r>
      <w:tr w:rsidR="003E69F5" w:rsidRPr="00F72559" w14:paraId="2B632F9B"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7E46366"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High Frequency</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FC6028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15</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A5B6036"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15</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E86E4F0"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3</w:t>
            </w:r>
            <w:r w:rsidRPr="00F72559">
              <w:rPr>
                <w:rFonts w:ascii="Calibri" w:eastAsia="Calibri" w:hAnsi="Calibri" w:cs="Calibri"/>
                <w:color w:val="000000" w:themeColor="text1"/>
              </w:rPr>
              <w:t>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809A58E"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15/30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520EE50"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15/30</w:t>
            </w:r>
          </w:p>
        </w:tc>
      </w:tr>
      <w:tr w:rsidR="003E69F5" w:rsidRPr="00F72559" w14:paraId="5B5FA86C"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7261E29"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Medium Frequency</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C5FBDFF"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008B4D4"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90E170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C959A71"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252BE6A"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3</w:t>
            </w:r>
            <w:r w:rsidRPr="00F72559">
              <w:rPr>
                <w:rFonts w:ascii="Calibri" w:eastAsia="Calibri" w:hAnsi="Calibri" w:cs="Calibri"/>
                <w:color w:val="000000" w:themeColor="text1"/>
              </w:rPr>
              <w:t>0</w:t>
            </w:r>
          </w:p>
        </w:tc>
      </w:tr>
      <w:tr w:rsidR="003E69F5" w:rsidRPr="00F72559" w14:paraId="6A0205E2"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FCD0EBF"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 xml:space="preserve">Medium </w:t>
            </w:r>
            <w:r>
              <w:rPr>
                <w:rFonts w:ascii="Calibri" w:eastAsia="Calibri" w:hAnsi="Calibri" w:cs="Calibri"/>
                <w:b/>
                <w:bCs/>
                <w:color w:val="000000" w:themeColor="text1"/>
              </w:rPr>
              <w:t>Weekday</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8BBBB95"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5182941"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30/</w:t>
            </w: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AF392A2"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D4D1989"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1D95796" w14:textId="77777777" w:rsidR="003E69F5"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r>
      <w:tr w:rsidR="003E69F5" w:rsidRPr="00F72559" w14:paraId="2DE25C3C"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AA89A9F"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Low Frequency</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140B8B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AFA9D4C"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B712029"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DEB9D89"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3076609"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r>
      <w:tr w:rsidR="003E69F5" w:rsidRPr="00F72559" w14:paraId="245A4F46"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FF93207"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Express</w:t>
            </w:r>
            <w:r>
              <w:rPr>
                <w:rFonts w:ascii="Calibri" w:eastAsia="Calibri" w:hAnsi="Calibri" w:cs="Calibri"/>
                <w:b/>
                <w:bCs/>
                <w:color w:val="000000" w:themeColor="text1"/>
              </w:rPr>
              <w:t>/Limited</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6011446"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273CA8D"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F2E4648"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D4B27CD"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742AFAE"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r>
      <w:tr w:rsidR="003E69F5" w:rsidRPr="00F72559" w14:paraId="7D83F487"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79FF896"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Specialty Routes</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F10694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3A2EFDB"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CD86719"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4F7E8F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5B074F7"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r>
      <w:tr w:rsidR="003E69F5" w:rsidRPr="00F72559" w14:paraId="0898D3D7"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4A48E637"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Commuter Rail</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69B49987"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5072D02B"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5FA8F2B0"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6F732772"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2FBD34A1" w14:textId="77777777" w:rsidR="003E69F5" w:rsidRPr="00F72559" w:rsidRDefault="003E69F5" w:rsidP="00C314E6">
            <w:pPr>
              <w:jc w:val="center"/>
              <w:rPr>
                <w:rFonts w:ascii="Calibri" w:eastAsia="Calibri" w:hAnsi="Calibri" w:cs="Calibri"/>
                <w:b/>
                <w:bCs/>
                <w:color w:val="FFFFFF" w:themeColor="background1"/>
              </w:rPr>
            </w:pPr>
            <w:r w:rsidRPr="00F72559">
              <w:rPr>
                <w:rFonts w:ascii="Calibri" w:eastAsia="Calibri" w:hAnsi="Calibri" w:cs="Calibri"/>
                <w:b/>
                <w:bCs/>
                <w:color w:val="FFFFFF" w:themeColor="background1"/>
              </w:rPr>
              <w:t xml:space="preserve"> </w:t>
            </w:r>
          </w:p>
        </w:tc>
      </w:tr>
      <w:tr w:rsidR="003E69F5" w:rsidRPr="00F72559" w14:paraId="4C83C523"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A03A04A" w14:textId="77777777" w:rsidR="003E69F5" w:rsidRPr="00F72559" w:rsidRDefault="003E69F5" w:rsidP="00C314E6">
            <w:pPr>
              <w:jc w:val="center"/>
              <w:rPr>
                <w:rFonts w:ascii="Calibri" w:eastAsia="Calibri" w:hAnsi="Calibri" w:cs="Calibri"/>
                <w:b/>
                <w:bCs/>
                <w:color w:val="000000" w:themeColor="text1"/>
              </w:rPr>
            </w:pPr>
            <w:proofErr w:type="spellStart"/>
            <w:r w:rsidRPr="00F72559">
              <w:rPr>
                <w:rFonts w:ascii="Calibri" w:eastAsia="Calibri" w:hAnsi="Calibri" w:cs="Calibri"/>
                <w:b/>
                <w:bCs/>
                <w:color w:val="000000" w:themeColor="text1"/>
              </w:rPr>
              <w:t>TEXRail</w:t>
            </w:r>
            <w:proofErr w:type="spellEnd"/>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829382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05B56DA" w14:textId="77777777" w:rsidR="003E69F5" w:rsidRPr="00F72559" w:rsidRDefault="003E69F5" w:rsidP="00C314E6">
            <w:pPr>
              <w:jc w:val="center"/>
              <w:rPr>
                <w:rFonts w:ascii="Calibri" w:eastAsia="Calibri" w:hAnsi="Calibri" w:cs="Calibri"/>
                <w:color w:val="000000" w:themeColor="text1"/>
              </w:rPr>
            </w:pPr>
            <w:r>
              <w:rPr>
                <w:rFonts w:ascii="Calibri" w:eastAsia="Calibri" w:hAnsi="Calibri" w:cs="Calibri"/>
                <w:color w:val="000000" w:themeColor="text1"/>
              </w:rPr>
              <w:t>3</w:t>
            </w:r>
            <w:r w:rsidRPr="00F72559">
              <w:rPr>
                <w:rFonts w:ascii="Calibri" w:eastAsia="Calibri" w:hAnsi="Calibri" w:cs="Calibri"/>
                <w:color w:val="000000" w:themeColor="text1"/>
              </w:rPr>
              <w:t>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B1FD59D"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52E1DE"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9AFE8D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30/60</w:t>
            </w:r>
          </w:p>
        </w:tc>
      </w:tr>
      <w:tr w:rsidR="003E69F5" w:rsidRPr="00F72559" w14:paraId="6DDEE28B" w14:textId="77777777" w:rsidTr="00C314E6">
        <w:trPr>
          <w:trHeight w:val="315"/>
        </w:trPr>
        <w:tc>
          <w:tcPr>
            <w:tcW w:w="253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62EAB6D" w14:textId="77777777" w:rsidR="003E69F5" w:rsidRPr="00F72559" w:rsidRDefault="003E69F5" w:rsidP="00C314E6">
            <w:pPr>
              <w:jc w:val="center"/>
              <w:rPr>
                <w:rFonts w:ascii="Calibri" w:eastAsia="Calibri" w:hAnsi="Calibri" w:cs="Calibri"/>
                <w:b/>
                <w:bCs/>
                <w:color w:val="000000" w:themeColor="text1"/>
              </w:rPr>
            </w:pPr>
            <w:r w:rsidRPr="00F72559">
              <w:rPr>
                <w:rFonts w:ascii="Calibri" w:eastAsia="Calibri" w:hAnsi="Calibri" w:cs="Calibri"/>
                <w:b/>
                <w:bCs/>
                <w:color w:val="000000" w:themeColor="text1"/>
              </w:rPr>
              <w:t>TRE</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7735B06"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30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F77DAB6"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40E3063"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F632F9D"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60</w:t>
            </w:r>
          </w:p>
        </w:tc>
        <w:tc>
          <w:tcPr>
            <w:tcW w:w="136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B267838" w14:textId="77777777" w:rsidR="003E69F5" w:rsidRPr="00F72559" w:rsidRDefault="003E69F5" w:rsidP="00C314E6">
            <w:pPr>
              <w:jc w:val="center"/>
              <w:rPr>
                <w:rFonts w:ascii="Calibri" w:eastAsia="Calibri" w:hAnsi="Calibri" w:cs="Calibri"/>
                <w:color w:val="000000" w:themeColor="text1"/>
              </w:rPr>
            </w:pPr>
            <w:r w:rsidRPr="00F72559">
              <w:rPr>
                <w:rFonts w:ascii="Calibri" w:eastAsia="Calibri" w:hAnsi="Calibri" w:cs="Calibri"/>
                <w:color w:val="000000" w:themeColor="text1"/>
              </w:rPr>
              <w:t>N/A</w:t>
            </w:r>
          </w:p>
        </w:tc>
      </w:tr>
    </w:tbl>
    <w:p w14:paraId="271225D8" w14:textId="77777777" w:rsidR="00756867" w:rsidRDefault="00756867" w:rsidP="00756867">
      <w:pPr>
        <w:pStyle w:val="NoSpacing"/>
      </w:pPr>
    </w:p>
    <w:p w14:paraId="60362D77" w14:textId="6515E744" w:rsidR="00756867" w:rsidRPr="00F72559" w:rsidRDefault="00756867" w:rsidP="00756867">
      <w:pPr>
        <w:spacing w:line="240" w:lineRule="auto"/>
      </w:pPr>
      <w:r w:rsidRPr="00F72559">
        <w:t>Peak = 6-9am &amp; 3-6pm</w:t>
      </w:r>
      <w:r w:rsidRPr="00F72559">
        <w:br/>
      </w:r>
      <w:r>
        <w:t>Midday</w:t>
      </w:r>
      <w:r w:rsidRPr="00F72559">
        <w:t xml:space="preserve"> = 9am – 3pm</w:t>
      </w:r>
      <w:r w:rsidRPr="00F72559">
        <w:br/>
        <w:t>Night = 6pm until end of operation day</w:t>
      </w:r>
    </w:p>
    <w:p w14:paraId="0A8A8452" w14:textId="1506F6CE" w:rsidR="00756867" w:rsidRDefault="00756867" w:rsidP="00552967">
      <w:pPr>
        <w:jc w:val="both"/>
        <w:rPr>
          <w:i/>
        </w:rPr>
      </w:pPr>
      <w:r>
        <w:t xml:space="preserve">On-Demand is not measured by </w:t>
      </w:r>
      <w:r w:rsidRPr="00500A92">
        <w:rPr>
          <w:i/>
          <w:iCs/>
        </w:rPr>
        <w:t>headway</w:t>
      </w:r>
      <w:r>
        <w:t xml:space="preserve">, but rather by </w:t>
      </w:r>
      <w:r w:rsidRPr="00500A92">
        <w:rPr>
          <w:i/>
          <w:iCs/>
        </w:rPr>
        <w:t>wait time</w:t>
      </w:r>
      <w:r>
        <w:t>, with a goal of 15 minutes or less.</w:t>
      </w:r>
    </w:p>
    <w:p w14:paraId="2FF5FCC5" w14:textId="6213110C" w:rsidR="000813B0" w:rsidRDefault="000813B0" w:rsidP="000813B0">
      <w:pPr>
        <w:pStyle w:val="Heading2"/>
      </w:pPr>
      <w:bookmarkStart w:id="95" w:name="_Toc216947426"/>
      <w:r w:rsidRPr="00FE1022">
        <w:t xml:space="preserve">Vehicle Headway </w:t>
      </w:r>
      <w:r>
        <w:t>Assessment</w:t>
      </w:r>
      <w:bookmarkEnd w:id="95"/>
    </w:p>
    <w:p w14:paraId="1358AC8C" w14:textId="452B7A0C" w:rsidR="5840B50E" w:rsidRPr="00FE1022" w:rsidRDefault="5840B50E" w:rsidP="000813B0">
      <w:pPr>
        <w:pStyle w:val="Heading3"/>
        <w:rPr>
          <w:i/>
        </w:rPr>
      </w:pPr>
      <w:bookmarkStart w:id="96" w:name="_Toc216947427"/>
      <w:r w:rsidRPr="00FE1022">
        <w:t>Average Vehicle Headway Comparison – Minority Routes</w:t>
      </w:r>
      <w:bookmarkEnd w:id="96"/>
    </w:p>
    <w:p w14:paraId="41BB17A8" w14:textId="0ADD5EBD" w:rsidR="009B03F9" w:rsidRPr="004430CE" w:rsidRDefault="641CD840" w:rsidP="00136DA1">
      <w:pPr>
        <w:spacing w:line="240" w:lineRule="auto"/>
        <w:jc w:val="both"/>
        <w:rPr>
          <w:highlight w:val="yellow"/>
        </w:rPr>
      </w:pPr>
      <w:r w:rsidRPr="00FE1022">
        <w:t xml:space="preserve">For comparison, the average headway for minority identified routes compared to non-minority routes are broken </w:t>
      </w:r>
      <w:r w:rsidR="0078585C">
        <w:t xml:space="preserve">down </w:t>
      </w:r>
      <w:r w:rsidRPr="00FE1022">
        <w:t xml:space="preserve">by route type on tables below.  </w:t>
      </w:r>
    </w:p>
    <w:p w14:paraId="41875210" w14:textId="77777777" w:rsidR="009B03F9" w:rsidRPr="00FE1022" w:rsidRDefault="4331B1D6" w:rsidP="009B03F9">
      <w:pPr>
        <w:rPr>
          <w:rStyle w:val="SubtleReference"/>
        </w:rPr>
      </w:pPr>
      <w:r w:rsidRPr="00FE1022">
        <w:rPr>
          <w:rStyle w:val="SubtleReference"/>
        </w:rPr>
        <w:t xml:space="preserve">Table: average vehicle headway by Minority and Route Classification </w:t>
      </w:r>
    </w:p>
    <w:tbl>
      <w:tblPr>
        <w:tblW w:w="9530" w:type="dxa"/>
        <w:tblLayout w:type="fixed"/>
        <w:tblLook w:val="06A0" w:firstRow="1" w:lastRow="0" w:firstColumn="1" w:lastColumn="0" w:noHBand="1" w:noVBand="1"/>
      </w:tblPr>
      <w:tblGrid>
        <w:gridCol w:w="2275"/>
        <w:gridCol w:w="1227"/>
        <w:gridCol w:w="1227"/>
        <w:gridCol w:w="1227"/>
        <w:gridCol w:w="1227"/>
        <w:gridCol w:w="1227"/>
        <w:gridCol w:w="1120"/>
      </w:tblGrid>
      <w:tr w:rsidR="36ED6329" w:rsidRPr="004430CE" w14:paraId="7545895F" w14:textId="77777777" w:rsidTr="00FE1022">
        <w:trPr>
          <w:trHeight w:val="615"/>
        </w:trPr>
        <w:tc>
          <w:tcPr>
            <w:tcW w:w="2275" w:type="dxa"/>
            <w:vMerge w:val="restart"/>
            <w:tcBorders>
              <w:top w:val="single" w:sz="8" w:space="0" w:color="auto"/>
              <w:left w:val="single" w:sz="8" w:space="0" w:color="auto"/>
              <w:bottom w:val="single" w:sz="8" w:space="0" w:color="4F81BD" w:themeColor="accent1"/>
              <w:right w:val="nil"/>
            </w:tcBorders>
            <w:shd w:val="clear" w:color="auto" w:fill="4F81BD" w:themeFill="accent1"/>
            <w:vAlign w:val="center"/>
          </w:tcPr>
          <w:p w14:paraId="1251C574" w14:textId="12E334B8"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Route Type </w:t>
            </w:r>
          </w:p>
        </w:tc>
        <w:tc>
          <w:tcPr>
            <w:tcW w:w="3681" w:type="dxa"/>
            <w:gridSpan w:val="3"/>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5F7016C3" w14:textId="312F9212"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Minority </w:t>
            </w:r>
          </w:p>
        </w:tc>
        <w:tc>
          <w:tcPr>
            <w:tcW w:w="3574" w:type="dxa"/>
            <w:gridSpan w:val="3"/>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103A499A" w14:textId="38B70CDA" w:rsidR="36ED6329" w:rsidRPr="00FC0336" w:rsidRDefault="36ED6329" w:rsidP="36ED6329">
            <w:pPr>
              <w:jc w:val="center"/>
              <w:rPr>
                <w:rFonts w:ascii="Calibri" w:eastAsia="Calibri" w:hAnsi="Calibri" w:cs="Calibri"/>
                <w:b/>
                <w:bCs/>
                <w:color w:val="FFFFFF" w:themeColor="background1"/>
              </w:rPr>
            </w:pPr>
            <w:proofErr w:type="spellStart"/>
            <w:proofErr w:type="gramStart"/>
            <w:r w:rsidRPr="00FC0336">
              <w:rPr>
                <w:rFonts w:ascii="Calibri" w:eastAsia="Calibri" w:hAnsi="Calibri" w:cs="Calibri"/>
                <w:b/>
                <w:bCs/>
                <w:color w:val="FFFFFF" w:themeColor="background1"/>
              </w:rPr>
              <w:t>Non Minority</w:t>
            </w:r>
            <w:proofErr w:type="spellEnd"/>
            <w:proofErr w:type="gramEnd"/>
            <w:r w:rsidRPr="00FC0336">
              <w:rPr>
                <w:rFonts w:ascii="Calibri" w:eastAsia="Calibri" w:hAnsi="Calibri" w:cs="Calibri"/>
                <w:b/>
                <w:bCs/>
                <w:color w:val="FFFFFF" w:themeColor="background1"/>
              </w:rPr>
              <w:t xml:space="preserve"> </w:t>
            </w:r>
          </w:p>
        </w:tc>
      </w:tr>
      <w:tr w:rsidR="36ED6329" w:rsidRPr="004430CE" w14:paraId="6D522959" w14:textId="77777777" w:rsidTr="00FE1022">
        <w:trPr>
          <w:trHeight w:val="315"/>
        </w:trPr>
        <w:tc>
          <w:tcPr>
            <w:tcW w:w="2275" w:type="dxa"/>
            <w:vMerge/>
            <w:vAlign w:val="center"/>
          </w:tcPr>
          <w:p w14:paraId="29FF1836" w14:textId="77777777" w:rsidR="00172AA7" w:rsidRPr="00FC0336" w:rsidRDefault="00172AA7"/>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22F65667" w14:textId="4C498187"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Weekday </w:t>
            </w:r>
          </w:p>
        </w:tc>
        <w:tc>
          <w:tcPr>
            <w:tcW w:w="1227"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160C1F3A" w14:textId="07B37B9F"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Saturday </w:t>
            </w:r>
          </w:p>
        </w:tc>
        <w:tc>
          <w:tcPr>
            <w:tcW w:w="1227"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1B140C09" w14:textId="39E148AA"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Sunday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2132EF86" w14:textId="39F5FF1E"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Weekday </w:t>
            </w:r>
          </w:p>
        </w:tc>
        <w:tc>
          <w:tcPr>
            <w:tcW w:w="1227"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3C49C92D" w14:textId="2A0DC606"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Saturday </w:t>
            </w:r>
          </w:p>
        </w:tc>
        <w:tc>
          <w:tcPr>
            <w:tcW w:w="112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24755C42" w14:textId="1E3196AA"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Sunday </w:t>
            </w:r>
          </w:p>
        </w:tc>
      </w:tr>
      <w:tr w:rsidR="00FE1022" w:rsidRPr="004430CE" w14:paraId="587E0B81" w14:textId="77777777" w:rsidTr="002E4CED">
        <w:trPr>
          <w:trHeight w:val="615"/>
        </w:trPr>
        <w:tc>
          <w:tcPr>
            <w:tcW w:w="2275" w:type="dxa"/>
            <w:tcBorders>
              <w:top w:val="nil"/>
              <w:left w:val="single" w:sz="8" w:space="0" w:color="4F81BD" w:themeColor="accent1"/>
              <w:bottom w:val="single" w:sz="8" w:space="0" w:color="4F81BD" w:themeColor="accent1"/>
              <w:right w:val="single" w:sz="8" w:space="0" w:color="4F81BD" w:themeColor="accent1"/>
            </w:tcBorders>
            <w:vAlign w:val="center"/>
          </w:tcPr>
          <w:p w14:paraId="2D6A6C3A" w14:textId="524728C9"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High Frequency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D85BE81" w14:textId="54832281"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19.92</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E0A3E62" w14:textId="4865746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27.04</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E4E8DC5" w14:textId="0009C72D"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26.91</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358DFAB" w14:textId="0BE8845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20.40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8852E14" w14:textId="50013794"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21.18</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AA47C4F" w14:textId="6C56A4DF"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20.63</w:t>
            </w:r>
          </w:p>
        </w:tc>
      </w:tr>
      <w:tr w:rsidR="00FE1022" w:rsidRPr="004430CE" w14:paraId="7ECF2597" w14:textId="77777777" w:rsidTr="002E4CED">
        <w:trPr>
          <w:trHeight w:val="6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4429E26" w14:textId="0F7D830C"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Medium Frequency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7CFDE2B" w14:textId="3EFD949C"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33.01</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80BA042" w14:textId="71118470"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36.00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008A4DA" w14:textId="1021FCF5"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36.00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2EA4BD4" w14:textId="18C8B001"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85F999F" w14:textId="46EF0183"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3F47942" w14:textId="2DC177ED"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r>
      <w:tr w:rsidR="00FE1022" w:rsidRPr="004430CE" w14:paraId="7C98F7B4" w14:textId="77777777" w:rsidTr="002E4CED">
        <w:trPr>
          <w:trHeight w:val="6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4D38377" w14:textId="56A0A14C"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Medium Weekday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B924759" w14:textId="32079B3E"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43.87</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4C86C51" w14:textId="455B8EAA"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0464DA7" w14:textId="27EF1AB0"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30C6C6A" w14:textId="0C478299"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47.42</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09EFD25" w14:textId="2D19EABA"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E76C703" w14:textId="244D8A45" w:rsidR="00FE1022" w:rsidRPr="00FE1022" w:rsidRDefault="00FE1022" w:rsidP="00E507BF">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r>
      <w:tr w:rsidR="00FE1022" w:rsidRPr="004430CE" w14:paraId="0CEBFF1E" w14:textId="77777777" w:rsidTr="002E4CED">
        <w:trPr>
          <w:trHeight w:val="6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07E5CBE" w14:textId="2322616D"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Low Frequency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D42DB1A" w14:textId="14AB5791"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CE4ADF2" w14:textId="36B362F1"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5C34D71" w14:textId="415CB404"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F5B1A25" w14:textId="7DCE1D80"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EB4C70D" w14:textId="500D1B9B"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D9C413D" w14:textId="7E61DA58"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r>
      <w:tr w:rsidR="00FE1022" w:rsidRPr="004430CE" w14:paraId="4E6B8D7C" w14:textId="77777777" w:rsidTr="002E4CED">
        <w:trPr>
          <w:trHeight w:val="6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707A2D6" w14:textId="126D9D58"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Express/Limited</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B6090D4" w14:textId="74CDABB1"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36.03</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DF96F69" w14:textId="778D3E05"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40.00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F4AD77B" w14:textId="5E01B91D"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696BCCE" w14:textId="1CA9A900"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48.00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C4BA521" w14:textId="2E510614"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1B3B100" w14:textId="71A1992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r>
      <w:tr w:rsidR="00FE1022" w:rsidRPr="004430CE" w14:paraId="21B87FC7" w14:textId="77777777" w:rsidTr="002E4CED">
        <w:trPr>
          <w:trHeight w:val="3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185B6E6" w14:textId="5A49CCBF"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Specialty Routes</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C77DAEE" w14:textId="7478ECEA"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15.00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7FB4CC6" w14:textId="68A6602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15.00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D64FEFD" w14:textId="66E20ED0"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15.00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F22C1EB" w14:textId="257C389C"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12.33</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42F7779" w14:textId="4338A39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7.00</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FE0B5AA" w14:textId="7CE81638"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7.00</w:t>
            </w:r>
          </w:p>
        </w:tc>
      </w:tr>
    </w:tbl>
    <w:p w14:paraId="620C4D8A" w14:textId="0D94CDF4" w:rsidR="36ED6329" w:rsidRPr="004430CE" w:rsidRDefault="36ED6329" w:rsidP="36ED6329">
      <w:pPr>
        <w:rPr>
          <w:highlight w:val="yellow"/>
        </w:rPr>
      </w:pPr>
    </w:p>
    <w:p w14:paraId="493DE082" w14:textId="49FC044B" w:rsidR="005A62BC" w:rsidRPr="00FE1022" w:rsidRDefault="7499BC0B" w:rsidP="00552967">
      <w:pPr>
        <w:jc w:val="both"/>
      </w:pPr>
      <w:r w:rsidRPr="00FE1022">
        <w:t xml:space="preserve">While </w:t>
      </w:r>
      <w:r w:rsidR="5040E6BD" w:rsidRPr="00FE1022">
        <w:t>non-</w:t>
      </w:r>
      <w:r w:rsidRPr="00FE1022">
        <w:t xml:space="preserve">minority routes </w:t>
      </w:r>
      <w:r w:rsidR="00FE1022" w:rsidRPr="00FE1022">
        <w:t xml:space="preserve">generally </w:t>
      </w:r>
      <w:r w:rsidRPr="00FE1022">
        <w:t>have a shorter average headway, this is driven by the fact that there are only a small number of non-minority routes</w:t>
      </w:r>
      <w:r w:rsidR="356B6AD7" w:rsidRPr="00FE1022">
        <w:t>, therefore even if one is high frequency, it skews the averages considerably</w:t>
      </w:r>
      <w:r w:rsidRPr="00FE1022">
        <w:t xml:space="preserve">.  </w:t>
      </w:r>
      <w:r w:rsidR="0078585C">
        <w:t>The only non-minority high frequency route is Route 2 which skews the weekend in favor of non-minorities, however, while it travels through many non-minority Census tracts, the route it serves multiple purposes.  Besides passing by many major art museums and through upscale shopping districts, Route 2 also connects subsidized and moderately priced rental housing on its west end to Central Station downtown as well as to jobs and grocers with fresh produce.  Three out of four S</w:t>
      </w:r>
      <w:r w:rsidR="26ADE6DC" w:rsidRPr="00FE1022">
        <w:t xml:space="preserve">pecialty </w:t>
      </w:r>
      <w:r w:rsidR="00FC5066">
        <w:t>routes</w:t>
      </w:r>
      <w:r w:rsidRPr="00FE1022">
        <w:t xml:space="preserve"> </w:t>
      </w:r>
      <w:r w:rsidR="7E9931C3" w:rsidRPr="00FE1022">
        <w:t>are</w:t>
      </w:r>
      <w:r w:rsidR="07444872" w:rsidRPr="00FE1022">
        <w:t xml:space="preserve"> </w:t>
      </w:r>
      <w:r w:rsidR="7E9931C3" w:rsidRPr="00FE1022">
        <w:t>classified as non-</w:t>
      </w:r>
      <w:r w:rsidR="6F878D19" w:rsidRPr="00FE1022">
        <w:t>minority</w:t>
      </w:r>
      <w:r w:rsidR="0078585C">
        <w:t xml:space="preserve"> and have slightly better frequency</w:t>
      </w:r>
      <w:r w:rsidR="6F878D19" w:rsidRPr="00FE1022">
        <w:t>;</w:t>
      </w:r>
      <w:r w:rsidR="3B503B46" w:rsidRPr="00FE1022">
        <w:t xml:space="preserve"> however, </w:t>
      </w:r>
      <w:r w:rsidR="0078585C">
        <w:t>this is affected by the Blue Line at 7 minutes which only circulates a short path in downtown</w:t>
      </w:r>
      <w:r w:rsidR="356B6AD7" w:rsidRPr="00FE1022">
        <w:t xml:space="preserve">.  </w:t>
      </w:r>
    </w:p>
    <w:p w14:paraId="0C44FA2E" w14:textId="753D3C44" w:rsidR="009B03F9" w:rsidRPr="00FE1022" w:rsidRDefault="009B03F9" w:rsidP="00D840C6">
      <w:pPr>
        <w:pStyle w:val="Heading4"/>
        <w:rPr>
          <w:i w:val="0"/>
        </w:rPr>
      </w:pPr>
      <w:r w:rsidRPr="00FE1022">
        <w:rPr>
          <w:i w:val="0"/>
        </w:rPr>
        <w:t xml:space="preserve">Average Headway Comparison – Low-income Routes </w:t>
      </w:r>
    </w:p>
    <w:p w14:paraId="4D3E7B1F" w14:textId="29A19A69" w:rsidR="009B03F9" w:rsidRPr="004430CE" w:rsidRDefault="641CD840" w:rsidP="002E0A7B">
      <w:pPr>
        <w:spacing w:line="240" w:lineRule="auto"/>
        <w:jc w:val="both"/>
        <w:rPr>
          <w:highlight w:val="yellow"/>
        </w:rPr>
      </w:pPr>
      <w:r w:rsidRPr="00FE1022">
        <w:t xml:space="preserve">For comparison, the average headway for low-income identified routes compared to non-low-income routes is broken </w:t>
      </w:r>
      <w:r w:rsidR="0078585C">
        <w:t xml:space="preserve">out </w:t>
      </w:r>
      <w:r w:rsidRPr="00FE1022">
        <w:t>by route type on tables below</w:t>
      </w:r>
      <w:r w:rsidR="00794EA9">
        <w:t>.</w:t>
      </w:r>
    </w:p>
    <w:p w14:paraId="5776874D" w14:textId="0A0AB3A4" w:rsidR="009B03F9" w:rsidRPr="003E69F5" w:rsidRDefault="4331B1D6" w:rsidP="003E69F5">
      <w:pPr>
        <w:rPr>
          <w:rStyle w:val="SubtleReference"/>
          <w:sz w:val="24"/>
          <w:szCs w:val="24"/>
          <w:highlight w:val="yellow"/>
        </w:rPr>
      </w:pPr>
      <w:r w:rsidRPr="00FE1022">
        <w:rPr>
          <w:rStyle w:val="SubtleReference"/>
          <w:sz w:val="24"/>
          <w:szCs w:val="24"/>
        </w:rPr>
        <w:t xml:space="preserve">Table: average headway by Income and Route Classification </w:t>
      </w:r>
    </w:p>
    <w:tbl>
      <w:tblPr>
        <w:tblW w:w="9530" w:type="dxa"/>
        <w:tblLayout w:type="fixed"/>
        <w:tblLook w:val="06A0" w:firstRow="1" w:lastRow="0" w:firstColumn="1" w:lastColumn="0" w:noHBand="1" w:noVBand="1"/>
      </w:tblPr>
      <w:tblGrid>
        <w:gridCol w:w="2275"/>
        <w:gridCol w:w="1227"/>
        <w:gridCol w:w="1227"/>
        <w:gridCol w:w="1227"/>
        <w:gridCol w:w="1227"/>
        <w:gridCol w:w="1227"/>
        <w:gridCol w:w="1120"/>
      </w:tblGrid>
      <w:tr w:rsidR="36ED6329" w:rsidRPr="004430CE" w14:paraId="5BD88D28" w14:textId="77777777" w:rsidTr="00FE1022">
        <w:trPr>
          <w:trHeight w:val="930"/>
        </w:trPr>
        <w:tc>
          <w:tcPr>
            <w:tcW w:w="2275" w:type="dxa"/>
            <w:vMerge w:val="restart"/>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1AD9B89E" w14:textId="5146FFC7"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Route Type </w:t>
            </w:r>
          </w:p>
        </w:tc>
        <w:tc>
          <w:tcPr>
            <w:tcW w:w="3681" w:type="dxa"/>
            <w:gridSpan w:val="3"/>
            <w:tcBorders>
              <w:top w:val="single" w:sz="8" w:space="0" w:color="4F81BD" w:themeColor="accent1"/>
              <w:left w:val="single" w:sz="8" w:space="0" w:color="4F81BD" w:themeColor="accent1"/>
              <w:bottom w:val="single" w:sz="8" w:space="0" w:color="4F81BD" w:themeColor="accent1"/>
              <w:right w:val="nil"/>
            </w:tcBorders>
            <w:shd w:val="clear" w:color="auto" w:fill="4F81BD" w:themeFill="accent1"/>
            <w:vAlign w:val="center"/>
          </w:tcPr>
          <w:p w14:paraId="1CC90EF3" w14:textId="634E3EF9"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Low Income</w:t>
            </w:r>
          </w:p>
        </w:tc>
        <w:tc>
          <w:tcPr>
            <w:tcW w:w="3574" w:type="dxa"/>
            <w:gridSpan w:val="3"/>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4F81BD" w:themeFill="accent1"/>
            <w:vAlign w:val="center"/>
          </w:tcPr>
          <w:p w14:paraId="2550D77D" w14:textId="2A260160"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Non-Low Income </w:t>
            </w:r>
          </w:p>
        </w:tc>
      </w:tr>
      <w:tr w:rsidR="36ED6329" w:rsidRPr="004430CE" w14:paraId="2F11C4FE" w14:textId="77777777" w:rsidTr="00FE1022">
        <w:trPr>
          <w:trHeight w:val="465"/>
        </w:trPr>
        <w:tc>
          <w:tcPr>
            <w:tcW w:w="2275" w:type="dxa"/>
            <w:vMerge/>
            <w:vAlign w:val="center"/>
          </w:tcPr>
          <w:p w14:paraId="7017C933" w14:textId="77777777" w:rsidR="00172AA7" w:rsidRPr="00FC0336" w:rsidRDefault="00172AA7"/>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54664186" w14:textId="7526C97E"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Weekday </w:t>
            </w:r>
          </w:p>
        </w:tc>
        <w:tc>
          <w:tcPr>
            <w:tcW w:w="1227"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2334700D" w14:textId="239ECBB8"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Saturday </w:t>
            </w:r>
          </w:p>
        </w:tc>
        <w:tc>
          <w:tcPr>
            <w:tcW w:w="1227"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531AB26A" w14:textId="28D9E70D"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Sunday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92B1D6"/>
            <w:vAlign w:val="center"/>
          </w:tcPr>
          <w:p w14:paraId="329FEA10" w14:textId="42BD745F"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Weekday </w:t>
            </w:r>
          </w:p>
        </w:tc>
        <w:tc>
          <w:tcPr>
            <w:tcW w:w="1227"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26F95A1C" w14:textId="3B2ACBC9"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Saturday </w:t>
            </w:r>
          </w:p>
        </w:tc>
        <w:tc>
          <w:tcPr>
            <w:tcW w:w="1120" w:type="dxa"/>
            <w:tcBorders>
              <w:top w:val="nil"/>
              <w:left w:val="single" w:sz="8" w:space="0" w:color="4F81BD" w:themeColor="accent1"/>
              <w:bottom w:val="single" w:sz="8" w:space="0" w:color="4F81BD" w:themeColor="accent1"/>
              <w:right w:val="single" w:sz="8" w:space="0" w:color="4F81BD" w:themeColor="accent1"/>
            </w:tcBorders>
            <w:shd w:val="clear" w:color="auto" w:fill="92B1D6"/>
            <w:vAlign w:val="center"/>
          </w:tcPr>
          <w:p w14:paraId="28EC669F" w14:textId="73BE9E85" w:rsidR="36ED6329" w:rsidRPr="00FC0336" w:rsidRDefault="36ED6329" w:rsidP="36ED6329">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Sunday </w:t>
            </w:r>
          </w:p>
        </w:tc>
      </w:tr>
      <w:tr w:rsidR="00FE1022" w:rsidRPr="004430CE" w14:paraId="5661E745" w14:textId="77777777" w:rsidTr="00FE1022">
        <w:trPr>
          <w:trHeight w:val="615"/>
        </w:trPr>
        <w:tc>
          <w:tcPr>
            <w:tcW w:w="2275" w:type="dxa"/>
            <w:tcBorders>
              <w:top w:val="nil"/>
              <w:left w:val="single" w:sz="8" w:space="0" w:color="4F81BD" w:themeColor="accent1"/>
              <w:bottom w:val="single" w:sz="8" w:space="0" w:color="4F81BD" w:themeColor="accent1"/>
              <w:right w:val="single" w:sz="8" w:space="0" w:color="4F81BD" w:themeColor="accent1"/>
            </w:tcBorders>
            <w:vAlign w:val="center"/>
          </w:tcPr>
          <w:p w14:paraId="05758036" w14:textId="7701DF05"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High Frequency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D710579" w14:textId="413A0F75"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19.99</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37CAD2F" w14:textId="3BD42897"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26.20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ADFA3CA" w14:textId="2DDABCFE"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26.01</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2F4ACF8" w14:textId="4C0111C7"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52A6290" w14:textId="7421C32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462D706" w14:textId="5DAF02D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r>
      <w:tr w:rsidR="00FE1022" w:rsidRPr="004430CE" w14:paraId="1E9D2CD0" w14:textId="77777777" w:rsidTr="00FE1022">
        <w:trPr>
          <w:trHeight w:val="6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688B34F" w14:textId="3C262E27"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Medium Frequency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2F6EEF1" w14:textId="7BCAFE5D"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33.01</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8D37FE6" w14:textId="033DB52E"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36.00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4952472" w14:textId="7CD98F00"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36.00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1B7B67F" w14:textId="30E77E05"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5A2FCFB" w14:textId="44101C24"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3224925" w14:textId="6175D29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r>
      <w:tr w:rsidR="00FE1022" w:rsidRPr="004430CE" w14:paraId="03A91197" w14:textId="77777777" w:rsidTr="00FE1022">
        <w:trPr>
          <w:trHeight w:val="3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776AADC" w14:textId="4DD53B05"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Medium Weekday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64FCD6A" w14:textId="7A232082"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42.62</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6AACD78" w14:textId="7E00F843"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19F064" w14:textId="0D7D8D4F"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C81C132" w14:textId="165F61E8"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48.14</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1569254" w14:textId="627B1DAC"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20A1523" w14:textId="0F9AB3D1"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r>
      <w:tr w:rsidR="00FE1022" w:rsidRPr="004430CE" w14:paraId="4B878CAD" w14:textId="77777777" w:rsidTr="00FE1022">
        <w:trPr>
          <w:trHeight w:val="3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BE93D13" w14:textId="2C0132AD"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lastRenderedPageBreak/>
              <w:t>Low Frequency</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8266A45" w14:textId="0797F008"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1496DAE" w14:textId="32939618"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235F858" w14:textId="72FD59C7"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60.00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B94202D" w14:textId="0F85845F"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60E2361" w14:textId="3042C3A7"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C07C7F2" w14:textId="437BFCC7"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r>
      <w:tr w:rsidR="00FE1022" w:rsidRPr="004430CE" w14:paraId="5675463D" w14:textId="77777777" w:rsidTr="00FE1022">
        <w:trPr>
          <w:trHeight w:val="31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EA7A4AC" w14:textId="12453B75"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Express/Limited</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88977A8" w14:textId="570F5293"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41.25</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7A35396" w14:textId="00F7CA50"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A4FDB08" w14:textId="081C8775"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D34C956" w14:textId="1A260FAB"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37.72</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978530D" w14:textId="7A84AB2E"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40.00</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6A71A66" w14:textId="2037A7E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 </w:t>
            </w:r>
          </w:p>
        </w:tc>
      </w:tr>
      <w:tr w:rsidR="00FE1022" w:rsidRPr="004430CE" w14:paraId="5342139D" w14:textId="77777777" w:rsidTr="00FE1022">
        <w:trPr>
          <w:trHeight w:val="465"/>
        </w:trPr>
        <w:tc>
          <w:tcPr>
            <w:tcW w:w="22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DB63EF4" w14:textId="768AB97F" w:rsidR="00FE1022" w:rsidRPr="00FE1022" w:rsidRDefault="00FE1022" w:rsidP="00FE1022">
            <w:pPr>
              <w:jc w:val="center"/>
              <w:rPr>
                <w:rFonts w:ascii="Calibri" w:eastAsia="Calibri" w:hAnsi="Calibri" w:cs="Calibri"/>
                <w:b/>
                <w:bCs/>
                <w:color w:val="000000" w:themeColor="text1"/>
              </w:rPr>
            </w:pPr>
            <w:r w:rsidRPr="00FE1022">
              <w:rPr>
                <w:rFonts w:ascii="Calibri" w:eastAsia="Calibri" w:hAnsi="Calibri" w:cs="Calibri"/>
                <w:b/>
                <w:bCs/>
                <w:color w:val="000000" w:themeColor="text1"/>
              </w:rPr>
              <w:t>Specialty Routes</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ECE0807" w14:textId="09CBC50C"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15.00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89A2CF6" w14:textId="3294551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15.00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16CD4ED" w14:textId="0775AD26"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15.00</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508FBF2" w14:textId="79E52D35"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12.33</w:t>
            </w:r>
          </w:p>
        </w:tc>
        <w:tc>
          <w:tcPr>
            <w:tcW w:w="12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428196F" w14:textId="0473213E"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7.00</w:t>
            </w:r>
          </w:p>
        </w:tc>
        <w:tc>
          <w:tcPr>
            <w:tcW w:w="11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1DB0856" w14:textId="51E1E7C9" w:rsidR="00FE1022" w:rsidRPr="00FE1022" w:rsidRDefault="00FE1022" w:rsidP="00FE1022">
            <w:pPr>
              <w:jc w:val="center"/>
              <w:rPr>
                <w:rFonts w:ascii="Calibri" w:eastAsia="Calibri" w:hAnsi="Calibri" w:cs="Calibri"/>
                <w:b/>
                <w:bCs/>
                <w:color w:val="000000" w:themeColor="text1"/>
                <w:highlight w:val="yellow"/>
              </w:rPr>
            </w:pPr>
            <w:r w:rsidRPr="00FE1022">
              <w:rPr>
                <w:rFonts w:ascii="Calibri" w:hAnsi="Calibri" w:cs="Calibri"/>
                <w:b/>
                <w:bCs/>
                <w:color w:val="000000"/>
              </w:rPr>
              <w:t>7.00</w:t>
            </w:r>
          </w:p>
        </w:tc>
      </w:tr>
    </w:tbl>
    <w:p w14:paraId="6666B0FE" w14:textId="0B55392F" w:rsidR="36ED6329" w:rsidRPr="004430CE" w:rsidRDefault="36ED6329" w:rsidP="36ED6329">
      <w:pPr>
        <w:spacing w:after="0"/>
        <w:rPr>
          <w:highlight w:val="yellow"/>
        </w:rPr>
      </w:pPr>
    </w:p>
    <w:p w14:paraId="793172DB" w14:textId="0FD8B180" w:rsidR="009B03F9" w:rsidRDefault="4331B1D6" w:rsidP="00552967">
      <w:pPr>
        <w:spacing w:line="240" w:lineRule="auto"/>
        <w:jc w:val="both"/>
      </w:pPr>
      <w:r w:rsidRPr="00FE1022">
        <w:t xml:space="preserve">Low Income service appears to have better frequency overall, however, </w:t>
      </w:r>
      <w:r w:rsidR="0078585C">
        <w:t>it can be noted</w:t>
      </w:r>
      <w:r w:rsidR="7E9931C3" w:rsidRPr="00FE1022">
        <w:t xml:space="preserve"> that there are only a small number of non-</w:t>
      </w:r>
      <w:proofErr w:type="gramStart"/>
      <w:r w:rsidR="7E9931C3" w:rsidRPr="00FE1022">
        <w:t>low income</w:t>
      </w:r>
      <w:proofErr w:type="gramEnd"/>
      <w:r w:rsidR="7E9931C3" w:rsidRPr="00FE1022">
        <w:t xml:space="preserve"> routes, therefore even if </w:t>
      </w:r>
      <w:r w:rsidR="4A292FB9" w:rsidRPr="00FE1022">
        <w:t>a</w:t>
      </w:r>
      <w:r w:rsidR="7E9931C3" w:rsidRPr="00FE1022">
        <w:t xml:space="preserve"> high frequency</w:t>
      </w:r>
      <w:r w:rsidR="69F31F05" w:rsidRPr="00FE1022">
        <w:t xml:space="preserve"> </w:t>
      </w:r>
      <w:r w:rsidR="0078585C">
        <w:t xml:space="preserve">route </w:t>
      </w:r>
      <w:r w:rsidR="69F31F05" w:rsidRPr="00FE1022">
        <w:t>passes through a non-low income tract, it is still classified as a low income route</w:t>
      </w:r>
      <w:r w:rsidR="7E9931C3" w:rsidRPr="00FE1022">
        <w:rPr>
          <w:b/>
          <w:bCs/>
        </w:rPr>
        <w:t>.</w:t>
      </w:r>
      <w:r w:rsidR="7E9931C3" w:rsidRPr="00FE1022">
        <w:t xml:space="preserve"> </w:t>
      </w:r>
      <w:r w:rsidR="7E9931C3" w:rsidRPr="00FE1022">
        <w:rPr>
          <w:b/>
          <w:bCs/>
        </w:rPr>
        <w:t xml:space="preserve"> </w:t>
      </w:r>
      <w:r w:rsidR="0078585C">
        <w:t>Express/Limited category includes h</w:t>
      </w:r>
      <w:r w:rsidR="7E9931C3" w:rsidRPr="00FE1022">
        <w:t xml:space="preserve">igher frequency feeder service to DFW International Airport classified as non-low income by the demographics around the train station where it connects, but is </w:t>
      </w:r>
      <w:r w:rsidR="3B503B46" w:rsidRPr="00FE1022">
        <w:t xml:space="preserve">subsidized by the airport and other partners and is </w:t>
      </w:r>
      <w:r w:rsidR="7E9931C3" w:rsidRPr="00FE1022">
        <w:t>primarily used by baggage handlers a</w:t>
      </w:r>
      <w:r w:rsidR="3B503B46" w:rsidRPr="00FE1022">
        <w:t xml:space="preserve">nd terminal service workers. </w:t>
      </w:r>
      <w:r w:rsidR="00D479B5">
        <w:t xml:space="preserve">With the exception of the Orange Line, </w:t>
      </w:r>
      <w:r w:rsidR="0090517D">
        <w:t>S</w:t>
      </w:r>
      <w:r w:rsidR="00FE1022" w:rsidRPr="00FE1022">
        <w:t xml:space="preserve">pecialty </w:t>
      </w:r>
      <w:r w:rsidR="0078585C">
        <w:t>Routes</w:t>
      </w:r>
      <w:r w:rsidR="00FE1022" w:rsidRPr="00FE1022">
        <w:t xml:space="preserve"> are classified as non-</w:t>
      </w:r>
      <w:r w:rsidR="00FE1022">
        <w:t>low income</w:t>
      </w:r>
      <w:r w:rsidR="00FE1022" w:rsidRPr="00FE1022">
        <w:t>; however, these routes are subsidized by downtown partners to promote tourism</w:t>
      </w:r>
      <w:r w:rsidR="0078585C">
        <w:t xml:space="preserve"> and solve air quality and congestion issues within the downtown core as those are also goals of Trinity Metro. </w:t>
      </w:r>
    </w:p>
    <w:p w14:paraId="7660A4E5" w14:textId="5E5EEEAD" w:rsidR="00885C38" w:rsidRPr="00885C38" w:rsidRDefault="00885C38" w:rsidP="000813B0">
      <w:pPr>
        <w:pStyle w:val="Heading2"/>
      </w:pPr>
      <w:bookmarkStart w:id="97" w:name="_Toc29975610"/>
      <w:bookmarkStart w:id="98" w:name="_Hlk212629600"/>
      <w:bookmarkStart w:id="99" w:name="_Toc216947428"/>
      <w:r w:rsidRPr="00885C38">
        <w:t>O</w:t>
      </w:r>
      <w:bookmarkEnd w:id="97"/>
      <w:r>
        <w:t>n-Time Performance</w:t>
      </w:r>
      <w:r w:rsidRPr="00885C38">
        <w:t xml:space="preserve"> Service Standards</w:t>
      </w:r>
      <w:bookmarkEnd w:id="99"/>
    </w:p>
    <w:p w14:paraId="74A2EF0E" w14:textId="77777777" w:rsidR="00885C38" w:rsidRPr="00771087" w:rsidRDefault="00885C38" w:rsidP="00885C38">
      <w:pPr>
        <w:spacing w:line="240" w:lineRule="auto"/>
        <w:jc w:val="both"/>
        <w:rPr>
          <w:rFonts w:cstheme="minorHAnsi"/>
        </w:rPr>
      </w:pPr>
      <w:r w:rsidRPr="00771087">
        <w:rPr>
          <w:rFonts w:cstheme="minorHAnsi"/>
        </w:rPr>
        <w:t xml:space="preserve">On-time performance (OTP) is a measure of runs completed as scheduled. Trinity Metro’s definition of “on-time” for fixed route service is any bus that arrives between one minute before and eight minutes after the posted time point.  Bus operators are instructed not to depart time points early and as </w:t>
      </w:r>
      <w:r>
        <w:rPr>
          <w:rFonts w:cstheme="minorHAnsi"/>
        </w:rPr>
        <w:t>that</w:t>
      </w:r>
      <w:r w:rsidRPr="00771087">
        <w:rPr>
          <w:rFonts w:cstheme="minorHAnsi"/>
        </w:rPr>
        <w:t xml:space="preserve"> is entirely within our control, such incidences are insignificantly small.</w:t>
      </w:r>
    </w:p>
    <w:p w14:paraId="29B9F4AF" w14:textId="77777777" w:rsidR="00885C38" w:rsidRPr="00771087" w:rsidRDefault="00885C38" w:rsidP="00885C38">
      <w:pPr>
        <w:spacing w:line="240" w:lineRule="auto"/>
        <w:jc w:val="both"/>
        <w:rPr>
          <w:rFonts w:cstheme="minorHAnsi"/>
        </w:rPr>
      </w:pPr>
      <w:r w:rsidRPr="00771087">
        <w:rPr>
          <w:rFonts w:cstheme="minorHAnsi"/>
        </w:rPr>
        <w:t xml:space="preserve">Paratransit is pre-scheduled with passengers advised to be ready to depart within a </w:t>
      </w:r>
      <w:proofErr w:type="gramStart"/>
      <w:r w:rsidRPr="00771087">
        <w:rPr>
          <w:rFonts w:cstheme="minorHAnsi"/>
        </w:rPr>
        <w:t>30 minute</w:t>
      </w:r>
      <w:proofErr w:type="gramEnd"/>
      <w:r w:rsidRPr="00771087">
        <w:rPr>
          <w:rFonts w:cstheme="minorHAnsi"/>
        </w:rPr>
        <w:t xml:space="preserve"> window, therefore, “on-time” is 15 minutes either way of the middle of the pickup window.  </w:t>
      </w:r>
      <w:r>
        <w:rPr>
          <w:rFonts w:cstheme="minorHAnsi"/>
        </w:rPr>
        <w:t xml:space="preserve">However, paratransit customers get an automated text message when their vehicle is enroute, at 30 minutes, 15 minutes and 5 minutes away which is very reassuring but also helps maintain the schedule as they are better prepared for the vehicle arrival. </w:t>
      </w:r>
      <w:r w:rsidRPr="00771087">
        <w:rPr>
          <w:rFonts w:cstheme="minorHAnsi"/>
        </w:rPr>
        <w:t xml:space="preserve">On-Demand services function similarly to </w:t>
      </w:r>
      <w:r>
        <w:rPr>
          <w:rFonts w:cstheme="minorHAnsi"/>
        </w:rPr>
        <w:t xml:space="preserve">traditional </w:t>
      </w:r>
      <w:r w:rsidRPr="00771087">
        <w:rPr>
          <w:rFonts w:cstheme="minorHAnsi"/>
        </w:rPr>
        <w:t>Paratransit, just with spontaneous scheduling through a smartphone application</w:t>
      </w:r>
      <w:r>
        <w:rPr>
          <w:rFonts w:cstheme="minorHAnsi"/>
        </w:rPr>
        <w:t xml:space="preserve"> within the zone</w:t>
      </w:r>
      <w:r w:rsidRPr="00771087">
        <w:rPr>
          <w:rFonts w:cstheme="minorHAnsi"/>
        </w:rPr>
        <w:t xml:space="preserve">. Additionally, the TRE and </w:t>
      </w:r>
      <w:proofErr w:type="spellStart"/>
      <w:r w:rsidRPr="00771087">
        <w:rPr>
          <w:rFonts w:cstheme="minorHAnsi"/>
        </w:rPr>
        <w:t>TEXRail</w:t>
      </w:r>
      <w:proofErr w:type="spellEnd"/>
      <w:r w:rsidRPr="00771087">
        <w:rPr>
          <w:rFonts w:cstheme="minorHAnsi"/>
        </w:rPr>
        <w:t xml:space="preserve"> definition of “on-time” is any train arrival within five-minutes of the posted time on the schedule and does not depart early.  </w:t>
      </w:r>
      <w:r>
        <w:rPr>
          <w:rFonts w:cstheme="minorHAnsi"/>
        </w:rPr>
        <w:t>Goals are indicated below</w:t>
      </w:r>
      <w:r w:rsidRPr="00771087">
        <w:rPr>
          <w:rFonts w:cstheme="minorHAnsi"/>
        </w:rPr>
        <w:t>.  Care is taken to set achievable schedules and corrective measures are taken when a service falls below the goal.</w:t>
      </w:r>
    </w:p>
    <w:tbl>
      <w:tblPr>
        <w:tblW w:w="9740" w:type="dxa"/>
        <w:tblCellMar>
          <w:left w:w="0" w:type="dxa"/>
          <w:right w:w="0" w:type="dxa"/>
        </w:tblCellMar>
        <w:tblLook w:val="0420" w:firstRow="1" w:lastRow="0" w:firstColumn="0" w:lastColumn="0" w:noHBand="0" w:noVBand="1"/>
      </w:tblPr>
      <w:tblGrid>
        <w:gridCol w:w="4260"/>
        <w:gridCol w:w="1820"/>
        <w:gridCol w:w="1820"/>
        <w:gridCol w:w="1840"/>
      </w:tblGrid>
      <w:tr w:rsidR="00885C38" w:rsidRPr="00181B2A" w14:paraId="1FAC2A68" w14:textId="77777777" w:rsidTr="009B4A25">
        <w:trPr>
          <w:trHeight w:val="584"/>
        </w:trPr>
        <w:tc>
          <w:tcPr>
            <w:tcW w:w="4260" w:type="dxa"/>
            <w:tcBorders>
              <w:top w:val="single" w:sz="8" w:space="0" w:color="504D49"/>
              <w:left w:val="single" w:sz="8" w:space="0" w:color="504D49"/>
              <w:bottom w:val="single" w:sz="24" w:space="0" w:color="504D49"/>
              <w:right w:val="single" w:sz="8" w:space="0" w:color="504D49"/>
            </w:tcBorders>
            <w:shd w:val="clear" w:color="auto" w:fill="1E2859"/>
            <w:tcMar>
              <w:top w:w="72" w:type="dxa"/>
              <w:left w:w="144" w:type="dxa"/>
              <w:bottom w:w="72" w:type="dxa"/>
              <w:right w:w="144" w:type="dxa"/>
            </w:tcMar>
            <w:hideMark/>
          </w:tcPr>
          <w:p w14:paraId="5DEC9625" w14:textId="77777777" w:rsidR="00885C38" w:rsidRPr="00181B2A" w:rsidRDefault="00885C38" w:rsidP="009B4A25">
            <w:pPr>
              <w:jc w:val="both"/>
              <w:rPr>
                <w:rFonts w:ascii="Arial" w:hAnsi="Arial" w:cs="Arial"/>
              </w:rPr>
            </w:pPr>
            <w:r w:rsidRPr="00181B2A">
              <w:rPr>
                <w:rFonts w:ascii="Arial" w:hAnsi="Arial" w:cs="Arial"/>
                <w:b/>
                <w:bCs/>
              </w:rPr>
              <w:t>Mode</w:t>
            </w:r>
          </w:p>
        </w:tc>
        <w:tc>
          <w:tcPr>
            <w:tcW w:w="1820" w:type="dxa"/>
            <w:tcBorders>
              <w:top w:val="single" w:sz="8" w:space="0" w:color="504D49"/>
              <w:left w:val="single" w:sz="8" w:space="0" w:color="504D49"/>
              <w:bottom w:val="single" w:sz="24" w:space="0" w:color="504D49"/>
              <w:right w:val="single" w:sz="8" w:space="0" w:color="504D49"/>
            </w:tcBorders>
            <w:shd w:val="clear" w:color="auto" w:fill="1E2859"/>
            <w:tcMar>
              <w:top w:w="72" w:type="dxa"/>
              <w:left w:w="144" w:type="dxa"/>
              <w:bottom w:w="72" w:type="dxa"/>
              <w:right w:w="144" w:type="dxa"/>
            </w:tcMar>
            <w:hideMark/>
          </w:tcPr>
          <w:p w14:paraId="5848E899" w14:textId="77777777" w:rsidR="00885C38" w:rsidRPr="00181B2A" w:rsidRDefault="00885C38" w:rsidP="009B4A25">
            <w:pPr>
              <w:jc w:val="both"/>
              <w:rPr>
                <w:rFonts w:ascii="Arial" w:hAnsi="Arial" w:cs="Arial"/>
              </w:rPr>
            </w:pPr>
            <w:r w:rsidRPr="00181B2A">
              <w:rPr>
                <w:rFonts w:ascii="Arial" w:hAnsi="Arial" w:cs="Arial"/>
                <w:b/>
                <w:bCs/>
              </w:rPr>
              <w:t>Early</w:t>
            </w:r>
          </w:p>
        </w:tc>
        <w:tc>
          <w:tcPr>
            <w:tcW w:w="1820" w:type="dxa"/>
            <w:tcBorders>
              <w:top w:val="single" w:sz="8" w:space="0" w:color="504D49"/>
              <w:left w:val="single" w:sz="8" w:space="0" w:color="504D49"/>
              <w:bottom w:val="single" w:sz="24" w:space="0" w:color="504D49"/>
              <w:right w:val="single" w:sz="8" w:space="0" w:color="504D49"/>
            </w:tcBorders>
            <w:shd w:val="clear" w:color="auto" w:fill="1E2859"/>
            <w:tcMar>
              <w:top w:w="72" w:type="dxa"/>
              <w:left w:w="144" w:type="dxa"/>
              <w:bottom w:w="72" w:type="dxa"/>
              <w:right w:w="144" w:type="dxa"/>
            </w:tcMar>
            <w:hideMark/>
          </w:tcPr>
          <w:p w14:paraId="001029A6" w14:textId="77777777" w:rsidR="00885C38" w:rsidRPr="00181B2A" w:rsidRDefault="00885C38" w:rsidP="009B4A25">
            <w:pPr>
              <w:jc w:val="both"/>
              <w:rPr>
                <w:rFonts w:ascii="Arial" w:hAnsi="Arial" w:cs="Arial"/>
              </w:rPr>
            </w:pPr>
            <w:r w:rsidRPr="00181B2A">
              <w:rPr>
                <w:rFonts w:ascii="Arial" w:hAnsi="Arial" w:cs="Arial"/>
                <w:b/>
                <w:bCs/>
              </w:rPr>
              <w:t>Late</w:t>
            </w:r>
          </w:p>
        </w:tc>
        <w:tc>
          <w:tcPr>
            <w:tcW w:w="1840" w:type="dxa"/>
            <w:tcBorders>
              <w:top w:val="single" w:sz="8" w:space="0" w:color="504D49"/>
              <w:left w:val="single" w:sz="8" w:space="0" w:color="504D49"/>
              <w:bottom w:val="single" w:sz="24" w:space="0" w:color="504D49"/>
              <w:right w:val="single" w:sz="8" w:space="0" w:color="504D49"/>
            </w:tcBorders>
            <w:shd w:val="clear" w:color="auto" w:fill="1E2859"/>
            <w:tcMar>
              <w:top w:w="72" w:type="dxa"/>
              <w:left w:w="144" w:type="dxa"/>
              <w:bottom w:w="72" w:type="dxa"/>
              <w:right w:w="144" w:type="dxa"/>
            </w:tcMar>
            <w:hideMark/>
          </w:tcPr>
          <w:p w14:paraId="071A86A5" w14:textId="77777777" w:rsidR="00885C38" w:rsidRPr="00181B2A" w:rsidRDefault="00885C38" w:rsidP="009B4A25">
            <w:pPr>
              <w:jc w:val="both"/>
              <w:rPr>
                <w:rFonts w:ascii="Arial" w:hAnsi="Arial" w:cs="Arial"/>
              </w:rPr>
            </w:pPr>
            <w:r w:rsidRPr="00181B2A">
              <w:rPr>
                <w:rFonts w:ascii="Arial" w:hAnsi="Arial" w:cs="Arial"/>
                <w:b/>
                <w:bCs/>
              </w:rPr>
              <w:t>Goal</w:t>
            </w:r>
          </w:p>
        </w:tc>
      </w:tr>
      <w:tr w:rsidR="00885C38" w:rsidRPr="00181B2A" w14:paraId="48A34F2C" w14:textId="77777777" w:rsidTr="009B4A25">
        <w:trPr>
          <w:trHeight w:val="584"/>
        </w:trPr>
        <w:tc>
          <w:tcPr>
            <w:tcW w:w="4260" w:type="dxa"/>
            <w:tcBorders>
              <w:top w:val="single" w:sz="24"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2AE39D56" w14:textId="77777777" w:rsidR="00885C38" w:rsidRPr="00181B2A" w:rsidRDefault="00885C38" w:rsidP="009B4A25">
            <w:pPr>
              <w:jc w:val="both"/>
              <w:rPr>
                <w:rFonts w:ascii="Arial" w:hAnsi="Arial" w:cs="Arial"/>
              </w:rPr>
            </w:pPr>
            <w:r w:rsidRPr="00181B2A">
              <w:rPr>
                <w:rFonts w:ascii="Arial" w:hAnsi="Arial" w:cs="Arial"/>
              </w:rPr>
              <w:t>Fixed Route Bus</w:t>
            </w:r>
          </w:p>
        </w:tc>
        <w:tc>
          <w:tcPr>
            <w:tcW w:w="1820" w:type="dxa"/>
            <w:tcBorders>
              <w:top w:val="single" w:sz="24"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7917AD6D" w14:textId="77777777" w:rsidR="00885C38" w:rsidRPr="00181B2A" w:rsidRDefault="00885C38" w:rsidP="009B4A25">
            <w:pPr>
              <w:jc w:val="both"/>
              <w:rPr>
                <w:rFonts w:ascii="Arial" w:hAnsi="Arial" w:cs="Arial"/>
              </w:rPr>
            </w:pPr>
            <w:r>
              <w:rPr>
                <w:rFonts w:ascii="Arial" w:hAnsi="Arial" w:cs="Arial"/>
              </w:rPr>
              <w:t>1</w:t>
            </w:r>
            <w:r w:rsidRPr="00181B2A">
              <w:rPr>
                <w:rFonts w:ascii="Arial" w:hAnsi="Arial" w:cs="Arial"/>
              </w:rPr>
              <w:t xml:space="preserve"> min</w:t>
            </w:r>
          </w:p>
        </w:tc>
        <w:tc>
          <w:tcPr>
            <w:tcW w:w="1820" w:type="dxa"/>
            <w:tcBorders>
              <w:top w:val="single" w:sz="24"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1C652FDA" w14:textId="77777777" w:rsidR="00885C38" w:rsidRPr="00181B2A" w:rsidRDefault="00885C38" w:rsidP="009B4A25">
            <w:pPr>
              <w:jc w:val="both"/>
              <w:rPr>
                <w:rFonts w:ascii="Arial" w:hAnsi="Arial" w:cs="Arial"/>
              </w:rPr>
            </w:pPr>
            <w:r>
              <w:rPr>
                <w:rFonts w:ascii="Arial" w:hAnsi="Arial" w:cs="Arial"/>
              </w:rPr>
              <w:t>8</w:t>
            </w:r>
            <w:r w:rsidRPr="00181B2A">
              <w:rPr>
                <w:rFonts w:ascii="Arial" w:hAnsi="Arial" w:cs="Arial"/>
              </w:rPr>
              <w:t xml:space="preserve"> min</w:t>
            </w:r>
          </w:p>
        </w:tc>
        <w:tc>
          <w:tcPr>
            <w:tcW w:w="1840" w:type="dxa"/>
            <w:tcBorders>
              <w:top w:val="single" w:sz="24"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70E97E68" w14:textId="77777777" w:rsidR="00885C38" w:rsidRPr="00181B2A" w:rsidRDefault="00885C38" w:rsidP="009B4A25">
            <w:pPr>
              <w:jc w:val="both"/>
              <w:rPr>
                <w:rFonts w:ascii="Arial" w:hAnsi="Arial" w:cs="Arial"/>
              </w:rPr>
            </w:pPr>
            <w:r w:rsidRPr="00181B2A">
              <w:rPr>
                <w:rFonts w:ascii="Arial" w:hAnsi="Arial" w:cs="Arial"/>
              </w:rPr>
              <w:t>90%</w:t>
            </w:r>
          </w:p>
        </w:tc>
      </w:tr>
      <w:tr w:rsidR="00885C38" w:rsidRPr="00181B2A" w14:paraId="391E7C4D" w14:textId="77777777" w:rsidTr="009B4A25">
        <w:trPr>
          <w:trHeight w:val="584"/>
        </w:trPr>
        <w:tc>
          <w:tcPr>
            <w:tcW w:w="426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hideMark/>
          </w:tcPr>
          <w:p w14:paraId="3C211A56" w14:textId="77777777" w:rsidR="00885C38" w:rsidRPr="00181B2A" w:rsidRDefault="00885C38" w:rsidP="009B4A25">
            <w:pPr>
              <w:jc w:val="both"/>
              <w:rPr>
                <w:rFonts w:ascii="Arial" w:hAnsi="Arial" w:cs="Arial"/>
              </w:rPr>
            </w:pPr>
            <w:r w:rsidRPr="00181B2A">
              <w:rPr>
                <w:rFonts w:ascii="Arial" w:hAnsi="Arial" w:cs="Arial"/>
              </w:rPr>
              <w:t>Paratransit</w:t>
            </w:r>
            <w:r>
              <w:rPr>
                <w:rFonts w:ascii="Arial" w:hAnsi="Arial" w:cs="Arial"/>
              </w:rPr>
              <w:t xml:space="preserve"> (pre-booked)</w:t>
            </w:r>
          </w:p>
        </w:tc>
        <w:tc>
          <w:tcPr>
            <w:tcW w:w="182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hideMark/>
          </w:tcPr>
          <w:p w14:paraId="5CFC166E" w14:textId="77777777" w:rsidR="00885C38" w:rsidRPr="00181B2A" w:rsidRDefault="00885C38" w:rsidP="009B4A25">
            <w:pPr>
              <w:jc w:val="both"/>
              <w:rPr>
                <w:rFonts w:ascii="Arial" w:hAnsi="Arial" w:cs="Arial"/>
              </w:rPr>
            </w:pPr>
            <w:r>
              <w:rPr>
                <w:rFonts w:ascii="Arial" w:hAnsi="Arial" w:cs="Arial"/>
              </w:rPr>
              <w:t>15</w:t>
            </w:r>
            <w:r w:rsidRPr="00181B2A">
              <w:rPr>
                <w:rFonts w:ascii="Arial" w:hAnsi="Arial" w:cs="Arial"/>
              </w:rPr>
              <w:t xml:space="preserve"> min</w:t>
            </w:r>
          </w:p>
        </w:tc>
        <w:tc>
          <w:tcPr>
            <w:tcW w:w="182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hideMark/>
          </w:tcPr>
          <w:p w14:paraId="4DF554D9" w14:textId="77777777" w:rsidR="00885C38" w:rsidRPr="00181B2A" w:rsidRDefault="00885C38" w:rsidP="009B4A25">
            <w:pPr>
              <w:jc w:val="both"/>
              <w:rPr>
                <w:rFonts w:ascii="Arial" w:hAnsi="Arial" w:cs="Arial"/>
              </w:rPr>
            </w:pPr>
            <w:r w:rsidRPr="00181B2A">
              <w:rPr>
                <w:rFonts w:ascii="Arial" w:hAnsi="Arial" w:cs="Arial"/>
              </w:rPr>
              <w:t>15 min</w:t>
            </w:r>
          </w:p>
        </w:tc>
        <w:tc>
          <w:tcPr>
            <w:tcW w:w="184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hideMark/>
          </w:tcPr>
          <w:p w14:paraId="57C4EF55" w14:textId="77777777" w:rsidR="00885C38" w:rsidRPr="00181B2A" w:rsidRDefault="00885C38" w:rsidP="009B4A25">
            <w:pPr>
              <w:jc w:val="both"/>
              <w:rPr>
                <w:rFonts w:ascii="Arial" w:hAnsi="Arial" w:cs="Arial"/>
              </w:rPr>
            </w:pPr>
            <w:r w:rsidRPr="00181B2A">
              <w:rPr>
                <w:rFonts w:ascii="Arial" w:hAnsi="Arial" w:cs="Arial"/>
              </w:rPr>
              <w:t>91%</w:t>
            </w:r>
          </w:p>
        </w:tc>
      </w:tr>
      <w:tr w:rsidR="00885C38" w:rsidRPr="00181B2A" w14:paraId="4A47C525" w14:textId="77777777" w:rsidTr="009B4A25">
        <w:trPr>
          <w:trHeight w:val="584"/>
        </w:trPr>
        <w:tc>
          <w:tcPr>
            <w:tcW w:w="4260" w:type="dxa"/>
            <w:tcBorders>
              <w:top w:val="single" w:sz="8"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61936971" w14:textId="77777777" w:rsidR="00885C38" w:rsidRPr="00181B2A" w:rsidRDefault="00885C38" w:rsidP="009B4A25">
            <w:pPr>
              <w:jc w:val="both"/>
              <w:rPr>
                <w:rFonts w:ascii="Arial" w:hAnsi="Arial" w:cs="Arial"/>
              </w:rPr>
            </w:pPr>
            <w:r>
              <w:rPr>
                <w:rFonts w:ascii="Arial" w:hAnsi="Arial" w:cs="Arial"/>
              </w:rPr>
              <w:t>On-Demand</w:t>
            </w:r>
          </w:p>
        </w:tc>
        <w:tc>
          <w:tcPr>
            <w:tcW w:w="1820" w:type="dxa"/>
            <w:tcBorders>
              <w:top w:val="single" w:sz="8"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6F40FB39" w14:textId="77777777" w:rsidR="00885C38" w:rsidRPr="00181B2A" w:rsidRDefault="00885C38" w:rsidP="009B4A25">
            <w:pPr>
              <w:jc w:val="both"/>
              <w:rPr>
                <w:rFonts w:ascii="Arial" w:hAnsi="Arial" w:cs="Arial"/>
              </w:rPr>
            </w:pPr>
            <w:r>
              <w:rPr>
                <w:rFonts w:ascii="Arial" w:hAnsi="Arial" w:cs="Arial"/>
              </w:rPr>
              <w:t>0</w:t>
            </w:r>
            <w:r w:rsidRPr="00181B2A">
              <w:rPr>
                <w:rFonts w:ascii="Arial" w:hAnsi="Arial" w:cs="Arial"/>
              </w:rPr>
              <w:t xml:space="preserve"> min</w:t>
            </w:r>
          </w:p>
        </w:tc>
        <w:tc>
          <w:tcPr>
            <w:tcW w:w="1820" w:type="dxa"/>
            <w:tcBorders>
              <w:top w:val="single" w:sz="8"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2AF2BE7B" w14:textId="77777777" w:rsidR="00885C38" w:rsidRPr="00181B2A" w:rsidRDefault="00885C38" w:rsidP="009B4A25">
            <w:pPr>
              <w:jc w:val="both"/>
              <w:rPr>
                <w:rFonts w:ascii="Arial" w:hAnsi="Arial" w:cs="Arial"/>
              </w:rPr>
            </w:pPr>
            <w:r w:rsidRPr="00181B2A">
              <w:rPr>
                <w:rFonts w:ascii="Arial" w:hAnsi="Arial" w:cs="Arial"/>
              </w:rPr>
              <w:t>1</w:t>
            </w:r>
            <w:r>
              <w:rPr>
                <w:rFonts w:ascii="Arial" w:hAnsi="Arial" w:cs="Arial"/>
              </w:rPr>
              <w:t>5</w:t>
            </w:r>
            <w:r w:rsidRPr="00181B2A">
              <w:rPr>
                <w:rFonts w:ascii="Arial" w:hAnsi="Arial" w:cs="Arial"/>
              </w:rPr>
              <w:t xml:space="preserve"> min</w:t>
            </w:r>
          </w:p>
        </w:tc>
        <w:tc>
          <w:tcPr>
            <w:tcW w:w="1840" w:type="dxa"/>
            <w:tcBorders>
              <w:top w:val="single" w:sz="8" w:space="0" w:color="504D49"/>
              <w:left w:val="single" w:sz="8" w:space="0" w:color="504D49"/>
              <w:bottom w:val="single" w:sz="8" w:space="0" w:color="504D49"/>
              <w:right w:val="single" w:sz="8" w:space="0" w:color="504D49"/>
            </w:tcBorders>
            <w:shd w:val="clear" w:color="auto" w:fill="CCCDD1"/>
            <w:tcMar>
              <w:top w:w="72" w:type="dxa"/>
              <w:left w:w="144" w:type="dxa"/>
              <w:bottom w:w="72" w:type="dxa"/>
              <w:right w:w="144" w:type="dxa"/>
            </w:tcMar>
            <w:hideMark/>
          </w:tcPr>
          <w:p w14:paraId="3D82496E" w14:textId="77777777" w:rsidR="00885C38" w:rsidRPr="00181B2A" w:rsidRDefault="00885C38" w:rsidP="009B4A25">
            <w:pPr>
              <w:jc w:val="both"/>
              <w:rPr>
                <w:rFonts w:ascii="Arial" w:hAnsi="Arial" w:cs="Arial"/>
              </w:rPr>
            </w:pPr>
            <w:r w:rsidRPr="00181B2A">
              <w:rPr>
                <w:rFonts w:ascii="Arial" w:hAnsi="Arial" w:cs="Arial"/>
              </w:rPr>
              <w:t>88%</w:t>
            </w:r>
          </w:p>
        </w:tc>
      </w:tr>
      <w:tr w:rsidR="00885C38" w:rsidRPr="00181B2A" w14:paraId="61E9B0EF" w14:textId="77777777" w:rsidTr="009B4A25">
        <w:trPr>
          <w:trHeight w:val="584"/>
        </w:trPr>
        <w:tc>
          <w:tcPr>
            <w:tcW w:w="426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hideMark/>
          </w:tcPr>
          <w:p w14:paraId="3E630185" w14:textId="77777777" w:rsidR="00885C38" w:rsidRPr="00181B2A" w:rsidRDefault="00885C38" w:rsidP="009B4A25">
            <w:pPr>
              <w:jc w:val="both"/>
              <w:rPr>
                <w:rFonts w:ascii="Arial" w:hAnsi="Arial" w:cs="Arial"/>
              </w:rPr>
            </w:pPr>
            <w:r w:rsidRPr="00181B2A">
              <w:rPr>
                <w:rFonts w:ascii="Arial" w:hAnsi="Arial" w:cs="Arial"/>
              </w:rPr>
              <w:t>Commuter Rail</w:t>
            </w:r>
          </w:p>
          <w:p w14:paraId="773E266D" w14:textId="77777777" w:rsidR="00885C38" w:rsidRPr="00181B2A" w:rsidRDefault="00885C38" w:rsidP="009B4A25">
            <w:pPr>
              <w:jc w:val="both"/>
              <w:rPr>
                <w:rFonts w:ascii="Arial" w:hAnsi="Arial" w:cs="Arial"/>
              </w:rPr>
            </w:pPr>
            <w:r w:rsidRPr="00181B2A">
              <w:rPr>
                <w:rFonts w:ascii="Arial" w:hAnsi="Arial" w:cs="Arial"/>
              </w:rPr>
              <w:lastRenderedPageBreak/>
              <w:t>TRE</w:t>
            </w:r>
          </w:p>
          <w:p w14:paraId="26551F02" w14:textId="77777777" w:rsidR="00885C38" w:rsidRPr="00181B2A" w:rsidRDefault="00885C38" w:rsidP="009B4A25">
            <w:pPr>
              <w:jc w:val="both"/>
              <w:rPr>
                <w:rFonts w:ascii="Arial" w:hAnsi="Arial" w:cs="Arial"/>
              </w:rPr>
            </w:pPr>
            <w:proofErr w:type="spellStart"/>
            <w:r w:rsidRPr="00181B2A">
              <w:rPr>
                <w:rFonts w:ascii="Arial" w:hAnsi="Arial" w:cs="Arial"/>
              </w:rPr>
              <w:t>TEXRail</w:t>
            </w:r>
            <w:proofErr w:type="spellEnd"/>
          </w:p>
        </w:tc>
        <w:tc>
          <w:tcPr>
            <w:tcW w:w="182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vAlign w:val="bottom"/>
            <w:hideMark/>
          </w:tcPr>
          <w:p w14:paraId="2A93497F" w14:textId="77777777" w:rsidR="00885C38" w:rsidRDefault="00885C38" w:rsidP="009B4A25">
            <w:pPr>
              <w:rPr>
                <w:rFonts w:ascii="Arial" w:hAnsi="Arial" w:cs="Arial"/>
              </w:rPr>
            </w:pPr>
          </w:p>
          <w:p w14:paraId="6F7768B2" w14:textId="77777777" w:rsidR="00885C38" w:rsidRPr="00181B2A" w:rsidRDefault="00885C38" w:rsidP="009B4A25">
            <w:pPr>
              <w:rPr>
                <w:rFonts w:ascii="Arial" w:hAnsi="Arial" w:cs="Arial"/>
              </w:rPr>
            </w:pPr>
            <w:r w:rsidRPr="00181B2A">
              <w:rPr>
                <w:rFonts w:ascii="Arial" w:hAnsi="Arial" w:cs="Arial"/>
              </w:rPr>
              <w:lastRenderedPageBreak/>
              <w:t>0 min</w:t>
            </w:r>
          </w:p>
          <w:p w14:paraId="52F87384" w14:textId="77777777" w:rsidR="00885C38" w:rsidRPr="00181B2A" w:rsidRDefault="00885C38" w:rsidP="009B4A25">
            <w:pPr>
              <w:rPr>
                <w:rFonts w:ascii="Arial" w:hAnsi="Arial" w:cs="Arial"/>
              </w:rPr>
            </w:pPr>
            <w:r w:rsidRPr="00181B2A">
              <w:rPr>
                <w:rFonts w:ascii="Arial" w:hAnsi="Arial" w:cs="Arial"/>
              </w:rPr>
              <w:t>0 min</w:t>
            </w:r>
          </w:p>
        </w:tc>
        <w:tc>
          <w:tcPr>
            <w:tcW w:w="182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vAlign w:val="bottom"/>
            <w:hideMark/>
          </w:tcPr>
          <w:p w14:paraId="20747CBA" w14:textId="77777777" w:rsidR="00885C38" w:rsidRDefault="00885C38" w:rsidP="009B4A25">
            <w:pPr>
              <w:rPr>
                <w:rFonts w:ascii="Arial" w:hAnsi="Arial" w:cs="Arial"/>
              </w:rPr>
            </w:pPr>
          </w:p>
          <w:p w14:paraId="2FE1A305" w14:textId="77777777" w:rsidR="00885C38" w:rsidRPr="00181B2A" w:rsidRDefault="00885C38" w:rsidP="009B4A25">
            <w:pPr>
              <w:rPr>
                <w:rFonts w:ascii="Arial" w:hAnsi="Arial" w:cs="Arial"/>
              </w:rPr>
            </w:pPr>
            <w:r w:rsidRPr="00181B2A">
              <w:rPr>
                <w:rFonts w:ascii="Arial" w:hAnsi="Arial" w:cs="Arial"/>
              </w:rPr>
              <w:lastRenderedPageBreak/>
              <w:t>5 min</w:t>
            </w:r>
          </w:p>
          <w:p w14:paraId="7E37BA2C" w14:textId="77777777" w:rsidR="00885C38" w:rsidRPr="00181B2A" w:rsidRDefault="00885C38" w:rsidP="009B4A25">
            <w:pPr>
              <w:rPr>
                <w:rFonts w:ascii="Arial" w:hAnsi="Arial" w:cs="Arial"/>
              </w:rPr>
            </w:pPr>
            <w:r w:rsidRPr="00181B2A">
              <w:rPr>
                <w:rFonts w:ascii="Arial" w:hAnsi="Arial" w:cs="Arial"/>
              </w:rPr>
              <w:t>5 min</w:t>
            </w:r>
          </w:p>
        </w:tc>
        <w:tc>
          <w:tcPr>
            <w:tcW w:w="1840" w:type="dxa"/>
            <w:tcBorders>
              <w:top w:val="single" w:sz="8" w:space="0" w:color="504D49"/>
              <w:left w:val="single" w:sz="8" w:space="0" w:color="504D49"/>
              <w:bottom w:val="single" w:sz="8" w:space="0" w:color="504D49"/>
              <w:right w:val="single" w:sz="8" w:space="0" w:color="504D49"/>
            </w:tcBorders>
            <w:shd w:val="clear" w:color="auto" w:fill="E7E8EA"/>
            <w:tcMar>
              <w:top w:w="72" w:type="dxa"/>
              <w:left w:w="144" w:type="dxa"/>
              <w:bottom w:w="72" w:type="dxa"/>
              <w:right w:w="144" w:type="dxa"/>
            </w:tcMar>
            <w:vAlign w:val="bottom"/>
            <w:hideMark/>
          </w:tcPr>
          <w:p w14:paraId="3AEE3580" w14:textId="77777777" w:rsidR="00885C38" w:rsidRDefault="00885C38" w:rsidP="009B4A25">
            <w:pPr>
              <w:rPr>
                <w:rFonts w:ascii="Arial" w:hAnsi="Arial" w:cs="Arial"/>
              </w:rPr>
            </w:pPr>
          </w:p>
          <w:p w14:paraId="5F8751BB" w14:textId="77777777" w:rsidR="00885C38" w:rsidRPr="00181B2A" w:rsidRDefault="00885C38" w:rsidP="009B4A25">
            <w:pPr>
              <w:rPr>
                <w:rFonts w:ascii="Arial" w:hAnsi="Arial" w:cs="Arial"/>
              </w:rPr>
            </w:pPr>
            <w:r w:rsidRPr="00181B2A">
              <w:rPr>
                <w:rFonts w:ascii="Arial" w:hAnsi="Arial" w:cs="Arial"/>
              </w:rPr>
              <w:lastRenderedPageBreak/>
              <w:t>97%</w:t>
            </w:r>
          </w:p>
          <w:p w14:paraId="655751CA" w14:textId="77777777" w:rsidR="00885C38" w:rsidRPr="00181B2A" w:rsidRDefault="00885C38" w:rsidP="009B4A25">
            <w:pPr>
              <w:rPr>
                <w:rFonts w:ascii="Arial" w:hAnsi="Arial" w:cs="Arial"/>
              </w:rPr>
            </w:pPr>
            <w:r w:rsidRPr="00181B2A">
              <w:rPr>
                <w:rFonts w:ascii="Arial" w:hAnsi="Arial" w:cs="Arial"/>
              </w:rPr>
              <w:t>98%</w:t>
            </w:r>
          </w:p>
        </w:tc>
      </w:tr>
      <w:bookmarkEnd w:id="98"/>
    </w:tbl>
    <w:p w14:paraId="071E2769" w14:textId="77777777" w:rsidR="00885C38" w:rsidRPr="00D479B5" w:rsidRDefault="00885C38" w:rsidP="57745106">
      <w:pPr>
        <w:spacing w:line="240" w:lineRule="auto"/>
      </w:pPr>
    </w:p>
    <w:p w14:paraId="7C7E7447" w14:textId="5FE3B85A" w:rsidR="009B03F9" w:rsidRPr="00E507BF" w:rsidRDefault="009B03F9" w:rsidP="000813B0">
      <w:pPr>
        <w:pStyle w:val="Heading2"/>
      </w:pPr>
      <w:bookmarkStart w:id="100" w:name="_Toc23510842"/>
      <w:bookmarkStart w:id="101" w:name="_Toc216947429"/>
      <w:r w:rsidRPr="00E507BF">
        <w:t>On-Time Performance</w:t>
      </w:r>
      <w:bookmarkEnd w:id="100"/>
      <w:r w:rsidR="009F7BE4" w:rsidRPr="00E507BF">
        <w:t xml:space="preserve"> Analysis</w:t>
      </w:r>
      <w:bookmarkEnd w:id="101"/>
    </w:p>
    <w:p w14:paraId="4BF8EED7" w14:textId="1799FC79" w:rsidR="00B12B8B" w:rsidRPr="00F72559" w:rsidRDefault="00B12B8B" w:rsidP="00552967">
      <w:pPr>
        <w:spacing w:line="240" w:lineRule="auto"/>
        <w:jc w:val="both"/>
      </w:pPr>
      <w:r w:rsidRPr="00F72559">
        <w:t xml:space="preserve">The following analysis is based on analysis of automatic vehicle location (AVL) data for all timepoints on AVL equipped vehicles </w:t>
      </w:r>
      <w:r>
        <w:t>for the entire month of September</w:t>
      </w:r>
      <w:r w:rsidRPr="00F72559">
        <w:t xml:space="preserve"> 202</w:t>
      </w:r>
      <w:r>
        <w:t>5</w:t>
      </w:r>
      <w:r w:rsidRPr="00F72559">
        <w:t xml:space="preserve">.  </w:t>
      </w:r>
    </w:p>
    <w:p w14:paraId="10EE8903" w14:textId="5AE0E261" w:rsidR="00355E89" w:rsidRPr="00E507BF" w:rsidRDefault="00C55AFD" w:rsidP="34BFDB56">
      <w:pPr>
        <w:spacing w:line="240" w:lineRule="auto"/>
        <w:rPr>
          <w:rStyle w:val="SubtleReference"/>
        </w:rPr>
      </w:pPr>
      <w:r w:rsidRPr="00E507BF">
        <w:rPr>
          <w:rStyle w:val="SubtleReference"/>
        </w:rPr>
        <w:t xml:space="preserve">Table: On-Time Performance by Minority and Route Classification </w:t>
      </w:r>
    </w:p>
    <w:tbl>
      <w:tblPr>
        <w:tblW w:w="0" w:type="auto"/>
        <w:tblLayout w:type="fixed"/>
        <w:tblLook w:val="06A0" w:firstRow="1" w:lastRow="0" w:firstColumn="1" w:lastColumn="0" w:noHBand="1" w:noVBand="1"/>
      </w:tblPr>
      <w:tblGrid>
        <w:gridCol w:w="1260"/>
        <w:gridCol w:w="2865"/>
        <w:gridCol w:w="1890"/>
        <w:gridCol w:w="1845"/>
      </w:tblGrid>
      <w:tr w:rsidR="34BFDB56" w:rsidRPr="004430CE" w14:paraId="6DC5A609" w14:textId="77777777" w:rsidTr="27340A28">
        <w:trPr>
          <w:trHeight w:val="300"/>
        </w:trPr>
        <w:tc>
          <w:tcPr>
            <w:tcW w:w="1260" w:type="dxa"/>
            <w:tcBorders>
              <w:top w:val="nil"/>
              <w:left w:val="nil"/>
              <w:bottom w:val="nil"/>
              <w:right w:val="nil"/>
            </w:tcBorders>
            <w:shd w:val="clear" w:color="auto" w:fill="FFFFFF" w:themeFill="background1"/>
            <w:vAlign w:val="bottom"/>
          </w:tcPr>
          <w:p w14:paraId="6AD5E4A8" w14:textId="463F794A" w:rsidR="34BFDB56" w:rsidRPr="004430CE" w:rsidRDefault="34BFDB56" w:rsidP="34BFDB56">
            <w:pPr>
              <w:rPr>
                <w:rFonts w:ascii="Calibri" w:eastAsia="Calibri" w:hAnsi="Calibri" w:cs="Calibri"/>
                <w:color w:val="000000" w:themeColor="text1"/>
                <w:highlight w:val="yellow"/>
              </w:rPr>
            </w:pPr>
          </w:p>
        </w:tc>
        <w:tc>
          <w:tcPr>
            <w:tcW w:w="2865" w:type="dxa"/>
            <w:tcBorders>
              <w:top w:val="single" w:sz="8" w:space="0" w:color="4F81BD" w:themeColor="accent1"/>
              <w:left w:val="single" w:sz="8" w:space="0" w:color="4F81BD" w:themeColor="accent1"/>
              <w:bottom w:val="nil"/>
              <w:right w:val="nil"/>
            </w:tcBorders>
            <w:shd w:val="clear" w:color="auto" w:fill="4F81BD" w:themeFill="accent1"/>
            <w:vAlign w:val="center"/>
          </w:tcPr>
          <w:p w14:paraId="51AEDE82" w14:textId="7804EE73"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On</w:t>
            </w:r>
            <w:r w:rsidR="7CDDB0CF" w:rsidRPr="00FC0336">
              <w:rPr>
                <w:rFonts w:ascii="Calibri" w:eastAsia="Calibri" w:hAnsi="Calibri" w:cs="Calibri"/>
                <w:b/>
                <w:bCs/>
                <w:color w:val="FFFFFF" w:themeColor="background1"/>
              </w:rPr>
              <w:t>-</w:t>
            </w:r>
            <w:r w:rsidRPr="00FC0336">
              <w:rPr>
                <w:rFonts w:ascii="Calibri" w:eastAsia="Calibri" w:hAnsi="Calibri" w:cs="Calibri"/>
                <w:b/>
                <w:bCs/>
                <w:color w:val="FFFFFF" w:themeColor="background1"/>
              </w:rPr>
              <w:t>Time Performance</w:t>
            </w:r>
          </w:p>
        </w:tc>
        <w:tc>
          <w:tcPr>
            <w:tcW w:w="1890" w:type="dxa"/>
            <w:tcBorders>
              <w:top w:val="single" w:sz="8" w:space="0" w:color="4F81BD" w:themeColor="accent1"/>
              <w:left w:val="nil"/>
              <w:bottom w:val="nil"/>
              <w:right w:val="nil"/>
            </w:tcBorders>
            <w:shd w:val="clear" w:color="auto" w:fill="4F81BD" w:themeFill="accent1"/>
            <w:vAlign w:val="center"/>
          </w:tcPr>
          <w:p w14:paraId="7700820A" w14:textId="4A99A362" w:rsidR="34BFDB56" w:rsidRPr="00FC0336" w:rsidRDefault="34BFDB56" w:rsidP="34BFDB56">
            <w:pP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 </w:t>
            </w:r>
          </w:p>
        </w:tc>
        <w:tc>
          <w:tcPr>
            <w:tcW w:w="1845" w:type="dxa"/>
            <w:tcBorders>
              <w:top w:val="single" w:sz="8" w:space="0" w:color="4F81BD" w:themeColor="accent1"/>
              <w:left w:val="nil"/>
              <w:bottom w:val="nil"/>
              <w:right w:val="single" w:sz="8" w:space="0" w:color="4F81BD" w:themeColor="accent1"/>
            </w:tcBorders>
            <w:shd w:val="clear" w:color="auto" w:fill="4F81BD" w:themeFill="accent1"/>
            <w:vAlign w:val="center"/>
          </w:tcPr>
          <w:p w14:paraId="2257F745" w14:textId="77D52AC1" w:rsidR="34BFDB56" w:rsidRPr="00FC0336" w:rsidRDefault="34BFDB56" w:rsidP="34BFDB56">
            <w:pP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 </w:t>
            </w:r>
          </w:p>
        </w:tc>
      </w:tr>
      <w:tr w:rsidR="34BFDB56" w:rsidRPr="004430CE" w14:paraId="3C2613AC" w14:textId="77777777" w:rsidTr="27340A28">
        <w:trPr>
          <w:trHeight w:val="315"/>
        </w:trPr>
        <w:tc>
          <w:tcPr>
            <w:tcW w:w="1260" w:type="dxa"/>
            <w:tcBorders>
              <w:top w:val="nil"/>
              <w:left w:val="nil"/>
              <w:bottom w:val="nil"/>
              <w:right w:val="nil"/>
            </w:tcBorders>
            <w:shd w:val="clear" w:color="auto" w:fill="FFFFFF" w:themeFill="background1"/>
            <w:vAlign w:val="bottom"/>
          </w:tcPr>
          <w:p w14:paraId="4EC6523B" w14:textId="6C61DCA9" w:rsidR="34BFDB56" w:rsidRPr="004430CE" w:rsidRDefault="34BFDB56" w:rsidP="34BFDB56">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nil"/>
              <w:left w:val="single" w:sz="8" w:space="0" w:color="4F81BD" w:themeColor="accent1"/>
              <w:bottom w:val="single" w:sz="8" w:space="0" w:color="4F81BD" w:themeColor="accent1"/>
              <w:right w:val="nil"/>
            </w:tcBorders>
            <w:shd w:val="clear" w:color="auto" w:fill="4F81BD" w:themeFill="accent1"/>
            <w:vAlign w:val="center"/>
          </w:tcPr>
          <w:p w14:paraId="50C106CD" w14:textId="7D3C475E"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Route Type </w:t>
            </w:r>
          </w:p>
        </w:tc>
        <w:tc>
          <w:tcPr>
            <w:tcW w:w="1890" w:type="dxa"/>
            <w:tcBorders>
              <w:top w:val="nil"/>
              <w:left w:val="nil"/>
              <w:bottom w:val="single" w:sz="8" w:space="0" w:color="4F81BD" w:themeColor="accent1"/>
              <w:right w:val="nil"/>
            </w:tcBorders>
            <w:shd w:val="clear" w:color="auto" w:fill="4F81BD" w:themeFill="accent1"/>
            <w:vAlign w:val="center"/>
          </w:tcPr>
          <w:p w14:paraId="53FE2B4B" w14:textId="67C2D27E"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Minority</w:t>
            </w:r>
          </w:p>
        </w:tc>
        <w:tc>
          <w:tcPr>
            <w:tcW w:w="1845" w:type="dxa"/>
            <w:tcBorders>
              <w:top w:val="nil"/>
              <w:left w:val="nil"/>
              <w:bottom w:val="single" w:sz="8" w:space="0" w:color="4F81BD" w:themeColor="accent1"/>
              <w:right w:val="single" w:sz="8" w:space="0" w:color="4F81BD" w:themeColor="accent1"/>
            </w:tcBorders>
            <w:shd w:val="clear" w:color="auto" w:fill="4F81BD" w:themeFill="accent1"/>
            <w:vAlign w:val="center"/>
          </w:tcPr>
          <w:p w14:paraId="5A7B9E10" w14:textId="4FB89692"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Non-Minority</w:t>
            </w:r>
          </w:p>
        </w:tc>
      </w:tr>
      <w:tr w:rsidR="00C8704D" w:rsidRPr="004430CE" w14:paraId="3638B3D0" w14:textId="77777777" w:rsidTr="27340A28">
        <w:trPr>
          <w:trHeight w:val="315"/>
        </w:trPr>
        <w:tc>
          <w:tcPr>
            <w:tcW w:w="1260" w:type="dxa"/>
            <w:tcBorders>
              <w:top w:val="nil"/>
              <w:left w:val="nil"/>
              <w:bottom w:val="nil"/>
              <w:right w:val="nil"/>
            </w:tcBorders>
            <w:shd w:val="clear" w:color="auto" w:fill="FFFFFF" w:themeFill="background1"/>
            <w:vAlign w:val="bottom"/>
          </w:tcPr>
          <w:p w14:paraId="30070B3E" w14:textId="5D27114C"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842E5D1" w14:textId="6886CCED"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High Frequency</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E150CBD" w14:textId="3035385F"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88.40%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B1D8A46" w14:textId="04C07373"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83.90%</w:t>
            </w:r>
          </w:p>
        </w:tc>
      </w:tr>
      <w:tr w:rsidR="00C8704D" w:rsidRPr="004430CE" w14:paraId="66C429D9" w14:textId="77777777" w:rsidTr="27340A28">
        <w:trPr>
          <w:trHeight w:val="315"/>
        </w:trPr>
        <w:tc>
          <w:tcPr>
            <w:tcW w:w="1260" w:type="dxa"/>
            <w:tcBorders>
              <w:top w:val="nil"/>
              <w:left w:val="nil"/>
              <w:bottom w:val="nil"/>
              <w:right w:val="nil"/>
            </w:tcBorders>
            <w:shd w:val="clear" w:color="auto" w:fill="FFFFFF" w:themeFill="background1"/>
            <w:vAlign w:val="bottom"/>
          </w:tcPr>
          <w:p w14:paraId="39BFF37A" w14:textId="3C02F79A"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ABE45C3" w14:textId="3D282E3D"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Medium Frequency</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C42EEA2" w14:textId="6619BB92"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85.90%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D23B538" w14:textId="043DC41B"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85.40%</w:t>
            </w:r>
          </w:p>
        </w:tc>
      </w:tr>
      <w:tr w:rsidR="00C8704D" w:rsidRPr="004430CE" w14:paraId="5EAE291C" w14:textId="77777777" w:rsidTr="27340A28">
        <w:trPr>
          <w:trHeight w:val="315"/>
        </w:trPr>
        <w:tc>
          <w:tcPr>
            <w:tcW w:w="1260" w:type="dxa"/>
            <w:tcBorders>
              <w:top w:val="nil"/>
              <w:left w:val="nil"/>
              <w:bottom w:val="nil"/>
              <w:right w:val="nil"/>
            </w:tcBorders>
            <w:shd w:val="clear" w:color="auto" w:fill="FFFFFF" w:themeFill="background1"/>
            <w:vAlign w:val="bottom"/>
          </w:tcPr>
          <w:p w14:paraId="26601264" w14:textId="26D563C3"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D91E7E6" w14:textId="2D836992"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Medium Weekday</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395F3CA" w14:textId="50990125"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86.90%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2818CE2" w14:textId="18CDD145"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w:t>
            </w:r>
          </w:p>
        </w:tc>
      </w:tr>
      <w:tr w:rsidR="00C8704D" w:rsidRPr="004430CE" w14:paraId="45D117FB" w14:textId="77777777" w:rsidTr="27340A28">
        <w:trPr>
          <w:trHeight w:val="300"/>
        </w:trPr>
        <w:tc>
          <w:tcPr>
            <w:tcW w:w="1260" w:type="dxa"/>
            <w:tcBorders>
              <w:top w:val="nil"/>
              <w:left w:val="nil"/>
              <w:bottom w:val="nil"/>
              <w:right w:val="nil"/>
            </w:tcBorders>
            <w:shd w:val="clear" w:color="auto" w:fill="FFFFFF" w:themeFill="background1"/>
            <w:vAlign w:val="bottom"/>
          </w:tcPr>
          <w:p w14:paraId="377A71B7" w14:textId="5EA8EE5E"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867B162" w14:textId="02FA7336"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Low Frequency</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4C00D45" w14:textId="2AE1FBF7"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87.90%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D1D39E9" w14:textId="3A8BF98A"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85.10%</w:t>
            </w:r>
          </w:p>
        </w:tc>
      </w:tr>
      <w:tr w:rsidR="00C8704D" w:rsidRPr="004430CE" w14:paraId="5F49D388" w14:textId="77777777" w:rsidTr="27340A28">
        <w:trPr>
          <w:trHeight w:val="315"/>
        </w:trPr>
        <w:tc>
          <w:tcPr>
            <w:tcW w:w="1260" w:type="dxa"/>
            <w:tcBorders>
              <w:top w:val="nil"/>
              <w:left w:val="nil"/>
              <w:bottom w:val="nil"/>
              <w:right w:val="nil"/>
            </w:tcBorders>
            <w:shd w:val="clear" w:color="auto" w:fill="FFFFFF" w:themeFill="background1"/>
            <w:vAlign w:val="bottom"/>
          </w:tcPr>
          <w:p w14:paraId="11FEA7A9" w14:textId="6A3731E9"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3AC2CAA" w14:textId="3D68FECB"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Express/Limited</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35889B3" w14:textId="26F0EF90"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87.90%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372B141" w14:textId="04232548"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72.90%</w:t>
            </w:r>
          </w:p>
        </w:tc>
      </w:tr>
      <w:tr w:rsidR="00C8704D" w:rsidRPr="004430CE" w14:paraId="4D2612AF" w14:textId="77777777" w:rsidTr="27340A28">
        <w:trPr>
          <w:trHeight w:val="315"/>
        </w:trPr>
        <w:tc>
          <w:tcPr>
            <w:tcW w:w="1260" w:type="dxa"/>
            <w:tcBorders>
              <w:top w:val="nil"/>
              <w:left w:val="nil"/>
              <w:bottom w:val="nil"/>
              <w:right w:val="nil"/>
            </w:tcBorders>
            <w:shd w:val="clear" w:color="auto" w:fill="FFFFFF" w:themeFill="background1"/>
            <w:vAlign w:val="bottom"/>
          </w:tcPr>
          <w:p w14:paraId="180B0999" w14:textId="05A33905"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9D2489B" w14:textId="52E9275C"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Specialty Routes</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7544FAD" w14:textId="5359F6F3"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85.30%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52B4F01" w14:textId="3D63A02B"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74.10%</w:t>
            </w:r>
          </w:p>
        </w:tc>
      </w:tr>
      <w:tr w:rsidR="00C8704D" w:rsidRPr="004430CE" w14:paraId="6DB951FF" w14:textId="77777777" w:rsidTr="27340A28">
        <w:trPr>
          <w:trHeight w:val="315"/>
        </w:trPr>
        <w:tc>
          <w:tcPr>
            <w:tcW w:w="1260" w:type="dxa"/>
            <w:tcBorders>
              <w:top w:val="nil"/>
              <w:left w:val="nil"/>
              <w:bottom w:val="nil"/>
              <w:right w:val="nil"/>
            </w:tcBorders>
            <w:shd w:val="clear" w:color="auto" w:fill="FFFFFF" w:themeFill="background1"/>
            <w:vAlign w:val="bottom"/>
          </w:tcPr>
          <w:p w14:paraId="0A6429B2" w14:textId="047C1C78" w:rsidR="00C8704D" w:rsidRPr="004430CE" w:rsidRDefault="00C8704D" w:rsidP="00C8704D">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9E54E77" w14:textId="452C848F" w:rsidR="00C8704D" w:rsidRPr="00E507BF" w:rsidRDefault="00C8704D" w:rsidP="00C8704D">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All</w:t>
            </w:r>
          </w:p>
        </w:tc>
        <w:tc>
          <w:tcPr>
            <w:tcW w:w="18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459C124" w14:textId="32046DEF"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88.40%</w:t>
            </w:r>
          </w:p>
        </w:tc>
        <w:tc>
          <w:tcPr>
            <w:tcW w:w="18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9FF60AD" w14:textId="6EFA3B45" w:rsidR="00C8704D" w:rsidRPr="004430CE" w:rsidRDefault="00C8704D" w:rsidP="00C8704D">
            <w:pPr>
              <w:jc w:val="center"/>
              <w:rPr>
                <w:rFonts w:ascii="Calibri" w:eastAsia="Calibri" w:hAnsi="Calibri" w:cs="Calibri"/>
                <w:b/>
                <w:bCs/>
                <w:color w:val="000000" w:themeColor="text1"/>
                <w:highlight w:val="yellow"/>
              </w:rPr>
            </w:pPr>
            <w:r>
              <w:rPr>
                <w:rFonts w:ascii="Calibri" w:hAnsi="Calibri" w:cs="Calibri"/>
                <w:b/>
                <w:bCs/>
                <w:color w:val="000000"/>
              </w:rPr>
              <w:t>83.90%</w:t>
            </w:r>
          </w:p>
        </w:tc>
      </w:tr>
    </w:tbl>
    <w:p w14:paraId="286004EB" w14:textId="5FDDA08D" w:rsidR="00C55AFD" w:rsidRPr="00D25963" w:rsidRDefault="00C55AFD" w:rsidP="00D25963">
      <w:pPr>
        <w:spacing w:before="240"/>
        <w:rPr>
          <w:rStyle w:val="SubtleReference"/>
          <w:highlight w:val="yellow"/>
        </w:rPr>
      </w:pPr>
      <w:r w:rsidRPr="00E507BF">
        <w:rPr>
          <w:rStyle w:val="SubtleReference"/>
        </w:rPr>
        <w:t xml:space="preserve">Table: On-Time Performance by Income and Route Classification </w:t>
      </w:r>
    </w:p>
    <w:tbl>
      <w:tblPr>
        <w:tblW w:w="0" w:type="auto"/>
        <w:tblLayout w:type="fixed"/>
        <w:tblLook w:val="06A0" w:firstRow="1" w:lastRow="0" w:firstColumn="1" w:lastColumn="0" w:noHBand="1" w:noVBand="1"/>
      </w:tblPr>
      <w:tblGrid>
        <w:gridCol w:w="1260"/>
        <w:gridCol w:w="2865"/>
        <w:gridCol w:w="1935"/>
        <w:gridCol w:w="1905"/>
      </w:tblGrid>
      <w:tr w:rsidR="34BFDB56" w:rsidRPr="004430CE" w14:paraId="3E389036" w14:textId="77777777" w:rsidTr="27340A28">
        <w:trPr>
          <w:trHeight w:val="300"/>
        </w:trPr>
        <w:tc>
          <w:tcPr>
            <w:tcW w:w="1260" w:type="dxa"/>
            <w:tcBorders>
              <w:top w:val="nil"/>
              <w:left w:val="nil"/>
              <w:bottom w:val="nil"/>
              <w:right w:val="nil"/>
            </w:tcBorders>
            <w:shd w:val="clear" w:color="auto" w:fill="FFFFFF" w:themeFill="background1"/>
            <w:vAlign w:val="bottom"/>
          </w:tcPr>
          <w:p w14:paraId="4E912F91" w14:textId="19C195FF" w:rsidR="34BFDB56" w:rsidRPr="004430CE" w:rsidRDefault="34BFDB56" w:rsidP="34BFDB56">
            <w:pPr>
              <w:rPr>
                <w:rFonts w:ascii="Calibri" w:eastAsia="Calibri" w:hAnsi="Calibri" w:cs="Calibri"/>
                <w:color w:val="000000" w:themeColor="text1"/>
                <w:highlight w:val="yellow"/>
              </w:rPr>
            </w:pPr>
          </w:p>
        </w:tc>
        <w:tc>
          <w:tcPr>
            <w:tcW w:w="2865" w:type="dxa"/>
            <w:tcBorders>
              <w:top w:val="single" w:sz="8" w:space="0" w:color="4F81BD" w:themeColor="accent1"/>
              <w:left w:val="single" w:sz="8" w:space="0" w:color="4F81BD" w:themeColor="accent1"/>
              <w:bottom w:val="nil"/>
              <w:right w:val="nil"/>
            </w:tcBorders>
            <w:shd w:val="clear" w:color="auto" w:fill="4F81BD" w:themeFill="accent1"/>
            <w:vAlign w:val="center"/>
          </w:tcPr>
          <w:p w14:paraId="1519C3D6" w14:textId="2DA6A89B"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On</w:t>
            </w:r>
            <w:r w:rsidR="2EA0DC3B" w:rsidRPr="00FC0336">
              <w:rPr>
                <w:rFonts w:ascii="Calibri" w:eastAsia="Calibri" w:hAnsi="Calibri" w:cs="Calibri"/>
                <w:b/>
                <w:bCs/>
                <w:color w:val="FFFFFF" w:themeColor="background1"/>
              </w:rPr>
              <w:t>-</w:t>
            </w:r>
            <w:r w:rsidRPr="00FC0336">
              <w:rPr>
                <w:rFonts w:ascii="Calibri" w:eastAsia="Calibri" w:hAnsi="Calibri" w:cs="Calibri"/>
                <w:b/>
                <w:bCs/>
                <w:color w:val="FFFFFF" w:themeColor="background1"/>
              </w:rPr>
              <w:t>Time Performance</w:t>
            </w:r>
          </w:p>
        </w:tc>
        <w:tc>
          <w:tcPr>
            <w:tcW w:w="1935" w:type="dxa"/>
            <w:tcBorders>
              <w:top w:val="single" w:sz="8" w:space="0" w:color="4F81BD" w:themeColor="accent1"/>
              <w:left w:val="nil"/>
              <w:bottom w:val="nil"/>
              <w:right w:val="nil"/>
            </w:tcBorders>
            <w:shd w:val="clear" w:color="auto" w:fill="4F81BD" w:themeFill="accent1"/>
            <w:vAlign w:val="center"/>
          </w:tcPr>
          <w:p w14:paraId="1791DDB3" w14:textId="5AA06CDA" w:rsidR="34BFDB56" w:rsidRPr="00FC0336" w:rsidRDefault="34BFDB56" w:rsidP="34BFDB56">
            <w:pP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 </w:t>
            </w:r>
          </w:p>
        </w:tc>
        <w:tc>
          <w:tcPr>
            <w:tcW w:w="1905" w:type="dxa"/>
            <w:tcBorders>
              <w:top w:val="single" w:sz="8" w:space="0" w:color="4F81BD" w:themeColor="accent1"/>
              <w:left w:val="nil"/>
              <w:bottom w:val="nil"/>
              <w:right w:val="single" w:sz="8" w:space="0" w:color="4F81BD" w:themeColor="accent1"/>
            </w:tcBorders>
            <w:shd w:val="clear" w:color="auto" w:fill="4F81BD" w:themeFill="accent1"/>
            <w:vAlign w:val="center"/>
          </w:tcPr>
          <w:p w14:paraId="3C538CD7" w14:textId="2548EC61" w:rsidR="34BFDB56" w:rsidRPr="00FC0336" w:rsidRDefault="34BFDB56" w:rsidP="34BFDB56">
            <w:pP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 </w:t>
            </w:r>
          </w:p>
        </w:tc>
      </w:tr>
      <w:tr w:rsidR="34BFDB56" w:rsidRPr="004430CE" w14:paraId="1C8AF0E2" w14:textId="77777777" w:rsidTr="27340A28">
        <w:trPr>
          <w:trHeight w:val="615"/>
        </w:trPr>
        <w:tc>
          <w:tcPr>
            <w:tcW w:w="1260" w:type="dxa"/>
            <w:tcBorders>
              <w:top w:val="nil"/>
              <w:left w:val="nil"/>
              <w:bottom w:val="nil"/>
              <w:right w:val="nil"/>
            </w:tcBorders>
            <w:shd w:val="clear" w:color="auto" w:fill="FFFFFF" w:themeFill="background1"/>
            <w:vAlign w:val="bottom"/>
          </w:tcPr>
          <w:p w14:paraId="4F8CA252" w14:textId="67CE91CD" w:rsidR="34BFDB56" w:rsidRPr="004430CE" w:rsidRDefault="34BFDB56" w:rsidP="34BFDB56">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nil"/>
              <w:left w:val="single" w:sz="8" w:space="0" w:color="4F81BD" w:themeColor="accent1"/>
              <w:bottom w:val="single" w:sz="8" w:space="0" w:color="4F81BD" w:themeColor="accent1"/>
              <w:right w:val="nil"/>
            </w:tcBorders>
            <w:shd w:val="clear" w:color="auto" w:fill="4F81BD" w:themeFill="accent1"/>
            <w:vAlign w:val="center"/>
          </w:tcPr>
          <w:p w14:paraId="378B2340" w14:textId="2E138869"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 xml:space="preserve">Route Type </w:t>
            </w:r>
          </w:p>
        </w:tc>
        <w:tc>
          <w:tcPr>
            <w:tcW w:w="1935" w:type="dxa"/>
            <w:tcBorders>
              <w:top w:val="nil"/>
              <w:left w:val="nil"/>
              <w:bottom w:val="single" w:sz="8" w:space="0" w:color="4F81BD" w:themeColor="accent1"/>
              <w:right w:val="nil"/>
            </w:tcBorders>
            <w:shd w:val="clear" w:color="auto" w:fill="4F81BD" w:themeFill="accent1"/>
            <w:vAlign w:val="center"/>
          </w:tcPr>
          <w:p w14:paraId="7169667B" w14:textId="1470E4BF"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Low Income</w:t>
            </w:r>
          </w:p>
        </w:tc>
        <w:tc>
          <w:tcPr>
            <w:tcW w:w="1905" w:type="dxa"/>
            <w:tcBorders>
              <w:top w:val="nil"/>
              <w:left w:val="nil"/>
              <w:bottom w:val="single" w:sz="8" w:space="0" w:color="4F81BD" w:themeColor="accent1"/>
              <w:right w:val="single" w:sz="8" w:space="0" w:color="4F81BD" w:themeColor="accent1"/>
            </w:tcBorders>
            <w:shd w:val="clear" w:color="auto" w:fill="4F81BD" w:themeFill="accent1"/>
            <w:vAlign w:val="center"/>
          </w:tcPr>
          <w:p w14:paraId="750B655E" w14:textId="6945C318"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Non-Low Income</w:t>
            </w:r>
          </w:p>
        </w:tc>
      </w:tr>
      <w:tr w:rsidR="00F15908" w:rsidRPr="004430CE" w14:paraId="2AADED10" w14:textId="77777777" w:rsidTr="27340A28">
        <w:trPr>
          <w:trHeight w:val="315"/>
        </w:trPr>
        <w:tc>
          <w:tcPr>
            <w:tcW w:w="1260" w:type="dxa"/>
            <w:tcBorders>
              <w:top w:val="nil"/>
              <w:left w:val="nil"/>
              <w:bottom w:val="nil"/>
              <w:right w:val="nil"/>
            </w:tcBorders>
            <w:shd w:val="clear" w:color="auto" w:fill="FFFFFF" w:themeFill="background1"/>
            <w:vAlign w:val="bottom"/>
          </w:tcPr>
          <w:p w14:paraId="0F2B0C5F" w14:textId="6AF1BB56"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9F15D7" w14:textId="1CF45676"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High Frequency</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19FA0D4" w14:textId="10C0B0EB"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87.60%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5320C79" w14:textId="4B4FDBBF"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w:t>
            </w:r>
          </w:p>
        </w:tc>
      </w:tr>
      <w:tr w:rsidR="00F15908" w:rsidRPr="004430CE" w14:paraId="0A5F8879" w14:textId="77777777" w:rsidTr="27340A28">
        <w:trPr>
          <w:trHeight w:val="315"/>
        </w:trPr>
        <w:tc>
          <w:tcPr>
            <w:tcW w:w="1260" w:type="dxa"/>
            <w:tcBorders>
              <w:top w:val="nil"/>
              <w:left w:val="nil"/>
              <w:bottom w:val="nil"/>
              <w:right w:val="nil"/>
            </w:tcBorders>
            <w:shd w:val="clear" w:color="auto" w:fill="FFFFFF" w:themeFill="background1"/>
            <w:vAlign w:val="bottom"/>
          </w:tcPr>
          <w:p w14:paraId="2DB057EC" w14:textId="4D32FD91"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216A9CD" w14:textId="779DD19E"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Medium Frequency</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56EA0B1A" w14:textId="51AE06F4"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85.10%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39647FD" w14:textId="1C4D8CF1"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88.70%</w:t>
            </w:r>
          </w:p>
        </w:tc>
      </w:tr>
      <w:tr w:rsidR="00F15908" w:rsidRPr="004430CE" w14:paraId="47B792CE" w14:textId="77777777" w:rsidTr="27340A28">
        <w:trPr>
          <w:trHeight w:val="315"/>
        </w:trPr>
        <w:tc>
          <w:tcPr>
            <w:tcW w:w="1260" w:type="dxa"/>
            <w:tcBorders>
              <w:top w:val="nil"/>
              <w:left w:val="nil"/>
              <w:bottom w:val="nil"/>
              <w:right w:val="nil"/>
            </w:tcBorders>
            <w:shd w:val="clear" w:color="auto" w:fill="FFFFFF" w:themeFill="background1"/>
            <w:vAlign w:val="bottom"/>
          </w:tcPr>
          <w:p w14:paraId="51334FE1" w14:textId="27C7DF23"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41A9ECB" w14:textId="35FD24C9"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Medium Weekday</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8F76613" w14:textId="6624CC45"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86.90%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939CB93" w14:textId="2CBD614A"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w:t>
            </w:r>
          </w:p>
        </w:tc>
      </w:tr>
      <w:tr w:rsidR="00F15908" w:rsidRPr="004430CE" w14:paraId="1F36B3A6" w14:textId="77777777" w:rsidTr="27340A28">
        <w:trPr>
          <w:trHeight w:val="315"/>
        </w:trPr>
        <w:tc>
          <w:tcPr>
            <w:tcW w:w="1260" w:type="dxa"/>
            <w:tcBorders>
              <w:top w:val="nil"/>
              <w:left w:val="nil"/>
              <w:bottom w:val="nil"/>
              <w:right w:val="nil"/>
            </w:tcBorders>
            <w:shd w:val="clear" w:color="auto" w:fill="FFFFFF" w:themeFill="background1"/>
            <w:vAlign w:val="bottom"/>
          </w:tcPr>
          <w:p w14:paraId="767DBDCC" w14:textId="43C2A801"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BDC0CC5" w14:textId="574B53A8"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Low Frequency</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A71CD76" w14:textId="784A0EC6"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87.50%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7D6413" w14:textId="4C25B94A"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w:t>
            </w:r>
          </w:p>
        </w:tc>
      </w:tr>
      <w:tr w:rsidR="00F15908" w:rsidRPr="004430CE" w14:paraId="6EB7386C" w14:textId="77777777" w:rsidTr="27340A28">
        <w:trPr>
          <w:trHeight w:val="315"/>
        </w:trPr>
        <w:tc>
          <w:tcPr>
            <w:tcW w:w="1260" w:type="dxa"/>
            <w:tcBorders>
              <w:top w:val="nil"/>
              <w:left w:val="nil"/>
              <w:bottom w:val="nil"/>
              <w:right w:val="nil"/>
            </w:tcBorders>
            <w:shd w:val="clear" w:color="auto" w:fill="FFFFFF" w:themeFill="background1"/>
            <w:vAlign w:val="bottom"/>
          </w:tcPr>
          <w:p w14:paraId="755DC47B" w14:textId="07D17AB6"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B65E886" w14:textId="39264E88"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Express/Limited</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BB68895" w14:textId="5E42335B"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84.30%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37631DA" w14:textId="2CB92458"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83.00%</w:t>
            </w:r>
          </w:p>
        </w:tc>
      </w:tr>
      <w:tr w:rsidR="00F15908" w:rsidRPr="004430CE" w14:paraId="71A16A00" w14:textId="77777777" w:rsidTr="27340A28">
        <w:trPr>
          <w:trHeight w:val="315"/>
        </w:trPr>
        <w:tc>
          <w:tcPr>
            <w:tcW w:w="1260" w:type="dxa"/>
            <w:tcBorders>
              <w:top w:val="nil"/>
              <w:left w:val="nil"/>
              <w:bottom w:val="nil"/>
              <w:right w:val="nil"/>
            </w:tcBorders>
            <w:shd w:val="clear" w:color="auto" w:fill="FFFFFF" w:themeFill="background1"/>
            <w:vAlign w:val="bottom"/>
          </w:tcPr>
          <w:p w14:paraId="5E06463D" w14:textId="1B64C1E1"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lastRenderedPageBreak/>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432B2B8" w14:textId="4502CAD4"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Specialty Routes</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1137E17" w14:textId="55B4083A"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85.30%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C99F869" w14:textId="76AC851D"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74.10%</w:t>
            </w:r>
          </w:p>
        </w:tc>
      </w:tr>
      <w:tr w:rsidR="00F15908" w:rsidRPr="004430CE" w14:paraId="06B28234" w14:textId="77777777" w:rsidTr="27340A28">
        <w:trPr>
          <w:trHeight w:val="315"/>
        </w:trPr>
        <w:tc>
          <w:tcPr>
            <w:tcW w:w="1260" w:type="dxa"/>
            <w:tcBorders>
              <w:top w:val="nil"/>
              <w:left w:val="nil"/>
              <w:bottom w:val="nil"/>
              <w:right w:val="nil"/>
            </w:tcBorders>
            <w:shd w:val="clear" w:color="auto" w:fill="FFFFFF" w:themeFill="background1"/>
            <w:vAlign w:val="bottom"/>
          </w:tcPr>
          <w:p w14:paraId="6B456DD6" w14:textId="084A00FA" w:rsidR="00F15908" w:rsidRPr="004430CE" w:rsidRDefault="00F15908" w:rsidP="00F15908">
            <w:pPr>
              <w:rPr>
                <w:rFonts w:ascii="Calibri" w:eastAsia="Calibri" w:hAnsi="Calibri" w:cs="Calibri"/>
                <w:color w:val="000000" w:themeColor="text1"/>
                <w:highlight w:val="yellow"/>
              </w:rPr>
            </w:pPr>
            <w:r w:rsidRPr="004430CE">
              <w:rPr>
                <w:rFonts w:ascii="Calibri" w:eastAsia="Calibri" w:hAnsi="Calibri" w:cs="Calibri"/>
                <w:color w:val="000000" w:themeColor="text1"/>
                <w:highlight w:val="yellow"/>
              </w:rPr>
              <w:t xml:space="preserve"> </w:t>
            </w:r>
          </w:p>
        </w:tc>
        <w:tc>
          <w:tcPr>
            <w:tcW w:w="286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4A3A377" w14:textId="6EBAF32D" w:rsidR="00F15908" w:rsidRPr="00E507BF" w:rsidRDefault="00F15908" w:rsidP="00F15908">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All</w:t>
            </w:r>
          </w:p>
        </w:tc>
        <w:tc>
          <w:tcPr>
            <w:tcW w:w="193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CE2ACAB" w14:textId="537BA6E4"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86.90%</w:t>
            </w:r>
          </w:p>
        </w:tc>
        <w:tc>
          <w:tcPr>
            <w:tcW w:w="19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BFBD3BA" w14:textId="49BE4E52" w:rsidR="00F15908" w:rsidRPr="004430CE" w:rsidRDefault="00F15908" w:rsidP="00F15908">
            <w:pPr>
              <w:jc w:val="center"/>
              <w:rPr>
                <w:rFonts w:ascii="Calibri" w:eastAsia="Calibri" w:hAnsi="Calibri" w:cs="Calibri"/>
                <w:b/>
                <w:bCs/>
                <w:color w:val="000000" w:themeColor="text1"/>
                <w:highlight w:val="yellow"/>
              </w:rPr>
            </w:pPr>
            <w:r>
              <w:rPr>
                <w:rFonts w:ascii="Calibri" w:hAnsi="Calibri" w:cs="Calibri"/>
                <w:b/>
                <w:bCs/>
                <w:color w:val="000000"/>
              </w:rPr>
              <w:t>81.10%</w:t>
            </w:r>
          </w:p>
        </w:tc>
      </w:tr>
    </w:tbl>
    <w:p w14:paraId="6B1D7407" w14:textId="1D6209EE" w:rsidR="00C97767" w:rsidRPr="004430CE" w:rsidRDefault="00C97767" w:rsidP="34BFDB56">
      <w:pPr>
        <w:spacing w:line="240" w:lineRule="auto"/>
        <w:jc w:val="both"/>
        <w:rPr>
          <w:highlight w:val="yellow"/>
        </w:rPr>
      </w:pPr>
    </w:p>
    <w:p w14:paraId="416FEEC1" w14:textId="4E2A21E1" w:rsidR="00A4397E" w:rsidRPr="00F72559" w:rsidRDefault="00A4397E" w:rsidP="00A4397E">
      <w:pPr>
        <w:spacing w:line="240" w:lineRule="auto"/>
        <w:jc w:val="both"/>
      </w:pPr>
      <w:r w:rsidRPr="00E507BF">
        <w:t>Overall, Minority and Low-Income routes have superior on-time performance compared to non-minority and Non-</w:t>
      </w:r>
      <w:proofErr w:type="gramStart"/>
      <w:r w:rsidRPr="00E507BF">
        <w:t>Low Income</w:t>
      </w:r>
      <w:proofErr w:type="gramEnd"/>
      <w:r w:rsidRPr="00E507BF">
        <w:t xml:space="preserve"> routes</w:t>
      </w:r>
      <w:r w:rsidR="00373B16">
        <w:t xml:space="preserve">, with the lone exception being </w:t>
      </w:r>
      <w:r w:rsidR="00885C38">
        <w:t>two interlined m</w:t>
      </w:r>
      <w:r w:rsidR="00373B16">
        <w:t xml:space="preserve">edium </w:t>
      </w:r>
      <w:r w:rsidR="00885C38">
        <w:t>f</w:t>
      </w:r>
      <w:r w:rsidR="00373B16">
        <w:t>requency route</w:t>
      </w:r>
      <w:r w:rsidR="00885C38">
        <w:t>s which happen to be performing a little better than the others</w:t>
      </w:r>
      <w:r w:rsidRPr="00A4397E">
        <w:t>.  In the case of Non-Low Income Specialty Routes having 74</w:t>
      </w:r>
      <w:r w:rsidRPr="000C55A8">
        <w:t>.1% OTP</w:t>
      </w:r>
      <w:r w:rsidRPr="00F72559">
        <w:t xml:space="preserve">, this </w:t>
      </w:r>
      <w:r w:rsidR="003532BD">
        <w:t xml:space="preserve">number is weighed down by the Blue Line, which does not have a set schedule, but buses are supposed to run </w:t>
      </w:r>
      <w:r w:rsidR="00885C38">
        <w:t>headways seven</w:t>
      </w:r>
      <w:r w:rsidR="003532BD">
        <w:t xml:space="preserve"> minutes apart. Due to traffic and construction in downtown, the spacing between buses often </w:t>
      </w:r>
      <w:r w:rsidR="00885C38">
        <w:t>results in bunching and spread beyond the</w:t>
      </w:r>
      <w:r w:rsidR="003532BD">
        <w:t xml:space="preserve"> targeted </w:t>
      </w:r>
      <w:r w:rsidR="00885C38">
        <w:t>seven</w:t>
      </w:r>
      <w:r w:rsidR="003532BD">
        <w:t xml:space="preserve"> </w:t>
      </w:r>
      <w:r w:rsidR="003532BD" w:rsidRPr="004402BA">
        <w:t>minutes</w:t>
      </w:r>
      <w:r w:rsidRPr="004402BA">
        <w:t>.</w:t>
      </w:r>
    </w:p>
    <w:p w14:paraId="1D35C462" w14:textId="77777777" w:rsidR="009B03F9" w:rsidRPr="00E507BF" w:rsidRDefault="009B03F9" w:rsidP="34BFDB56">
      <w:pPr>
        <w:rPr>
          <w:rStyle w:val="SubtleReference"/>
          <w:sz w:val="24"/>
          <w:szCs w:val="24"/>
        </w:rPr>
      </w:pPr>
      <w:r w:rsidRPr="00E507BF">
        <w:rPr>
          <w:rStyle w:val="SubtleReference"/>
          <w:sz w:val="24"/>
          <w:szCs w:val="24"/>
        </w:rPr>
        <w:t xml:space="preserve">Table: on-time performance by minority, Income and Route Classification </w:t>
      </w:r>
    </w:p>
    <w:tbl>
      <w:tblPr>
        <w:tblW w:w="9460" w:type="dxa"/>
        <w:tblLayout w:type="fixed"/>
        <w:tblLook w:val="0000" w:firstRow="0" w:lastRow="0" w:firstColumn="0" w:lastColumn="0" w:noHBand="0" w:noVBand="0"/>
      </w:tblPr>
      <w:tblGrid>
        <w:gridCol w:w="2865"/>
        <w:gridCol w:w="1545"/>
        <w:gridCol w:w="1545"/>
        <w:gridCol w:w="1545"/>
        <w:gridCol w:w="1960"/>
      </w:tblGrid>
      <w:tr w:rsidR="34BFDB56" w:rsidRPr="004430CE" w14:paraId="17CF925D" w14:textId="77777777" w:rsidTr="006A1207">
        <w:trPr>
          <w:trHeight w:val="570"/>
        </w:trPr>
        <w:tc>
          <w:tcPr>
            <w:tcW w:w="2865" w:type="dxa"/>
            <w:vMerge w:val="restart"/>
            <w:tcBorders>
              <w:top w:val="single" w:sz="8" w:space="0" w:color="4F81BD" w:themeColor="accent1"/>
              <w:left w:val="single" w:sz="8" w:space="0" w:color="4F81BD" w:themeColor="accent1"/>
              <w:bottom w:val="single" w:sz="8" w:space="0" w:color="auto"/>
              <w:right w:val="nil"/>
            </w:tcBorders>
            <w:shd w:val="clear" w:color="auto" w:fill="4F81BD" w:themeFill="accent1"/>
            <w:vAlign w:val="center"/>
          </w:tcPr>
          <w:p w14:paraId="6C12D31C" w14:textId="5E729435" w:rsidR="34BFDB56" w:rsidRPr="004430CE" w:rsidRDefault="34BFDB56" w:rsidP="34BFDB56">
            <w:pPr>
              <w:jc w:val="center"/>
              <w:rPr>
                <w:rFonts w:ascii="Arial" w:eastAsia="Arial" w:hAnsi="Arial" w:cs="Arial"/>
                <w:b/>
                <w:bCs/>
                <w:color w:val="000000" w:themeColor="text1"/>
                <w:highlight w:val="yellow"/>
              </w:rPr>
            </w:pPr>
          </w:p>
        </w:tc>
        <w:tc>
          <w:tcPr>
            <w:tcW w:w="6595" w:type="dxa"/>
            <w:gridSpan w:val="4"/>
            <w:tcBorders>
              <w:top w:val="single" w:sz="8" w:space="0" w:color="4F81BD" w:themeColor="accent1"/>
              <w:left w:val="nil"/>
              <w:bottom w:val="single" w:sz="8" w:space="0" w:color="4F81BD" w:themeColor="accent1"/>
              <w:right w:val="single" w:sz="8" w:space="0" w:color="4F81BD" w:themeColor="accent1"/>
            </w:tcBorders>
            <w:shd w:val="clear" w:color="auto" w:fill="4F81BD" w:themeFill="accent1"/>
            <w:vAlign w:val="center"/>
          </w:tcPr>
          <w:p w14:paraId="44040E26" w14:textId="3449035D" w:rsidR="34BFDB56" w:rsidRPr="00FC0336" w:rsidRDefault="34BFDB56" w:rsidP="34BFDB56">
            <w:pPr>
              <w:jc w:val="center"/>
              <w:rPr>
                <w:rFonts w:ascii="Arial" w:eastAsia="Arial" w:hAnsi="Arial" w:cs="Arial"/>
                <w:b/>
                <w:bCs/>
                <w:color w:val="FFFFFF" w:themeColor="background1"/>
                <w:sz w:val="28"/>
                <w:szCs w:val="28"/>
              </w:rPr>
            </w:pPr>
            <w:r w:rsidRPr="00FC0336">
              <w:rPr>
                <w:rFonts w:ascii="Arial" w:eastAsia="Arial" w:hAnsi="Arial" w:cs="Arial"/>
                <w:b/>
                <w:bCs/>
                <w:color w:val="FFFFFF" w:themeColor="background1"/>
                <w:sz w:val="28"/>
                <w:szCs w:val="28"/>
              </w:rPr>
              <w:t xml:space="preserve">Fixed Route Classification </w:t>
            </w:r>
          </w:p>
        </w:tc>
      </w:tr>
      <w:tr w:rsidR="005D76D7" w14:paraId="4EE9D973" w14:textId="77777777" w:rsidTr="006A1207">
        <w:trPr>
          <w:trHeight w:val="615"/>
        </w:trPr>
        <w:tc>
          <w:tcPr>
            <w:tcW w:w="2865" w:type="dxa"/>
            <w:vMerge/>
            <w:vAlign w:val="center"/>
          </w:tcPr>
          <w:p w14:paraId="5FB147CB" w14:textId="77777777" w:rsidR="00172AA7" w:rsidRPr="004430CE" w:rsidRDefault="00172AA7">
            <w:pPr>
              <w:rPr>
                <w:highlight w:val="yellow"/>
              </w:rPr>
            </w:pPr>
          </w:p>
        </w:tc>
        <w:tc>
          <w:tcPr>
            <w:tcW w:w="1545" w:type="dxa"/>
            <w:tcBorders>
              <w:top w:val="single" w:sz="8" w:space="0" w:color="4F81BD" w:themeColor="accent1"/>
              <w:left w:val="nil"/>
              <w:bottom w:val="single" w:sz="8" w:space="0" w:color="4F81BD" w:themeColor="accent1"/>
              <w:right w:val="nil"/>
            </w:tcBorders>
            <w:shd w:val="clear" w:color="auto" w:fill="4F81BD" w:themeFill="accent1"/>
            <w:vAlign w:val="center"/>
          </w:tcPr>
          <w:p w14:paraId="68300ABC" w14:textId="6E56AF8E"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Minority</w:t>
            </w:r>
          </w:p>
        </w:tc>
        <w:tc>
          <w:tcPr>
            <w:tcW w:w="1545" w:type="dxa"/>
            <w:tcBorders>
              <w:top w:val="nil"/>
              <w:left w:val="nil"/>
              <w:bottom w:val="single" w:sz="8" w:space="0" w:color="4F81BD" w:themeColor="accent1"/>
              <w:right w:val="single" w:sz="8" w:space="0" w:color="4F81BD" w:themeColor="accent1"/>
            </w:tcBorders>
            <w:shd w:val="clear" w:color="auto" w:fill="4F81BD" w:themeFill="accent1"/>
            <w:vAlign w:val="center"/>
          </w:tcPr>
          <w:p w14:paraId="21AD1542" w14:textId="2E48BD0A"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Non-Minority</w:t>
            </w:r>
          </w:p>
        </w:tc>
        <w:tc>
          <w:tcPr>
            <w:tcW w:w="1545" w:type="dxa"/>
            <w:tcBorders>
              <w:top w:val="nil"/>
              <w:left w:val="single" w:sz="8" w:space="0" w:color="4F81BD" w:themeColor="accent1"/>
              <w:bottom w:val="single" w:sz="8" w:space="0" w:color="4F81BD" w:themeColor="accent1"/>
              <w:right w:val="nil"/>
            </w:tcBorders>
            <w:shd w:val="clear" w:color="auto" w:fill="4F81BD" w:themeFill="accent1"/>
            <w:vAlign w:val="center"/>
          </w:tcPr>
          <w:p w14:paraId="46E56468" w14:textId="1EBBB7FE"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Low Income</w:t>
            </w:r>
          </w:p>
        </w:tc>
        <w:tc>
          <w:tcPr>
            <w:tcW w:w="1960" w:type="dxa"/>
            <w:tcBorders>
              <w:top w:val="nil"/>
              <w:left w:val="nil"/>
              <w:bottom w:val="single" w:sz="8" w:space="0" w:color="4F81BD" w:themeColor="accent1"/>
              <w:right w:val="single" w:sz="8" w:space="0" w:color="4F81BD" w:themeColor="accent1"/>
            </w:tcBorders>
            <w:shd w:val="clear" w:color="auto" w:fill="4F81BD" w:themeFill="accent1"/>
            <w:vAlign w:val="center"/>
          </w:tcPr>
          <w:p w14:paraId="4FDA109B" w14:textId="210043BE" w:rsidR="34BFDB56" w:rsidRPr="00FC0336" w:rsidRDefault="34BFDB56" w:rsidP="34BFDB56">
            <w:pPr>
              <w:jc w:val="center"/>
              <w:rPr>
                <w:rFonts w:ascii="Calibri" w:eastAsia="Calibri" w:hAnsi="Calibri" w:cs="Calibri"/>
                <w:b/>
                <w:bCs/>
                <w:color w:val="FFFFFF" w:themeColor="background1"/>
              </w:rPr>
            </w:pPr>
            <w:r w:rsidRPr="00FC0336">
              <w:rPr>
                <w:rFonts w:ascii="Calibri" w:eastAsia="Calibri" w:hAnsi="Calibri" w:cs="Calibri"/>
                <w:b/>
                <w:bCs/>
                <w:color w:val="FFFFFF" w:themeColor="background1"/>
              </w:rPr>
              <w:t>Non-Low Income</w:t>
            </w:r>
          </w:p>
        </w:tc>
      </w:tr>
      <w:tr w:rsidR="006A1207" w:rsidRPr="004430CE" w14:paraId="3E645090" w14:textId="77777777" w:rsidTr="006A1207">
        <w:trPr>
          <w:trHeight w:val="315"/>
        </w:trPr>
        <w:tc>
          <w:tcPr>
            <w:tcW w:w="2865" w:type="dxa"/>
            <w:tcBorders>
              <w:top w:val="nil"/>
              <w:left w:val="single" w:sz="8" w:space="0" w:color="4F81BD" w:themeColor="accent1"/>
              <w:bottom w:val="single" w:sz="8" w:space="0" w:color="4F81BD" w:themeColor="accent1"/>
              <w:right w:val="single" w:sz="8" w:space="0" w:color="548DD4" w:themeColor="text2" w:themeTint="99"/>
            </w:tcBorders>
            <w:vAlign w:val="center"/>
          </w:tcPr>
          <w:p w14:paraId="37F7026B" w14:textId="19BCB778" w:rsidR="006A1207" w:rsidRPr="00E507BF" w:rsidRDefault="006A1207" w:rsidP="006A1207">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 xml:space="preserve">Percent On-Time </w:t>
            </w:r>
          </w:p>
        </w:tc>
        <w:tc>
          <w:tcPr>
            <w:tcW w:w="15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25E7941" w14:textId="5AA778F8"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87.40%</w:t>
            </w:r>
          </w:p>
        </w:tc>
        <w:tc>
          <w:tcPr>
            <w:tcW w:w="15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200DE2B" w14:textId="65D8B4CF"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80.80%</w:t>
            </w:r>
          </w:p>
        </w:tc>
        <w:tc>
          <w:tcPr>
            <w:tcW w:w="15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0948858" w14:textId="459D468F"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86.90%</w:t>
            </w:r>
          </w:p>
        </w:tc>
        <w:tc>
          <w:tcPr>
            <w:tcW w:w="1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2A87648D" w14:textId="3DA8C23A"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81.10%</w:t>
            </w:r>
          </w:p>
        </w:tc>
      </w:tr>
      <w:tr w:rsidR="006A1207" w:rsidRPr="004430CE" w14:paraId="7310DEFD" w14:textId="77777777" w:rsidTr="006A1207">
        <w:trPr>
          <w:trHeight w:val="315"/>
        </w:trPr>
        <w:tc>
          <w:tcPr>
            <w:tcW w:w="2865" w:type="dxa"/>
            <w:tcBorders>
              <w:top w:val="single" w:sz="8" w:space="0" w:color="4F81BD" w:themeColor="accent1"/>
              <w:left w:val="single" w:sz="8" w:space="0" w:color="4F81BD" w:themeColor="accent1"/>
              <w:bottom w:val="single" w:sz="8" w:space="0" w:color="4F81BD" w:themeColor="accent1"/>
              <w:right w:val="single" w:sz="8" w:space="0" w:color="548DD4" w:themeColor="text2" w:themeTint="99"/>
            </w:tcBorders>
            <w:vAlign w:val="center"/>
          </w:tcPr>
          <w:p w14:paraId="328CBD8D" w14:textId="5E9F2177" w:rsidR="006A1207" w:rsidRPr="00E507BF" w:rsidRDefault="006A1207" w:rsidP="006A1207">
            <w:pPr>
              <w:jc w:val="center"/>
              <w:rPr>
                <w:rFonts w:ascii="Calibri" w:eastAsia="Calibri" w:hAnsi="Calibri" w:cs="Calibri"/>
                <w:b/>
                <w:bCs/>
                <w:color w:val="000000" w:themeColor="text1"/>
              </w:rPr>
            </w:pPr>
            <w:r w:rsidRPr="00E507BF">
              <w:rPr>
                <w:rFonts w:ascii="Calibri" w:eastAsia="Calibri" w:hAnsi="Calibri" w:cs="Calibri"/>
                <w:b/>
                <w:bCs/>
                <w:color w:val="000000" w:themeColor="text1"/>
              </w:rPr>
              <w:t xml:space="preserve">Percent Early/Late </w:t>
            </w:r>
          </w:p>
        </w:tc>
        <w:tc>
          <w:tcPr>
            <w:tcW w:w="15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FB05B82" w14:textId="0E300297"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12.60%</w:t>
            </w:r>
          </w:p>
        </w:tc>
        <w:tc>
          <w:tcPr>
            <w:tcW w:w="15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78BF30E0" w14:textId="62E01453"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19.20%</w:t>
            </w:r>
          </w:p>
        </w:tc>
        <w:tc>
          <w:tcPr>
            <w:tcW w:w="15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52E6C37" w14:textId="49789A34"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13.10%</w:t>
            </w:r>
          </w:p>
        </w:tc>
        <w:tc>
          <w:tcPr>
            <w:tcW w:w="1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0FD0686" w14:textId="32C0A5DE" w:rsidR="006A1207" w:rsidRPr="004430CE" w:rsidRDefault="006A1207" w:rsidP="006A1207">
            <w:pPr>
              <w:jc w:val="center"/>
              <w:rPr>
                <w:rFonts w:ascii="Calibri" w:eastAsia="Calibri" w:hAnsi="Calibri" w:cs="Calibri"/>
                <w:b/>
                <w:bCs/>
                <w:color w:val="000000" w:themeColor="text1"/>
                <w:highlight w:val="yellow"/>
              </w:rPr>
            </w:pPr>
            <w:r>
              <w:rPr>
                <w:rFonts w:ascii="Calibri" w:hAnsi="Calibri" w:cs="Calibri"/>
                <w:b/>
                <w:bCs/>
                <w:color w:val="000000"/>
              </w:rPr>
              <w:t>18.90%</w:t>
            </w:r>
          </w:p>
        </w:tc>
      </w:tr>
    </w:tbl>
    <w:p w14:paraId="5A6E30DD" w14:textId="64C894C3" w:rsidR="009F7BE4" w:rsidRPr="004430CE" w:rsidRDefault="009F7BE4" w:rsidP="00E507BF">
      <w:pPr>
        <w:spacing w:after="0" w:line="240" w:lineRule="auto"/>
        <w:rPr>
          <w:highlight w:val="yellow"/>
        </w:rPr>
      </w:pPr>
    </w:p>
    <w:p w14:paraId="7C92F423" w14:textId="77777777" w:rsidR="007D030C" w:rsidRDefault="006A1207" w:rsidP="00552967">
      <w:pPr>
        <w:spacing w:line="240" w:lineRule="auto"/>
        <w:jc w:val="both"/>
      </w:pPr>
      <w:r w:rsidRPr="00F72559">
        <w:t xml:space="preserve">Both Minority and </w:t>
      </w:r>
      <w:proofErr w:type="gramStart"/>
      <w:r w:rsidRPr="00F72559">
        <w:t>Low Income</w:t>
      </w:r>
      <w:proofErr w:type="gramEnd"/>
      <w:r w:rsidRPr="00F72559">
        <w:t xml:space="preserve"> routes experience better on-time performance than Non-Minority and Non-Low Income routes.  This is </w:t>
      </w:r>
      <w:r w:rsidR="00C10D04">
        <w:t>partly</w:t>
      </w:r>
      <w:r w:rsidRPr="00F72559">
        <w:t xml:space="preserve"> because Non-Minority and Non-</w:t>
      </w:r>
      <w:proofErr w:type="gramStart"/>
      <w:r w:rsidRPr="00F72559">
        <w:t>Low Income</w:t>
      </w:r>
      <w:proofErr w:type="gramEnd"/>
      <w:r w:rsidRPr="00F72559">
        <w:t xml:space="preserve"> routes operate in areas with greater traffic volume and suffer from increased congestion while minority and low-income areas have lower overall density and less economic activity to generate traffic congestion.  </w:t>
      </w:r>
    </w:p>
    <w:p w14:paraId="1EFEE3F5" w14:textId="30F54F5C" w:rsidR="006A1207" w:rsidRPr="00F72559" w:rsidRDefault="007D030C" w:rsidP="00552967">
      <w:pPr>
        <w:spacing w:line="240" w:lineRule="auto"/>
        <w:jc w:val="both"/>
      </w:pPr>
      <w:r>
        <w:t>All are equally behind the 90% goal.  Planning, Scheduling and Operations staff are working diligently to find solutions to improve performance.  Operations is emphasizing bus pull-out times, monitoring drivers and coaching where necessary.  Scheduling is evaluating time table adjustments and Planning is working with the City of Fort Worth and the North Central Texas Council of Governments to implement Transit Signal Priority along key corridors.</w:t>
      </w:r>
    </w:p>
    <w:p w14:paraId="72D74F23" w14:textId="4219D258" w:rsidR="009B03F9" w:rsidRPr="00E507BF" w:rsidRDefault="009B03F9" w:rsidP="000813B0">
      <w:pPr>
        <w:pStyle w:val="Heading2"/>
      </w:pPr>
      <w:bookmarkStart w:id="102" w:name="_Toc23510843"/>
      <w:bookmarkStart w:id="103" w:name="_Toc216947430"/>
      <w:r w:rsidRPr="00E507BF">
        <w:t>Service Availability</w:t>
      </w:r>
      <w:bookmarkEnd w:id="102"/>
      <w:r w:rsidR="00B219DB">
        <w:t xml:space="preserve"> Standards</w:t>
      </w:r>
      <w:bookmarkEnd w:id="103"/>
    </w:p>
    <w:p w14:paraId="433D3E3F" w14:textId="29AC17CE" w:rsidR="00B219DB" w:rsidRDefault="00B219DB" w:rsidP="00B219DB">
      <w:pPr>
        <w:spacing w:line="240" w:lineRule="auto"/>
        <w:jc w:val="both"/>
      </w:pPr>
      <w:bookmarkStart w:id="104" w:name="_Hlk212717661"/>
      <w:r w:rsidRPr="00E507BF">
        <w:t xml:space="preserve">Adequate service availability is determined by access to bus stops and rail stations. The most common way of measuring availability is to estimate the population living within ¼ mile of bus stops, ½ mile of rail stations, or within an On-Demand zone, as this represents customers who would likely walk to access transit.  According to the 2023 Census 5-year estimates, approximately 569,987 people out of a service area population of </w:t>
      </w:r>
      <w:r w:rsidRPr="0035047C">
        <w:t xml:space="preserve">1,044,189 </w:t>
      </w:r>
      <w:r w:rsidRPr="00E507BF">
        <w:t>resides within those parameters, or 54.6%.  The goal of the agency is to add service to increase these percentages as funding allows and to adjust service to prevent declines</w:t>
      </w:r>
      <w:r>
        <w:t xml:space="preserve"> to the extent possible</w:t>
      </w:r>
      <w:r w:rsidRPr="00E507BF">
        <w:t xml:space="preserve"> if populations should shift without increased funding.</w:t>
      </w:r>
      <w:r>
        <w:t xml:space="preserve">  </w:t>
      </w:r>
    </w:p>
    <w:p w14:paraId="1F89C125" w14:textId="77777777" w:rsidR="00B219DB" w:rsidRPr="003F3651" w:rsidRDefault="00B219DB" w:rsidP="00B219DB">
      <w:pPr>
        <w:spacing w:line="240" w:lineRule="auto"/>
        <w:jc w:val="both"/>
        <w:rPr>
          <w:rFonts w:cstheme="minorHAnsi"/>
        </w:rPr>
      </w:pPr>
      <w:r w:rsidRPr="003F3651">
        <w:rPr>
          <w:rFonts w:cstheme="minorHAnsi"/>
        </w:rPr>
        <w:t xml:space="preserve">Allocation of resources involves a choice between geographic coverage or service frequency.  The service area could have close to 80% coverage with hourly frequency or 10% coverage with fifteen-minute frequency under the same budget.  The allocation is based on analysis of transit need and population </w:t>
      </w:r>
      <w:r w:rsidRPr="003F3651">
        <w:rPr>
          <w:rFonts w:cstheme="minorHAnsi"/>
        </w:rPr>
        <w:lastRenderedPageBreak/>
        <w:t>density. Corridors featuring affordable apartment units</w:t>
      </w:r>
      <w:r>
        <w:rPr>
          <w:rFonts w:cstheme="minorHAnsi"/>
        </w:rPr>
        <w:t xml:space="preserve"> for example</w:t>
      </w:r>
      <w:r w:rsidRPr="003F3651">
        <w:rPr>
          <w:rFonts w:cstheme="minorHAnsi"/>
        </w:rPr>
        <w:t xml:space="preserve"> receive higher frequency while the majority of the service area, characterized by single-family homes and sparse development patterns receive only hourly service or no service at all depending on need.  Mobility-on-Demand service </w:t>
      </w:r>
      <w:r>
        <w:rPr>
          <w:rFonts w:cstheme="minorHAnsi"/>
        </w:rPr>
        <w:t>has been</w:t>
      </w:r>
      <w:r w:rsidRPr="003F3651">
        <w:rPr>
          <w:rFonts w:cstheme="minorHAnsi"/>
        </w:rPr>
        <w:t xml:space="preserve"> piloted in </w:t>
      </w:r>
      <w:r>
        <w:rPr>
          <w:rFonts w:cstheme="minorHAnsi"/>
        </w:rPr>
        <w:t xml:space="preserve">five </w:t>
      </w:r>
      <w:r w:rsidRPr="003F3651">
        <w:rPr>
          <w:rFonts w:cstheme="minorHAnsi"/>
        </w:rPr>
        <w:t>zones</w:t>
      </w:r>
      <w:r>
        <w:rPr>
          <w:rFonts w:cstheme="minorHAnsi"/>
        </w:rPr>
        <w:t>, adding a great deal of coverage, particularly where density is a challenge for fixed route service.  However, On-Demand has proven to be much less efficient than anticipated on a cost-per passenger basis and thus a consultant study is currently underway as of December 2025 to determine the future direction of On-Demand</w:t>
      </w:r>
      <w:r w:rsidRPr="003F3651">
        <w:rPr>
          <w:rFonts w:cstheme="minorHAnsi"/>
        </w:rPr>
        <w:t>.</w:t>
      </w:r>
    </w:p>
    <w:p w14:paraId="02C35C25" w14:textId="77777777" w:rsidR="00B219DB" w:rsidRPr="003F3651" w:rsidRDefault="00B219DB" w:rsidP="00B219DB">
      <w:pPr>
        <w:spacing w:line="240" w:lineRule="auto"/>
        <w:jc w:val="both"/>
        <w:rPr>
          <w:rFonts w:cstheme="minorHAnsi"/>
        </w:rPr>
      </w:pPr>
      <w:r w:rsidRPr="003F3651">
        <w:rPr>
          <w:rFonts w:cstheme="minorHAnsi"/>
        </w:rPr>
        <w:t xml:space="preserve">Need is assessed through allegorical Census block group statistics including </w:t>
      </w:r>
      <w:r>
        <w:rPr>
          <w:rFonts w:cstheme="minorHAnsi"/>
        </w:rPr>
        <w:t xml:space="preserve">population density, </w:t>
      </w:r>
      <w:r w:rsidRPr="003F3651">
        <w:rPr>
          <w:rFonts w:cstheme="minorHAnsi"/>
        </w:rPr>
        <w:t xml:space="preserve">minority population, persons below poverty and persons who are less likely to drive alone such as youth aged 5 to 19, seniors aged 65 and over and persons in households without a car.  An area may be determined to have people with these characteristics, but if there are only a small number of them and/or a bus would have to travel an unusually long distance to serve them, then service may not be cost-effective.  </w:t>
      </w:r>
    </w:p>
    <w:p w14:paraId="1BB2B7A8" w14:textId="77777777" w:rsidR="00B219DB" w:rsidRDefault="00B219DB" w:rsidP="00B219DB">
      <w:pPr>
        <w:spacing w:line="240" w:lineRule="auto"/>
        <w:jc w:val="both"/>
        <w:rPr>
          <w:rFonts w:cstheme="minorHAnsi"/>
        </w:rPr>
      </w:pPr>
      <w:r w:rsidRPr="003F3651">
        <w:rPr>
          <w:rFonts w:cstheme="minorHAnsi"/>
        </w:rPr>
        <w:t xml:space="preserve">Census data is useful in assessing the population density and needs of residents, but it only addresses the need at home.  Jobs data from the Longitudinal Employer Household Dynamics survey is </w:t>
      </w:r>
      <w:r>
        <w:rPr>
          <w:rFonts w:cstheme="minorHAnsi"/>
        </w:rPr>
        <w:t xml:space="preserve">also </w:t>
      </w:r>
      <w:r w:rsidRPr="003F3651">
        <w:rPr>
          <w:rFonts w:cstheme="minorHAnsi"/>
        </w:rPr>
        <w:t xml:space="preserve">analyzed to determine where people </w:t>
      </w:r>
      <w:r>
        <w:rPr>
          <w:rFonts w:cstheme="minorHAnsi"/>
        </w:rPr>
        <w:t xml:space="preserve">go </w:t>
      </w:r>
      <w:proofErr w:type="gramStart"/>
      <w:r>
        <w:rPr>
          <w:rFonts w:cstheme="minorHAnsi"/>
        </w:rPr>
        <w:t>once</w:t>
      </w:r>
      <w:proofErr w:type="gramEnd"/>
      <w:r>
        <w:rPr>
          <w:rFonts w:cstheme="minorHAnsi"/>
        </w:rPr>
        <w:t xml:space="preserve"> they leave home</w:t>
      </w:r>
      <w:r w:rsidRPr="003F3651">
        <w:rPr>
          <w:rFonts w:cstheme="minorHAnsi"/>
        </w:rPr>
        <w:t xml:space="preserve">.  Jobs per square mile is an effective allegory for transit need where there are both employees and customers traveling for goods and service.  </w:t>
      </w:r>
      <w:r>
        <w:rPr>
          <w:rFonts w:cstheme="minorHAnsi"/>
        </w:rPr>
        <w:t xml:space="preserve">These factors together identify where transit need is greatest.  With a limited operating budget, the agency endeavors to serve as many addresses as possible with the most effective and efficient mix of modes and frequencies.  </w:t>
      </w:r>
    </w:p>
    <w:p w14:paraId="33420EFF" w14:textId="38B415B7" w:rsidR="000813B0" w:rsidRDefault="000813B0" w:rsidP="000813B0">
      <w:pPr>
        <w:pStyle w:val="Heading2"/>
      </w:pPr>
      <w:bookmarkStart w:id="105" w:name="_Toc216947431"/>
      <w:r>
        <w:t>Service Availability Assessment</w:t>
      </w:r>
      <w:bookmarkEnd w:id="105"/>
    </w:p>
    <w:p w14:paraId="383F0C4A" w14:textId="34FEEFCB" w:rsidR="009B03F9" w:rsidRPr="004430CE" w:rsidRDefault="00B219DB" w:rsidP="002E0A7B">
      <w:pPr>
        <w:spacing w:line="240" w:lineRule="auto"/>
        <w:jc w:val="both"/>
        <w:rPr>
          <w:highlight w:val="yellow"/>
        </w:rPr>
      </w:pPr>
      <w:r>
        <w:t>S</w:t>
      </w:r>
      <w:r w:rsidR="62BB382E" w:rsidRPr="00CF6130">
        <w:t xml:space="preserve">ervice availability is </w:t>
      </w:r>
      <w:r>
        <w:t>evaluated</w:t>
      </w:r>
      <w:r w:rsidR="62BB382E" w:rsidRPr="00CF6130">
        <w:t xml:space="preserve"> by two important elements: access to bus routes and access to bus stops. </w:t>
      </w:r>
      <w:r w:rsidR="1844F10F" w:rsidRPr="00CF6130">
        <w:t xml:space="preserve">  </w:t>
      </w:r>
      <w:r w:rsidR="62BB382E" w:rsidRPr="00CF6130">
        <w:t xml:space="preserve">Based on analysis in REMIX, a transit planning software, </w:t>
      </w:r>
      <w:r w:rsidR="00E148A3" w:rsidRPr="00CF6130">
        <w:t>306,708</w:t>
      </w:r>
      <w:r w:rsidR="62BB382E" w:rsidRPr="00CF6130">
        <w:t xml:space="preserve"> people out of a service area population of </w:t>
      </w:r>
      <w:r w:rsidR="00B046B5" w:rsidRPr="00CF6130">
        <w:t>1,044,189</w:t>
      </w:r>
      <w:r w:rsidR="62BB382E" w:rsidRPr="00CF6130">
        <w:t xml:space="preserve"> resides within ¼ mile of a fixed route bus stop, or </w:t>
      </w:r>
      <w:r w:rsidR="00E148A3" w:rsidRPr="00CF6130">
        <w:t>29.4</w:t>
      </w:r>
      <w:r w:rsidR="62BB382E" w:rsidRPr="00CF6130">
        <w:t xml:space="preserve">%.  Of these, </w:t>
      </w:r>
      <w:r w:rsidR="004F0885" w:rsidRPr="00CF6130">
        <w:t>72.0</w:t>
      </w:r>
      <w:r w:rsidR="62BB382E" w:rsidRPr="00CF6130">
        <w:t xml:space="preserve">% or </w:t>
      </w:r>
      <w:r w:rsidR="666BCB0C" w:rsidRPr="00CF6130">
        <w:t>2</w:t>
      </w:r>
      <w:r w:rsidR="00E148A3" w:rsidRPr="00CF6130">
        <w:t>20</w:t>
      </w:r>
      <w:r w:rsidR="666BCB0C" w:rsidRPr="00CF6130">
        <w:t>,</w:t>
      </w:r>
      <w:r w:rsidR="00E148A3" w:rsidRPr="00CF6130">
        <w:t>82</w:t>
      </w:r>
      <w:r w:rsidR="666BCB0C" w:rsidRPr="00CF6130">
        <w:t>0</w:t>
      </w:r>
      <w:r w:rsidR="62BB382E" w:rsidRPr="00CF6130">
        <w:t xml:space="preserve"> are minority and </w:t>
      </w:r>
      <w:r w:rsidR="004F0885" w:rsidRPr="00CF6130">
        <w:t>19.1</w:t>
      </w:r>
      <w:r w:rsidR="62BB382E" w:rsidRPr="00CF6130">
        <w:t xml:space="preserve">% or </w:t>
      </w:r>
      <w:r w:rsidR="00E148A3" w:rsidRPr="00CF6130">
        <w:t>56</w:t>
      </w:r>
      <w:r w:rsidR="6D13E0A4" w:rsidRPr="00CF6130">
        <w:t>,</w:t>
      </w:r>
      <w:r w:rsidR="00E148A3" w:rsidRPr="00CF6130">
        <w:t>643</w:t>
      </w:r>
      <w:r w:rsidR="62BB382E" w:rsidRPr="00CF6130">
        <w:t xml:space="preserve"> are low-income.  These are higher percentages than the service area as a whole at </w:t>
      </w:r>
      <w:r w:rsidR="00475824" w:rsidRPr="00CF6130">
        <w:t>61</w:t>
      </w:r>
      <w:r w:rsidR="62BB382E" w:rsidRPr="00CF6130">
        <w:t>.</w:t>
      </w:r>
      <w:r w:rsidR="00475824" w:rsidRPr="00CF6130">
        <w:t>0</w:t>
      </w:r>
      <w:r w:rsidR="62BB382E" w:rsidRPr="00CF6130">
        <w:t>% and 1</w:t>
      </w:r>
      <w:r w:rsidR="00475824" w:rsidRPr="00CF6130">
        <w:t>2</w:t>
      </w:r>
      <w:r w:rsidR="591515EB" w:rsidRPr="00CF6130">
        <w:t>.</w:t>
      </w:r>
      <w:r w:rsidR="00475824" w:rsidRPr="00CF6130">
        <w:t>4</w:t>
      </w:r>
      <w:r w:rsidR="62BB382E" w:rsidRPr="00CF6130">
        <w:t>% respectively</w:t>
      </w:r>
      <w:bookmarkEnd w:id="104"/>
      <w:r w:rsidR="62BB382E" w:rsidRPr="0065653B">
        <w:t>.</w:t>
      </w:r>
      <w:r w:rsidR="62BB382E" w:rsidRPr="00E507BF">
        <w:t xml:space="preserve"> The current fixed route bus system is designed to benefit minority and low-income passengers more than non-minority and non-low-income riders. Also</w:t>
      </w:r>
      <w:r w:rsidR="0065653B" w:rsidRPr="00E507BF">
        <w:t>, roughly</w:t>
      </w:r>
      <w:r w:rsidR="62BB382E" w:rsidRPr="00E507BF">
        <w:t xml:space="preserve"> </w:t>
      </w:r>
      <w:r w:rsidR="0065653B" w:rsidRPr="00E507BF">
        <w:t>19</w:t>
      </w:r>
      <w:r w:rsidR="339067D9" w:rsidRPr="00E507BF">
        <w:t>,000</w:t>
      </w:r>
      <w:r w:rsidR="62BB382E" w:rsidRPr="00E507BF">
        <w:t xml:space="preserve"> people, or 1.</w:t>
      </w:r>
      <w:r w:rsidR="0065653B">
        <w:t>8</w:t>
      </w:r>
      <w:r w:rsidR="62BB382E" w:rsidRPr="00E507BF">
        <w:t>% live within ½ mile of seven commuter rail stations that fall within the service area (there are additional commuter rail stations outside the service area operated under contract to other municipalities).  Of these, 6</w:t>
      </w:r>
      <w:r w:rsidR="0065653B">
        <w:t>1.4</w:t>
      </w:r>
      <w:r w:rsidR="62BB382E" w:rsidRPr="00E507BF">
        <w:t xml:space="preserve">% or </w:t>
      </w:r>
      <w:r w:rsidR="0065653B">
        <w:t>11</w:t>
      </w:r>
      <w:r w:rsidR="11C81D9E" w:rsidRPr="00E507BF">
        <w:t>,</w:t>
      </w:r>
      <w:r w:rsidR="0065653B">
        <w:t>8</w:t>
      </w:r>
      <w:r w:rsidR="11C81D9E" w:rsidRPr="00E507BF">
        <w:t>00</w:t>
      </w:r>
      <w:r w:rsidR="62BB382E" w:rsidRPr="00E507BF">
        <w:t xml:space="preserve"> are minority and </w:t>
      </w:r>
      <w:r w:rsidR="05501F62" w:rsidRPr="00E507BF">
        <w:t>1</w:t>
      </w:r>
      <w:r w:rsidR="0065653B">
        <w:t>5.6</w:t>
      </w:r>
      <w:r w:rsidR="62BB382E" w:rsidRPr="00E507BF">
        <w:t xml:space="preserve">% or </w:t>
      </w:r>
      <w:r w:rsidR="0065653B">
        <w:t>3</w:t>
      </w:r>
      <w:r w:rsidR="62BB382E" w:rsidRPr="00E507BF">
        <w:t>,</w:t>
      </w:r>
      <w:r w:rsidR="0065653B">
        <w:t>0</w:t>
      </w:r>
      <w:r w:rsidR="083934B1" w:rsidRPr="00E507BF">
        <w:t>00</w:t>
      </w:r>
      <w:r w:rsidR="62BB382E" w:rsidRPr="00E507BF">
        <w:t xml:space="preserve"> are low-income.  These also are higher percentages than the service area as a whole.  </w:t>
      </w:r>
    </w:p>
    <w:p w14:paraId="65C74CF2" w14:textId="0FD3512E" w:rsidR="009B03F9" w:rsidRPr="004430CE" w:rsidRDefault="62BB382E" w:rsidP="335710EA">
      <w:pPr>
        <w:spacing w:line="240" w:lineRule="auto"/>
        <w:jc w:val="both"/>
        <w:rPr>
          <w:highlight w:val="yellow"/>
        </w:rPr>
      </w:pPr>
      <w:r w:rsidRPr="00E507BF">
        <w:t xml:space="preserve">When adding the area for mobility </w:t>
      </w:r>
      <w:r w:rsidR="0065653B" w:rsidRPr="00E507BF">
        <w:t>O</w:t>
      </w:r>
      <w:r w:rsidRPr="00E507BF">
        <w:t>n</w:t>
      </w:r>
      <w:r w:rsidR="0065653B" w:rsidRPr="00E507BF">
        <w:t>-D</w:t>
      </w:r>
      <w:r w:rsidRPr="00E507BF">
        <w:t xml:space="preserve">emand services </w:t>
      </w:r>
      <w:r w:rsidR="0B449754" w:rsidRPr="00E507BF">
        <w:t>and ½ mile of rail stations</w:t>
      </w:r>
      <w:r w:rsidRPr="00E507BF">
        <w:t>, the total service area population within walking distance of any kind of public transit service is</w:t>
      </w:r>
      <w:r w:rsidR="00820457" w:rsidRPr="00820457">
        <w:t xml:space="preserve"> 569,987 </w:t>
      </w:r>
      <w:r w:rsidRPr="00E507BF">
        <w:t xml:space="preserve">or </w:t>
      </w:r>
      <w:r w:rsidR="78FE8605" w:rsidRPr="00E507BF">
        <w:t>5</w:t>
      </w:r>
      <w:r w:rsidR="00820457" w:rsidRPr="00E507BF">
        <w:t>4</w:t>
      </w:r>
      <w:r w:rsidRPr="00E507BF">
        <w:t>.</w:t>
      </w:r>
      <w:r w:rsidR="6A192B24" w:rsidRPr="00E507BF">
        <w:t>6</w:t>
      </w:r>
      <w:r w:rsidRPr="00E507BF">
        <w:t xml:space="preserve">%. </w:t>
      </w:r>
      <w:r w:rsidR="5D5A52E3" w:rsidRPr="00E507BF">
        <w:t xml:space="preserve">Of the </w:t>
      </w:r>
      <w:r w:rsidR="00820457" w:rsidRPr="00820457">
        <w:t xml:space="preserve">569,987 </w:t>
      </w:r>
      <w:r w:rsidR="5D5A52E3" w:rsidRPr="00E507BF">
        <w:t xml:space="preserve">people, </w:t>
      </w:r>
      <w:r w:rsidR="00820457" w:rsidRPr="00E507BF">
        <w:t>380</w:t>
      </w:r>
      <w:r w:rsidR="5D5A52E3" w:rsidRPr="00E507BF">
        <w:t>,</w:t>
      </w:r>
      <w:r w:rsidR="00820457" w:rsidRPr="00E507BF">
        <w:t>684</w:t>
      </w:r>
      <w:r w:rsidR="5D5A52E3" w:rsidRPr="00E507BF">
        <w:t xml:space="preserve"> or 6</w:t>
      </w:r>
      <w:r w:rsidR="00820457" w:rsidRPr="00E507BF">
        <w:t>6</w:t>
      </w:r>
      <w:r w:rsidR="5D5A52E3" w:rsidRPr="00E507BF">
        <w:t>.</w:t>
      </w:r>
      <w:r w:rsidR="00820457" w:rsidRPr="00E507BF">
        <w:t>7</w:t>
      </w:r>
      <w:r w:rsidR="5D5A52E3" w:rsidRPr="00E507BF">
        <w:t xml:space="preserve">% are minority which compares favorably to the </w:t>
      </w:r>
      <w:r w:rsidR="00820457" w:rsidRPr="00E507BF">
        <w:t>6</w:t>
      </w:r>
      <w:r w:rsidR="5D5A52E3" w:rsidRPr="00E507BF">
        <w:t>1</w:t>
      </w:r>
      <w:r w:rsidR="00820457" w:rsidRPr="00E507BF">
        <w:t>.0</w:t>
      </w:r>
      <w:r w:rsidR="5D5A52E3" w:rsidRPr="00E507BF">
        <w:t xml:space="preserve">% minority within the overall service area.  Also, </w:t>
      </w:r>
      <w:r w:rsidR="00820457" w:rsidRPr="00E507BF">
        <w:t>86,157</w:t>
      </w:r>
      <w:r w:rsidR="5D5A52E3" w:rsidRPr="00E507BF">
        <w:t xml:space="preserve"> or </w:t>
      </w:r>
      <w:r w:rsidR="00820457" w:rsidRPr="00E507BF">
        <w:t>15.1</w:t>
      </w:r>
      <w:r w:rsidR="5D5A52E3" w:rsidRPr="00E507BF">
        <w:t>% are low-income which compares favorably to the 12</w:t>
      </w:r>
      <w:r w:rsidR="00820457">
        <w:t>.4</w:t>
      </w:r>
      <w:r w:rsidR="5D5A52E3" w:rsidRPr="00E507BF">
        <w:t xml:space="preserve">% low income within the overall service area.  </w:t>
      </w:r>
      <w:r w:rsidRPr="00E507BF">
        <w:t xml:space="preserve">With all modes included, a greater percentage of minorities and low-income persons have transit service within walking distance as compared to the service area population as a whole.  </w:t>
      </w:r>
    </w:p>
    <w:bookmarkEnd w:id="84"/>
    <w:p w14:paraId="29DFC67E" w14:textId="628E2669" w:rsidR="009B03F9" w:rsidRPr="00EC7A18" w:rsidRDefault="009B03F9" w:rsidP="009B03F9">
      <w:pPr>
        <w:rPr>
          <w:rStyle w:val="SubtleReference"/>
        </w:rPr>
      </w:pPr>
      <w:r w:rsidRPr="00EC7A18">
        <w:rPr>
          <w:rStyle w:val="SubtleReference"/>
        </w:rPr>
        <w:t>Transit Access Map</w:t>
      </w:r>
    </w:p>
    <w:p w14:paraId="08CE9CCE" w14:textId="76D99528" w:rsidR="009B03F9" w:rsidRPr="00EC7A18" w:rsidRDefault="0004505B" w:rsidP="27340A28">
      <w:pPr>
        <w:spacing w:line="240" w:lineRule="auto"/>
        <w:jc w:val="both"/>
      </w:pPr>
      <w:r w:rsidRPr="00EC7A18">
        <w:t>The map</w:t>
      </w:r>
      <w:r w:rsidR="641CD840" w:rsidRPr="00EC7A18">
        <w:t xml:space="preserve"> </w:t>
      </w:r>
      <w:r w:rsidR="000813B0">
        <w:t>on the following page</w:t>
      </w:r>
      <w:r w:rsidR="641CD840" w:rsidRPr="00EC7A18">
        <w:t xml:space="preserve"> show</w:t>
      </w:r>
      <w:r w:rsidRPr="00EC7A18">
        <w:t>s</w:t>
      </w:r>
      <w:r w:rsidR="641CD840" w:rsidRPr="00EC7A18">
        <w:t xml:space="preserve"> Trinity Metro’s service availability within the service area overlaid upon the minority census tracts.</w:t>
      </w:r>
    </w:p>
    <w:p w14:paraId="796233D2" w14:textId="71808A53" w:rsidR="009B03F9" w:rsidRPr="00EC7A18" w:rsidRDefault="00EC7A18" w:rsidP="0004505B">
      <w:pPr>
        <w:jc w:val="center"/>
      </w:pPr>
      <w:r w:rsidRPr="00EC7A18">
        <w:rPr>
          <w:noProof/>
        </w:rPr>
        <w:lastRenderedPageBreak/>
        <w:drawing>
          <wp:inline distT="0" distB="0" distL="0" distR="0" wp14:anchorId="1F25F790" wp14:editId="21AEEFC9">
            <wp:extent cx="5726572" cy="7410893"/>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9924" cy="7466996"/>
                    </a:xfrm>
                    <a:prstGeom prst="rect">
                      <a:avLst/>
                    </a:prstGeom>
                    <a:noFill/>
                    <a:ln>
                      <a:noFill/>
                    </a:ln>
                  </pic:spPr>
                </pic:pic>
              </a:graphicData>
            </a:graphic>
          </wp:inline>
        </w:drawing>
      </w:r>
    </w:p>
    <w:p w14:paraId="5FCE55BC" w14:textId="77777777" w:rsidR="000813B0" w:rsidRDefault="000813B0">
      <w:r>
        <w:br w:type="page"/>
      </w:r>
    </w:p>
    <w:p w14:paraId="154FC2B3" w14:textId="143C13BF" w:rsidR="0004505B" w:rsidRPr="00EC7A18" w:rsidRDefault="0004505B" w:rsidP="0004505B">
      <w:pPr>
        <w:spacing w:line="240" w:lineRule="auto"/>
        <w:jc w:val="both"/>
      </w:pPr>
      <w:r w:rsidRPr="00EC7A18">
        <w:lastRenderedPageBreak/>
        <w:t>The map below shows Trinity Metro’s service availability within the service area overlaid upon the low-income census tracts.</w:t>
      </w:r>
    </w:p>
    <w:p w14:paraId="6B26A124" w14:textId="6FCCB2C2" w:rsidR="009B03F9" w:rsidRPr="004430CE" w:rsidRDefault="00EC7A18" w:rsidP="0004505B">
      <w:pPr>
        <w:jc w:val="center"/>
        <w:rPr>
          <w:highlight w:val="yellow"/>
        </w:rPr>
      </w:pPr>
      <w:r>
        <w:rPr>
          <w:noProof/>
        </w:rPr>
        <w:drawing>
          <wp:inline distT="0" distB="0" distL="0" distR="0" wp14:anchorId="70C0A1C8" wp14:editId="22829AB2">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625D218B" w14:textId="052BDA9D" w:rsidR="000813B0" w:rsidRPr="003D66A8" w:rsidRDefault="000813B0" w:rsidP="001C250A">
      <w:pPr>
        <w:pStyle w:val="Heading2"/>
      </w:pPr>
      <w:bookmarkStart w:id="106" w:name="_Toc216947432"/>
      <w:r>
        <w:lastRenderedPageBreak/>
        <w:t>Key Performance Indicators (KPI) Standards</w:t>
      </w:r>
      <w:bookmarkEnd w:id="106"/>
    </w:p>
    <w:p w14:paraId="29DCB77A" w14:textId="67A46EFA" w:rsidR="000813B0" w:rsidRDefault="000813B0" w:rsidP="000813B0">
      <w:pPr>
        <w:spacing w:after="0" w:line="240" w:lineRule="auto"/>
        <w:jc w:val="both"/>
        <w:rPr>
          <w:rFonts w:eastAsia="Times New Roman"/>
        </w:rPr>
      </w:pPr>
      <w:r w:rsidRPr="00F72559">
        <w:rPr>
          <w:rFonts w:eastAsia="Times New Roman"/>
        </w:rPr>
        <w:t xml:space="preserve">Key fiscal performance indicators are measured for each fixed bus route on a </w:t>
      </w:r>
      <w:r>
        <w:rPr>
          <w:rFonts w:eastAsia="Times New Roman"/>
        </w:rPr>
        <w:t>regular</w:t>
      </w:r>
      <w:r w:rsidRPr="00F72559">
        <w:rPr>
          <w:rFonts w:eastAsia="Times New Roman"/>
        </w:rPr>
        <w:t xml:space="preserve"> basis and compared to the systemwide averages for the previous year.  These are passengers per revenue hour, passengers per revenue mile and subsidy per passenger.  The systemwide averages </w:t>
      </w:r>
      <w:r w:rsidRPr="00FF23E0">
        <w:rPr>
          <w:rFonts w:eastAsia="Times New Roman"/>
        </w:rPr>
        <w:t xml:space="preserve">for </w:t>
      </w:r>
      <w:r w:rsidRPr="00E507BF">
        <w:rPr>
          <w:rFonts w:eastAsia="Times New Roman"/>
        </w:rPr>
        <w:t>FY 2025</w:t>
      </w:r>
      <w:r w:rsidRPr="00FF23E0">
        <w:rPr>
          <w:rFonts w:eastAsia="Times New Roman"/>
        </w:rPr>
        <w:t>,</w:t>
      </w:r>
      <w:r w:rsidRPr="00F72559">
        <w:rPr>
          <w:rFonts w:eastAsia="Times New Roman"/>
        </w:rPr>
        <w:t xml:space="preserve"> the last full fiscal year for which statistics are available are as follows:</w:t>
      </w:r>
    </w:p>
    <w:p w14:paraId="13777EF7" w14:textId="77777777" w:rsidR="000813B0" w:rsidRPr="00F72559" w:rsidRDefault="000813B0" w:rsidP="000813B0">
      <w:pPr>
        <w:spacing w:after="0" w:line="240" w:lineRule="auto"/>
        <w:jc w:val="both"/>
        <w:rPr>
          <w:rFonts w:eastAsia="Times New Roman"/>
        </w:rPr>
      </w:pPr>
    </w:p>
    <w:tbl>
      <w:tblPr>
        <w:tblW w:w="0" w:type="auto"/>
        <w:tblInd w:w="1458" w:type="dxa"/>
        <w:tblLook w:val="04A0" w:firstRow="1" w:lastRow="0" w:firstColumn="1" w:lastColumn="0" w:noHBand="0" w:noVBand="1"/>
      </w:tblPr>
      <w:tblGrid>
        <w:gridCol w:w="3330"/>
        <w:gridCol w:w="900"/>
        <w:gridCol w:w="900"/>
      </w:tblGrid>
      <w:tr w:rsidR="000813B0" w:rsidRPr="00F72559" w14:paraId="47A41277" w14:textId="77777777" w:rsidTr="009B4A25">
        <w:tc>
          <w:tcPr>
            <w:tcW w:w="3330" w:type="dxa"/>
            <w:vAlign w:val="center"/>
          </w:tcPr>
          <w:p w14:paraId="6A4E93AF" w14:textId="77777777" w:rsidR="000813B0" w:rsidRPr="00F72559" w:rsidRDefault="000813B0" w:rsidP="009B4A25">
            <w:pPr>
              <w:jc w:val="both"/>
            </w:pPr>
          </w:p>
        </w:tc>
        <w:tc>
          <w:tcPr>
            <w:tcW w:w="900" w:type="dxa"/>
            <w:vAlign w:val="center"/>
          </w:tcPr>
          <w:p w14:paraId="63848520" w14:textId="77777777" w:rsidR="000813B0" w:rsidRPr="00F72559" w:rsidRDefault="000813B0" w:rsidP="009B4A25">
            <w:pPr>
              <w:jc w:val="right"/>
            </w:pPr>
            <w:r>
              <w:rPr>
                <w:rFonts w:ascii="Calibri" w:hAnsi="Calibri" w:cs="Calibri"/>
                <w:color w:val="000000"/>
              </w:rPr>
              <w:t>Avg</w:t>
            </w:r>
          </w:p>
        </w:tc>
        <w:tc>
          <w:tcPr>
            <w:tcW w:w="900" w:type="dxa"/>
            <w:vAlign w:val="center"/>
          </w:tcPr>
          <w:p w14:paraId="6DF413AF" w14:textId="77777777" w:rsidR="000813B0" w:rsidRPr="00F72559" w:rsidRDefault="000813B0" w:rsidP="009B4A25">
            <w:pPr>
              <w:jc w:val="right"/>
            </w:pPr>
            <w:r>
              <w:rPr>
                <w:rFonts w:ascii="Calibri" w:hAnsi="Calibri" w:cs="Calibri"/>
                <w:color w:val="000000"/>
              </w:rPr>
              <w:t xml:space="preserve">Std </w:t>
            </w:r>
            <w:proofErr w:type="spellStart"/>
            <w:r>
              <w:rPr>
                <w:rFonts w:ascii="Calibri" w:hAnsi="Calibri" w:cs="Calibri"/>
                <w:color w:val="000000"/>
              </w:rPr>
              <w:t>Dv</w:t>
            </w:r>
            <w:proofErr w:type="spellEnd"/>
          </w:p>
        </w:tc>
      </w:tr>
      <w:tr w:rsidR="000813B0" w:rsidRPr="00F72559" w14:paraId="58E8326D" w14:textId="77777777" w:rsidTr="009B4A25">
        <w:tc>
          <w:tcPr>
            <w:tcW w:w="3330" w:type="dxa"/>
            <w:vAlign w:val="center"/>
          </w:tcPr>
          <w:p w14:paraId="7C653CAA" w14:textId="77777777" w:rsidR="000813B0" w:rsidRPr="00F72559" w:rsidRDefault="000813B0" w:rsidP="009B4A25">
            <w:pPr>
              <w:jc w:val="both"/>
            </w:pPr>
            <w:r>
              <w:rPr>
                <w:rFonts w:ascii="Calibri" w:hAnsi="Calibri" w:cs="Calibri"/>
                <w:color w:val="000000"/>
              </w:rPr>
              <w:t>Passengers per Mile</w:t>
            </w:r>
          </w:p>
        </w:tc>
        <w:tc>
          <w:tcPr>
            <w:tcW w:w="900" w:type="dxa"/>
            <w:vAlign w:val="bottom"/>
          </w:tcPr>
          <w:p w14:paraId="52D53301" w14:textId="77777777" w:rsidR="000813B0" w:rsidRPr="00F72559" w:rsidRDefault="000813B0" w:rsidP="009B4A25">
            <w:pPr>
              <w:jc w:val="right"/>
            </w:pPr>
            <w:r>
              <w:rPr>
                <w:rFonts w:ascii="Calibri" w:hAnsi="Calibri" w:cs="Calibri"/>
                <w:color w:val="000000"/>
              </w:rPr>
              <w:t>0.73</w:t>
            </w:r>
          </w:p>
        </w:tc>
        <w:tc>
          <w:tcPr>
            <w:tcW w:w="900" w:type="dxa"/>
            <w:vAlign w:val="bottom"/>
          </w:tcPr>
          <w:p w14:paraId="581280E8" w14:textId="77777777" w:rsidR="000813B0" w:rsidRPr="00F72559" w:rsidRDefault="000813B0" w:rsidP="009B4A25">
            <w:pPr>
              <w:jc w:val="right"/>
            </w:pPr>
            <w:r>
              <w:rPr>
                <w:rFonts w:ascii="Calibri" w:hAnsi="Calibri" w:cs="Calibri"/>
                <w:color w:val="000000"/>
              </w:rPr>
              <w:t>0.49</w:t>
            </w:r>
          </w:p>
        </w:tc>
      </w:tr>
      <w:tr w:rsidR="000813B0" w:rsidRPr="00F72559" w14:paraId="59975C01" w14:textId="77777777" w:rsidTr="009B4A25">
        <w:tc>
          <w:tcPr>
            <w:tcW w:w="3330" w:type="dxa"/>
            <w:vAlign w:val="center"/>
          </w:tcPr>
          <w:p w14:paraId="5EE359E2" w14:textId="77777777" w:rsidR="000813B0" w:rsidRPr="00F72559" w:rsidRDefault="000813B0" w:rsidP="009B4A25">
            <w:pPr>
              <w:jc w:val="both"/>
            </w:pPr>
            <w:r>
              <w:rPr>
                <w:rFonts w:ascii="Calibri" w:hAnsi="Calibri" w:cs="Calibri"/>
                <w:color w:val="000000"/>
              </w:rPr>
              <w:t>Passengers per Hour</w:t>
            </w:r>
          </w:p>
        </w:tc>
        <w:tc>
          <w:tcPr>
            <w:tcW w:w="900" w:type="dxa"/>
            <w:vAlign w:val="bottom"/>
          </w:tcPr>
          <w:p w14:paraId="52FC2E95" w14:textId="77777777" w:rsidR="000813B0" w:rsidRPr="00F72559" w:rsidRDefault="000813B0" w:rsidP="009B4A25">
            <w:pPr>
              <w:jc w:val="right"/>
            </w:pPr>
            <w:r>
              <w:rPr>
                <w:rFonts w:ascii="Calibri" w:hAnsi="Calibri" w:cs="Calibri"/>
                <w:color w:val="000000"/>
              </w:rPr>
              <w:t>8.45</w:t>
            </w:r>
          </w:p>
        </w:tc>
        <w:tc>
          <w:tcPr>
            <w:tcW w:w="900" w:type="dxa"/>
            <w:vAlign w:val="bottom"/>
          </w:tcPr>
          <w:p w14:paraId="2F93F128" w14:textId="77777777" w:rsidR="000813B0" w:rsidRPr="00F72559" w:rsidRDefault="000813B0" w:rsidP="009B4A25">
            <w:pPr>
              <w:jc w:val="right"/>
            </w:pPr>
            <w:r>
              <w:rPr>
                <w:rFonts w:ascii="Calibri" w:hAnsi="Calibri" w:cs="Calibri"/>
                <w:color w:val="000000"/>
              </w:rPr>
              <w:t>4.87</w:t>
            </w:r>
          </w:p>
        </w:tc>
      </w:tr>
      <w:tr w:rsidR="000813B0" w:rsidRPr="00F72559" w14:paraId="358E2122" w14:textId="77777777" w:rsidTr="009B4A25">
        <w:tc>
          <w:tcPr>
            <w:tcW w:w="3330" w:type="dxa"/>
            <w:vAlign w:val="center"/>
          </w:tcPr>
          <w:p w14:paraId="1EB16F5A" w14:textId="77777777" w:rsidR="000813B0" w:rsidRPr="00F72559" w:rsidRDefault="000813B0" w:rsidP="009B4A25">
            <w:pPr>
              <w:jc w:val="both"/>
            </w:pPr>
            <w:r>
              <w:rPr>
                <w:rFonts w:ascii="Calibri" w:hAnsi="Calibri" w:cs="Calibri"/>
                <w:color w:val="000000"/>
              </w:rPr>
              <w:t>Subsidy per Passenger</w:t>
            </w:r>
          </w:p>
        </w:tc>
        <w:tc>
          <w:tcPr>
            <w:tcW w:w="900" w:type="dxa"/>
            <w:vAlign w:val="bottom"/>
          </w:tcPr>
          <w:p w14:paraId="18099322" w14:textId="77777777" w:rsidR="000813B0" w:rsidRPr="00F72559" w:rsidRDefault="000813B0" w:rsidP="009B4A25">
            <w:pPr>
              <w:jc w:val="right"/>
            </w:pPr>
            <w:r>
              <w:rPr>
                <w:rFonts w:ascii="Calibri" w:hAnsi="Calibri" w:cs="Calibri"/>
                <w:color w:val="000000"/>
              </w:rPr>
              <w:t>$13.20</w:t>
            </w:r>
          </w:p>
        </w:tc>
        <w:tc>
          <w:tcPr>
            <w:tcW w:w="900" w:type="dxa"/>
            <w:vAlign w:val="bottom"/>
          </w:tcPr>
          <w:p w14:paraId="425E451C" w14:textId="77777777" w:rsidR="000813B0" w:rsidRPr="00F72559" w:rsidRDefault="000813B0" w:rsidP="009B4A25">
            <w:pPr>
              <w:jc w:val="right"/>
            </w:pPr>
            <w:r>
              <w:rPr>
                <w:rFonts w:ascii="Calibri" w:hAnsi="Calibri" w:cs="Calibri"/>
                <w:color w:val="000000"/>
              </w:rPr>
              <w:t>$8.92</w:t>
            </w:r>
          </w:p>
        </w:tc>
      </w:tr>
    </w:tbl>
    <w:p w14:paraId="2899E6A7" w14:textId="77777777" w:rsidR="000813B0" w:rsidRPr="004430CE" w:rsidRDefault="000813B0" w:rsidP="000813B0">
      <w:pPr>
        <w:spacing w:after="0" w:line="240" w:lineRule="auto"/>
        <w:jc w:val="both"/>
        <w:rPr>
          <w:rFonts w:eastAsia="Times New Roman" w:cstheme="minorHAnsi"/>
          <w:iCs/>
          <w:highlight w:val="yellow"/>
        </w:rPr>
      </w:pPr>
    </w:p>
    <w:p w14:paraId="33324B38" w14:textId="3B716299" w:rsidR="000813B0" w:rsidRPr="00F72559" w:rsidRDefault="000813B0" w:rsidP="000813B0">
      <w:pPr>
        <w:spacing w:after="240" w:line="240" w:lineRule="auto"/>
        <w:jc w:val="both"/>
        <w:rPr>
          <w:rFonts w:eastAsia="Times New Roman"/>
        </w:rPr>
      </w:pPr>
      <w:r w:rsidRPr="00F72559">
        <w:rPr>
          <w:rFonts w:eastAsia="Times New Roman"/>
        </w:rPr>
        <w:t>New routes are given a minimum of twelve months to develop before evaluation.  Performance of individual routes varies significantly due to the demographic and economic characteristics of the area served and the type of route, therefore no minimum performance levels are established which would automatically dictate the elimination of service.  Each route is evaluated on its own merits.  Once mature, any route that falls to less than one standard deviation of the system averages may be considered for modification.  Routes that perform significantly worse than one standard deviation may be eliminated in response to declining revenues/increasing operating costs (to address a budget deficit) or to free up resources for improvements to other routes. Routes that are subsidized through public-private partnerships will not be modified or eliminated without the consent of the funding partner.</w:t>
      </w:r>
    </w:p>
    <w:p w14:paraId="2B7C5FD0" w14:textId="77777777" w:rsidR="000813B0" w:rsidRPr="00F72559" w:rsidRDefault="000813B0" w:rsidP="000813B0">
      <w:pPr>
        <w:spacing w:line="240" w:lineRule="auto"/>
        <w:jc w:val="both"/>
      </w:pPr>
      <w:r w:rsidRPr="00F72559">
        <w:t>The following are possible actions to be included in a Route Improvement Plan on targeted low performing routes:</w:t>
      </w:r>
    </w:p>
    <w:p w14:paraId="5D747871" w14:textId="77777777" w:rsidR="000813B0" w:rsidRPr="00F72559" w:rsidRDefault="000813B0" w:rsidP="000813B0">
      <w:pPr>
        <w:pStyle w:val="ListParagraph"/>
        <w:numPr>
          <w:ilvl w:val="0"/>
          <w:numId w:val="6"/>
        </w:numPr>
      </w:pPr>
      <w:r w:rsidRPr="00F72559">
        <w:t xml:space="preserve">Targeted marketing </w:t>
      </w:r>
    </w:p>
    <w:p w14:paraId="583D64A3" w14:textId="77777777" w:rsidR="000813B0" w:rsidRPr="00F72559" w:rsidRDefault="000813B0" w:rsidP="000813B0">
      <w:pPr>
        <w:pStyle w:val="ListParagraph"/>
        <w:numPr>
          <w:ilvl w:val="0"/>
          <w:numId w:val="6"/>
        </w:numPr>
      </w:pPr>
      <w:r w:rsidRPr="00F72559">
        <w:t xml:space="preserve">Service frequency changes </w:t>
      </w:r>
    </w:p>
    <w:p w14:paraId="464A9609" w14:textId="77777777" w:rsidR="000813B0" w:rsidRPr="00F72559" w:rsidRDefault="000813B0" w:rsidP="000813B0">
      <w:pPr>
        <w:pStyle w:val="ListParagraph"/>
        <w:numPr>
          <w:ilvl w:val="0"/>
          <w:numId w:val="6"/>
        </w:numPr>
      </w:pPr>
      <w:r w:rsidRPr="00F72559">
        <w:t xml:space="preserve">Service period and service day adjustments </w:t>
      </w:r>
    </w:p>
    <w:p w14:paraId="366AA26C" w14:textId="77777777" w:rsidR="000813B0" w:rsidRPr="00F72559" w:rsidRDefault="000813B0" w:rsidP="000813B0">
      <w:pPr>
        <w:pStyle w:val="ListParagraph"/>
        <w:numPr>
          <w:ilvl w:val="0"/>
          <w:numId w:val="6"/>
        </w:numPr>
      </w:pPr>
      <w:r w:rsidRPr="00F72559">
        <w:t xml:space="preserve">Rerouting </w:t>
      </w:r>
    </w:p>
    <w:p w14:paraId="33E5EA31" w14:textId="77777777" w:rsidR="000813B0" w:rsidRPr="00F72559" w:rsidRDefault="000813B0" w:rsidP="000813B0">
      <w:pPr>
        <w:pStyle w:val="ListParagraph"/>
        <w:numPr>
          <w:ilvl w:val="0"/>
          <w:numId w:val="6"/>
        </w:numPr>
      </w:pPr>
      <w:r w:rsidRPr="00F72559">
        <w:t xml:space="preserve">Rescheduling </w:t>
      </w:r>
    </w:p>
    <w:p w14:paraId="1656354B" w14:textId="77777777" w:rsidR="000813B0" w:rsidRPr="00F72559" w:rsidRDefault="000813B0" w:rsidP="000813B0">
      <w:pPr>
        <w:pStyle w:val="ListParagraph"/>
        <w:numPr>
          <w:ilvl w:val="0"/>
          <w:numId w:val="6"/>
        </w:numPr>
      </w:pPr>
      <w:r w:rsidRPr="00F72559">
        <w:t xml:space="preserve">Elimination nonproductive route segments </w:t>
      </w:r>
    </w:p>
    <w:p w14:paraId="04472969" w14:textId="77777777" w:rsidR="000813B0" w:rsidRPr="00F72559" w:rsidRDefault="000813B0" w:rsidP="000813B0">
      <w:pPr>
        <w:pStyle w:val="ListParagraph"/>
        <w:numPr>
          <w:ilvl w:val="0"/>
          <w:numId w:val="6"/>
        </w:numPr>
        <w:spacing w:after="240"/>
      </w:pPr>
      <w:r w:rsidRPr="00F72559">
        <w:t xml:space="preserve">Consolidation of segments into other routes </w:t>
      </w:r>
    </w:p>
    <w:p w14:paraId="390C463C" w14:textId="4B37985A" w:rsidR="000813B0" w:rsidRPr="00F72559" w:rsidRDefault="000813B0" w:rsidP="000813B0">
      <w:pPr>
        <w:spacing w:line="240" w:lineRule="auto"/>
        <w:jc w:val="both"/>
      </w:pPr>
      <w:r w:rsidRPr="00F72559">
        <w:t xml:space="preserve">After implementation of a Route Improvement Plan, the route will be given twelve (12) months to move toward meeting minimal expectations. Any routes that do not achieve this performance shall be targeted for additional curtailment or elimination. In some instances, positive ridership growth trends will be sufficient to </w:t>
      </w:r>
      <w:r w:rsidR="001C250A">
        <w:t>continue service while monitoring</w:t>
      </w:r>
      <w:r w:rsidRPr="00F72559">
        <w:t xml:space="preserve"> improved performance requirements.</w:t>
      </w:r>
    </w:p>
    <w:p w14:paraId="46E29C2B" w14:textId="0F40143D" w:rsidR="009B03F9" w:rsidRPr="001C250A" w:rsidRDefault="001E5D9D" w:rsidP="001C250A">
      <w:pPr>
        <w:pStyle w:val="Heading2"/>
      </w:pPr>
      <w:bookmarkStart w:id="107" w:name="_Toc216947433"/>
      <w:r w:rsidRPr="001C250A">
        <w:t>Key Performance Indicators (</w:t>
      </w:r>
      <w:r w:rsidR="009B03F9" w:rsidRPr="001C250A">
        <w:t>KPI</w:t>
      </w:r>
      <w:r w:rsidRPr="001C250A">
        <w:t>)</w:t>
      </w:r>
      <w:r w:rsidR="009B03F9" w:rsidRPr="001C250A">
        <w:t xml:space="preserve"> Assessment</w:t>
      </w:r>
      <w:bookmarkEnd w:id="107"/>
    </w:p>
    <w:p w14:paraId="40ED126C" w14:textId="634D3257" w:rsidR="00173089" w:rsidRPr="0023620C" w:rsidRDefault="00173089" w:rsidP="00552967">
      <w:pPr>
        <w:spacing w:line="240" w:lineRule="auto"/>
        <w:jc w:val="both"/>
      </w:pPr>
      <w:r w:rsidRPr="0023620C">
        <w:t xml:space="preserve">KPIs for each route are </w:t>
      </w:r>
      <w:r w:rsidR="00293E36">
        <w:t>calculated for comparison</w:t>
      </w:r>
      <w:r w:rsidRPr="0023620C">
        <w:t xml:space="preserve">. The analysis for the previous fiscal year 2025 showed 9 out of 31 routes with at least one KPI outside of the theoretical normal range and only 4 routes with two or more.  Having only one of three KPI’s out of range is not considered critical.  26 out of all 31 routes have a designation of either Minority or Low Income, so the fact that all 4 routes with 2 or more KPIs out of </w:t>
      </w:r>
      <w:r w:rsidRPr="0023620C">
        <w:lastRenderedPageBreak/>
        <w:t>normal range are either Minority or Low Income is not extraordinary.  3 of the 5 routes that are neither Minority nor Low Income had 1 KPI out of normal range.</w:t>
      </w:r>
    </w:p>
    <w:p w14:paraId="61E89120" w14:textId="77777777" w:rsidR="00173089" w:rsidRPr="004430CE" w:rsidRDefault="00173089" w:rsidP="00173089">
      <w:pPr>
        <w:spacing w:line="240" w:lineRule="auto"/>
        <w:jc w:val="both"/>
        <w:rPr>
          <w:highlight w:val="yellow"/>
        </w:rPr>
      </w:pPr>
      <w:r w:rsidRPr="003E6513">
        <w:rPr>
          <w:noProof/>
        </w:rPr>
        <w:drawing>
          <wp:inline distT="0" distB="0" distL="0" distR="0" wp14:anchorId="510B4CA2" wp14:editId="3987CDB3">
            <wp:extent cx="5943600" cy="4030345"/>
            <wp:effectExtent l="0" t="0" r="0" b="8255"/>
            <wp:docPr id="29852932" name="Picture 2985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030345"/>
                    </a:xfrm>
                    <a:prstGeom prst="rect">
                      <a:avLst/>
                    </a:prstGeom>
                  </pic:spPr>
                </pic:pic>
              </a:graphicData>
            </a:graphic>
          </wp:inline>
        </w:drawing>
      </w:r>
    </w:p>
    <w:p w14:paraId="321454F0" w14:textId="45322C45" w:rsidR="00173089" w:rsidRDefault="00173089" w:rsidP="001C250A">
      <w:pPr>
        <w:spacing w:line="240" w:lineRule="auto"/>
        <w:jc w:val="both"/>
      </w:pPr>
      <w:r w:rsidRPr="00AC3EF0">
        <w:t>Since the redesign</w:t>
      </w:r>
      <w:r>
        <w:t xml:space="preserve"> in September 2021</w:t>
      </w:r>
      <w:r w:rsidRPr="00AC3EF0">
        <w:t>, ridership increased on Trinity Metro at a faster rate than on peer transit agencies, assumably due to the benefits of the redesigned system, however there are a few routes with disappointing performance</w:t>
      </w:r>
      <w:r>
        <w:t xml:space="preserve">. For example, Routes 12, </w:t>
      </w:r>
      <w:r w:rsidR="00240450">
        <w:t xml:space="preserve">23, </w:t>
      </w:r>
      <w:r>
        <w:t xml:space="preserve">28, 45, 66, and The DASH were all discontinued in the last two years. </w:t>
      </w:r>
      <w:r w:rsidRPr="00AC3EF0">
        <w:t xml:space="preserve">Routes 4, 53, and 91 may be subject to change at a future date.  </w:t>
      </w:r>
    </w:p>
    <w:p w14:paraId="447D0E0B" w14:textId="129863AF" w:rsidR="009027A3" w:rsidRPr="00E507BF" w:rsidRDefault="009027A3" w:rsidP="001C250A">
      <w:pPr>
        <w:pStyle w:val="Heading2"/>
      </w:pPr>
      <w:bookmarkStart w:id="108" w:name="_Toc216947434"/>
      <w:r w:rsidRPr="00E507BF">
        <w:t>Service Span</w:t>
      </w:r>
      <w:r w:rsidR="00D13D0F">
        <w:t xml:space="preserve"> Standards</w:t>
      </w:r>
      <w:bookmarkEnd w:id="108"/>
    </w:p>
    <w:p w14:paraId="53521FA4" w14:textId="466FDDE5" w:rsidR="00D13D0F" w:rsidRPr="003C29C9" w:rsidRDefault="00D13D0F" w:rsidP="00552967">
      <w:pPr>
        <w:spacing w:after="0" w:line="240" w:lineRule="auto"/>
        <w:jc w:val="both"/>
        <w:rPr>
          <w:rFonts w:eastAsia="Times New Roman" w:cs="Arial"/>
        </w:rPr>
      </w:pPr>
      <w:r w:rsidRPr="003C29C9">
        <w:rPr>
          <w:rFonts w:eastAsia="Times New Roman" w:cs="Arial"/>
        </w:rPr>
        <w:t>The time between the first and last trip operated on a route is the span of service on that route. It is Trinity Metro’s goal to have a consistent span of service for routes within a frequency category to maximize the opportunities for passengers to avail themselves of the connectivity of Trinity Metro’s bus</w:t>
      </w:r>
      <w:r>
        <w:rPr>
          <w:rFonts w:eastAsia="Times New Roman" w:cs="Arial"/>
        </w:rPr>
        <w:t xml:space="preserve"> </w:t>
      </w:r>
      <w:r w:rsidRPr="003C29C9">
        <w:rPr>
          <w:rFonts w:eastAsia="Times New Roman" w:cs="Arial"/>
        </w:rPr>
        <w:t xml:space="preserve">service. The standard for span of service for each type of Trinity Metro fixed-route service is illustrated by the following chart, which </w:t>
      </w:r>
      <w:r>
        <w:rPr>
          <w:rFonts w:eastAsia="Times New Roman" w:cs="Arial"/>
        </w:rPr>
        <w:t>lists</w:t>
      </w:r>
      <w:r w:rsidRPr="003C29C9">
        <w:rPr>
          <w:rFonts w:eastAsia="Times New Roman" w:cs="Arial"/>
        </w:rPr>
        <w:t xml:space="preserve"> the latest start time and earliest stop time</w:t>
      </w:r>
      <w:r>
        <w:rPr>
          <w:rFonts w:eastAsia="Times New Roman" w:cs="Arial"/>
        </w:rPr>
        <w:t>.  Proposed changes to one route more than an hour outside these spans would trigger a study of potential balancing changes to the other routes in the category.</w:t>
      </w:r>
    </w:p>
    <w:p w14:paraId="1094C361" w14:textId="77777777" w:rsidR="00D13D0F" w:rsidRPr="004430CE" w:rsidRDefault="00D13D0F" w:rsidP="00D13D0F">
      <w:pPr>
        <w:spacing w:after="0" w:line="240" w:lineRule="auto"/>
        <w:rPr>
          <w:rFonts w:eastAsia="Times New Roman" w:cs="Arial"/>
          <w:highlight w:val="yellow"/>
        </w:rPr>
      </w:pPr>
    </w:p>
    <w:tbl>
      <w:tblPr>
        <w:tblW w:w="9460" w:type="dxa"/>
        <w:tblLayout w:type="fixed"/>
        <w:tblLook w:val="06A0" w:firstRow="1" w:lastRow="0" w:firstColumn="1" w:lastColumn="0" w:noHBand="1" w:noVBand="1"/>
      </w:tblPr>
      <w:tblGrid>
        <w:gridCol w:w="2085"/>
        <w:gridCol w:w="2475"/>
        <w:gridCol w:w="2370"/>
        <w:gridCol w:w="2530"/>
      </w:tblGrid>
      <w:tr w:rsidR="00D13D0F" w:rsidRPr="004430CE" w14:paraId="533DB639" w14:textId="77777777" w:rsidTr="009B4A25">
        <w:trPr>
          <w:trHeight w:val="403"/>
        </w:trPr>
        <w:tc>
          <w:tcPr>
            <w:tcW w:w="9460" w:type="dxa"/>
            <w:gridSpan w:val="4"/>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61809D3"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Fixed Route Bus Service Span</w:t>
            </w:r>
          </w:p>
        </w:tc>
      </w:tr>
      <w:tr w:rsidR="00D13D0F" w:rsidRPr="004430CE" w14:paraId="21495CF2" w14:textId="77777777" w:rsidTr="009B4A25">
        <w:trPr>
          <w:trHeight w:val="250"/>
        </w:trPr>
        <w:tc>
          <w:tcPr>
            <w:tcW w:w="2085" w:type="dxa"/>
            <w:vMerge w:val="restar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018488FE" w14:textId="77777777" w:rsidR="00D13D0F" w:rsidRPr="004430CE" w:rsidRDefault="00D13D0F" w:rsidP="009B4A25">
            <w:pPr>
              <w:jc w:val="center"/>
              <w:rPr>
                <w:rFonts w:ascii="Calibri" w:eastAsia="Calibri" w:hAnsi="Calibri" w:cs="Calibri"/>
                <w:b/>
                <w:bCs/>
                <w:color w:val="FFFFFF" w:themeColor="background1"/>
                <w:highlight w:val="yellow"/>
              </w:rPr>
            </w:pPr>
            <w:r w:rsidRPr="00301BF2">
              <w:rPr>
                <w:rFonts w:ascii="Calibri" w:eastAsia="Calibri" w:hAnsi="Calibri" w:cs="Calibri"/>
                <w:b/>
                <w:bCs/>
                <w:color w:val="FFFFFF" w:themeColor="background1"/>
              </w:rPr>
              <w:t>Route Type</w:t>
            </w:r>
          </w:p>
        </w:tc>
        <w:tc>
          <w:tcPr>
            <w:tcW w:w="2475"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4883B69"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Weekday</w:t>
            </w:r>
          </w:p>
        </w:tc>
        <w:tc>
          <w:tcPr>
            <w:tcW w:w="237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095BFB66"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Saturday</w:t>
            </w:r>
          </w:p>
        </w:tc>
        <w:tc>
          <w:tcPr>
            <w:tcW w:w="253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8C8253D"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Sunday</w:t>
            </w:r>
          </w:p>
        </w:tc>
      </w:tr>
      <w:tr w:rsidR="00D13D0F" w:rsidRPr="004430CE" w14:paraId="6596BB8D" w14:textId="77777777" w:rsidTr="009B4A25">
        <w:trPr>
          <w:trHeight w:val="615"/>
        </w:trPr>
        <w:tc>
          <w:tcPr>
            <w:tcW w:w="2085" w:type="dxa"/>
            <w:vMerge/>
            <w:tcBorders>
              <w:right w:val="single" w:sz="4" w:space="0" w:color="auto"/>
            </w:tcBorders>
            <w:vAlign w:val="center"/>
          </w:tcPr>
          <w:p w14:paraId="167F63D8" w14:textId="77777777" w:rsidR="00D13D0F" w:rsidRPr="004430CE" w:rsidRDefault="00D13D0F" w:rsidP="009B4A25">
            <w:pPr>
              <w:rPr>
                <w:highlight w:val="yellow"/>
              </w:rPr>
            </w:pPr>
          </w:p>
        </w:tc>
        <w:tc>
          <w:tcPr>
            <w:tcW w:w="2475"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3026043A"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 xml:space="preserve">First Trip/Last Trip </w:t>
            </w:r>
            <w:proofErr w:type="gramStart"/>
            <w:r w:rsidRPr="00301BF2">
              <w:rPr>
                <w:rFonts w:ascii="Calibri" w:eastAsia="Calibri" w:hAnsi="Calibri" w:cs="Calibri"/>
                <w:b/>
                <w:bCs/>
                <w:color w:val="FFFFFF" w:themeColor="background1"/>
              </w:rPr>
              <w:t xml:space="preserve">   (</w:t>
            </w:r>
            <w:proofErr w:type="gramEnd"/>
            <w:r w:rsidRPr="00301BF2">
              <w:rPr>
                <w:rFonts w:ascii="Calibri" w:eastAsia="Calibri" w:hAnsi="Calibri" w:cs="Calibri"/>
                <w:b/>
                <w:bCs/>
                <w:color w:val="FFFFFF" w:themeColor="background1"/>
              </w:rPr>
              <w:t>trip start time)</w:t>
            </w:r>
          </w:p>
        </w:tc>
        <w:tc>
          <w:tcPr>
            <w:tcW w:w="2370"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3D7CE5BC"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 xml:space="preserve">First Trip/Last Trip </w:t>
            </w:r>
            <w:proofErr w:type="gramStart"/>
            <w:r w:rsidRPr="00301BF2">
              <w:rPr>
                <w:rFonts w:ascii="Calibri" w:eastAsia="Calibri" w:hAnsi="Calibri" w:cs="Calibri"/>
                <w:b/>
                <w:bCs/>
                <w:color w:val="FFFFFF" w:themeColor="background1"/>
              </w:rPr>
              <w:t xml:space="preserve">   (</w:t>
            </w:r>
            <w:proofErr w:type="gramEnd"/>
            <w:r w:rsidRPr="00301BF2">
              <w:rPr>
                <w:rFonts w:ascii="Calibri" w:eastAsia="Calibri" w:hAnsi="Calibri" w:cs="Calibri"/>
                <w:b/>
                <w:bCs/>
                <w:color w:val="FFFFFF" w:themeColor="background1"/>
              </w:rPr>
              <w:t>trip start time)</w:t>
            </w:r>
          </w:p>
        </w:tc>
        <w:tc>
          <w:tcPr>
            <w:tcW w:w="2530"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7B862DC4"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 xml:space="preserve">First Trip/Last Trip  </w:t>
            </w:r>
            <w:proofErr w:type="gramStart"/>
            <w:r w:rsidRPr="00301BF2">
              <w:rPr>
                <w:rFonts w:ascii="Calibri" w:eastAsia="Calibri" w:hAnsi="Calibri" w:cs="Calibri"/>
                <w:b/>
                <w:bCs/>
                <w:color w:val="FFFFFF" w:themeColor="background1"/>
              </w:rPr>
              <w:t xml:space="preserve">   (</w:t>
            </w:r>
            <w:proofErr w:type="gramEnd"/>
            <w:r w:rsidRPr="00301BF2">
              <w:rPr>
                <w:rFonts w:ascii="Calibri" w:eastAsia="Calibri" w:hAnsi="Calibri" w:cs="Calibri"/>
                <w:b/>
                <w:bCs/>
                <w:color w:val="FFFFFF" w:themeColor="background1"/>
              </w:rPr>
              <w:t>trip start time)</w:t>
            </w:r>
          </w:p>
        </w:tc>
      </w:tr>
      <w:tr w:rsidR="00D13D0F" w:rsidRPr="004430CE" w14:paraId="3F68DEBA" w14:textId="77777777" w:rsidTr="009B4A25">
        <w:trPr>
          <w:trHeight w:val="509"/>
        </w:trPr>
        <w:tc>
          <w:tcPr>
            <w:tcW w:w="2085" w:type="dxa"/>
            <w:vMerge/>
            <w:vAlign w:val="center"/>
          </w:tcPr>
          <w:p w14:paraId="62A5FA18" w14:textId="77777777" w:rsidR="00D13D0F" w:rsidRPr="004430CE" w:rsidRDefault="00D13D0F" w:rsidP="009B4A25">
            <w:pPr>
              <w:rPr>
                <w:highlight w:val="yellow"/>
              </w:rPr>
            </w:pPr>
          </w:p>
        </w:tc>
        <w:tc>
          <w:tcPr>
            <w:tcW w:w="2475" w:type="dxa"/>
            <w:vMerge/>
            <w:vAlign w:val="center"/>
          </w:tcPr>
          <w:p w14:paraId="14785DD0" w14:textId="77777777" w:rsidR="00D13D0F" w:rsidRPr="004430CE" w:rsidRDefault="00D13D0F" w:rsidP="009B4A25">
            <w:pPr>
              <w:rPr>
                <w:highlight w:val="yellow"/>
              </w:rPr>
            </w:pPr>
          </w:p>
        </w:tc>
        <w:tc>
          <w:tcPr>
            <w:tcW w:w="2370" w:type="dxa"/>
            <w:vMerge/>
            <w:vAlign w:val="center"/>
          </w:tcPr>
          <w:p w14:paraId="68B3A809" w14:textId="77777777" w:rsidR="00D13D0F" w:rsidRPr="004430CE" w:rsidRDefault="00D13D0F" w:rsidP="009B4A25">
            <w:pPr>
              <w:rPr>
                <w:highlight w:val="yellow"/>
              </w:rPr>
            </w:pPr>
          </w:p>
        </w:tc>
        <w:tc>
          <w:tcPr>
            <w:tcW w:w="2530" w:type="dxa"/>
            <w:vMerge/>
            <w:vAlign w:val="center"/>
          </w:tcPr>
          <w:p w14:paraId="4F42594E" w14:textId="77777777" w:rsidR="00D13D0F" w:rsidRPr="004430CE" w:rsidRDefault="00D13D0F" w:rsidP="009B4A25">
            <w:pPr>
              <w:rPr>
                <w:highlight w:val="yellow"/>
              </w:rPr>
            </w:pPr>
          </w:p>
        </w:tc>
      </w:tr>
      <w:tr w:rsidR="00D13D0F" w:rsidRPr="004430CE" w14:paraId="00880C4E" w14:textId="77777777" w:rsidTr="009B4A25">
        <w:trPr>
          <w:trHeight w:val="525"/>
        </w:trPr>
        <w:tc>
          <w:tcPr>
            <w:tcW w:w="2085" w:type="dxa"/>
            <w:tcBorders>
              <w:top w:val="nil"/>
              <w:left w:val="single" w:sz="4" w:space="0" w:color="auto"/>
              <w:bottom w:val="single" w:sz="8" w:space="0" w:color="4F81BD" w:themeColor="accent1"/>
              <w:right w:val="single" w:sz="8" w:space="0" w:color="4F81BD" w:themeColor="accent1"/>
            </w:tcBorders>
            <w:vAlign w:val="center"/>
          </w:tcPr>
          <w:p w14:paraId="353553CC"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High Frequency</w:t>
            </w:r>
          </w:p>
        </w:tc>
        <w:tc>
          <w:tcPr>
            <w:tcW w:w="2475" w:type="dxa"/>
            <w:tcBorders>
              <w:top w:val="nil"/>
              <w:left w:val="single" w:sz="8" w:space="0" w:color="4F81BD" w:themeColor="accent1"/>
              <w:bottom w:val="single" w:sz="8" w:space="0" w:color="4F81BD" w:themeColor="accent1"/>
              <w:right w:val="single" w:sz="8" w:space="0" w:color="4F81BD" w:themeColor="accent1"/>
            </w:tcBorders>
            <w:shd w:val="clear" w:color="auto" w:fill="auto"/>
            <w:vAlign w:val="center"/>
          </w:tcPr>
          <w:p w14:paraId="59DC84DC" w14:textId="77777777" w:rsidR="00D13D0F" w:rsidRPr="004430CE" w:rsidRDefault="00D13D0F" w:rsidP="009B4A25">
            <w:pPr>
              <w:jc w:val="center"/>
              <w:rPr>
                <w:rFonts w:ascii="Calibri" w:eastAsia="Calibri" w:hAnsi="Calibri" w:cs="Calibri"/>
                <w:b/>
                <w:bCs/>
                <w:color w:val="000000" w:themeColor="text1"/>
                <w:highlight w:val="yellow"/>
              </w:rPr>
            </w:pPr>
            <w:r w:rsidRPr="003F1F95">
              <w:rPr>
                <w:rFonts w:ascii="Calibri" w:eastAsia="Calibri" w:hAnsi="Calibri" w:cs="Calibri"/>
                <w:b/>
                <w:bCs/>
                <w:color w:val="000000" w:themeColor="text1"/>
              </w:rPr>
              <w:t xml:space="preserve">4:23 am to 12:02 am </w:t>
            </w:r>
          </w:p>
        </w:tc>
        <w:tc>
          <w:tcPr>
            <w:tcW w:w="2370" w:type="dxa"/>
            <w:tcBorders>
              <w:top w:val="nil"/>
              <w:left w:val="single" w:sz="8" w:space="0" w:color="4F81BD" w:themeColor="accent1"/>
              <w:bottom w:val="single" w:sz="8" w:space="0" w:color="4F81BD" w:themeColor="accent1"/>
              <w:right w:val="single" w:sz="8" w:space="0" w:color="4F81BD" w:themeColor="accent1"/>
            </w:tcBorders>
            <w:vAlign w:val="center"/>
          </w:tcPr>
          <w:p w14:paraId="7BE1DE42" w14:textId="77777777" w:rsidR="00D13D0F" w:rsidRPr="004430CE" w:rsidRDefault="00D13D0F" w:rsidP="009B4A25">
            <w:pPr>
              <w:jc w:val="center"/>
              <w:rPr>
                <w:rFonts w:ascii="Calibri" w:eastAsia="Calibri" w:hAnsi="Calibri" w:cs="Calibri"/>
                <w:b/>
                <w:bCs/>
                <w:color w:val="000000" w:themeColor="text1"/>
                <w:highlight w:val="yellow"/>
              </w:rPr>
            </w:pPr>
            <w:r w:rsidRPr="003F1F95">
              <w:rPr>
                <w:rFonts w:ascii="Calibri" w:eastAsia="Calibri" w:hAnsi="Calibri" w:cs="Calibri"/>
                <w:b/>
                <w:bCs/>
                <w:color w:val="000000" w:themeColor="text1"/>
              </w:rPr>
              <w:t xml:space="preserve">5:18 am to 12:02 am </w:t>
            </w:r>
          </w:p>
        </w:tc>
        <w:tc>
          <w:tcPr>
            <w:tcW w:w="2530" w:type="dxa"/>
            <w:tcBorders>
              <w:top w:val="nil"/>
              <w:left w:val="single" w:sz="8" w:space="0" w:color="4F81BD" w:themeColor="accent1"/>
              <w:bottom w:val="single" w:sz="8" w:space="0" w:color="4F81BD" w:themeColor="accent1"/>
              <w:right w:val="single" w:sz="4" w:space="0" w:color="auto"/>
            </w:tcBorders>
            <w:vAlign w:val="center"/>
          </w:tcPr>
          <w:p w14:paraId="23189139"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 xml:space="preserve">5:18 am to 11:23 pm </w:t>
            </w:r>
          </w:p>
        </w:tc>
      </w:tr>
      <w:tr w:rsidR="00D13D0F" w:rsidRPr="004430CE" w14:paraId="3A0AD537" w14:textId="77777777" w:rsidTr="009B4A25">
        <w:trPr>
          <w:trHeight w:val="525"/>
        </w:trPr>
        <w:tc>
          <w:tcPr>
            <w:tcW w:w="2085" w:type="dxa"/>
            <w:tcBorders>
              <w:top w:val="single" w:sz="8" w:space="0" w:color="4F81BD" w:themeColor="accent1"/>
              <w:left w:val="single" w:sz="4" w:space="0" w:color="auto"/>
              <w:bottom w:val="single" w:sz="8" w:space="0" w:color="4F81BD" w:themeColor="accent1"/>
              <w:right w:val="single" w:sz="8" w:space="0" w:color="4F81BD" w:themeColor="accent1"/>
            </w:tcBorders>
            <w:vAlign w:val="center"/>
          </w:tcPr>
          <w:p w14:paraId="7E4CC295"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Medium Frequency</w:t>
            </w:r>
          </w:p>
        </w:tc>
        <w:tc>
          <w:tcPr>
            <w:tcW w:w="24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61D1BB73" w14:textId="77777777" w:rsidR="00D13D0F" w:rsidRPr="007816C3" w:rsidRDefault="00D13D0F" w:rsidP="009B4A25">
            <w:pPr>
              <w:jc w:val="center"/>
              <w:rPr>
                <w:rFonts w:ascii="Calibri" w:eastAsia="Calibri" w:hAnsi="Calibri" w:cs="Calibri"/>
                <w:b/>
                <w:bCs/>
                <w:color w:val="000000" w:themeColor="text1"/>
              </w:rPr>
            </w:pPr>
            <w:r w:rsidRPr="007816C3">
              <w:rPr>
                <w:rFonts w:ascii="Calibri" w:eastAsia="Calibri" w:hAnsi="Calibri" w:cs="Calibri"/>
                <w:b/>
                <w:bCs/>
                <w:color w:val="000000" w:themeColor="text1"/>
              </w:rPr>
              <w:t xml:space="preserve">5:15 am to 10:59 </w:t>
            </w:r>
            <w:r>
              <w:rPr>
                <w:rFonts w:ascii="Calibri" w:eastAsia="Calibri" w:hAnsi="Calibri" w:cs="Calibri"/>
                <w:b/>
                <w:bCs/>
                <w:color w:val="000000" w:themeColor="text1"/>
              </w:rPr>
              <w:t>pm</w:t>
            </w:r>
          </w:p>
        </w:tc>
        <w:tc>
          <w:tcPr>
            <w:tcW w:w="23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61110C1" w14:textId="77777777" w:rsidR="00D13D0F" w:rsidRPr="007816C3" w:rsidRDefault="00D13D0F" w:rsidP="009B4A25">
            <w:pPr>
              <w:jc w:val="center"/>
              <w:rPr>
                <w:rFonts w:ascii="Calibri" w:eastAsia="Calibri" w:hAnsi="Calibri" w:cs="Calibri"/>
                <w:b/>
                <w:bCs/>
                <w:color w:val="000000" w:themeColor="text1"/>
              </w:rPr>
            </w:pPr>
            <w:r>
              <w:rPr>
                <w:rFonts w:ascii="Calibri" w:eastAsia="Calibri" w:hAnsi="Calibri" w:cs="Calibri"/>
                <w:b/>
                <w:bCs/>
                <w:color w:val="000000" w:themeColor="text1"/>
              </w:rPr>
              <w:t>6:08 am to 10:53 pm</w:t>
            </w:r>
          </w:p>
        </w:tc>
        <w:tc>
          <w:tcPr>
            <w:tcW w:w="2530" w:type="dxa"/>
            <w:tcBorders>
              <w:top w:val="single" w:sz="8" w:space="0" w:color="4F81BD" w:themeColor="accent1"/>
              <w:left w:val="single" w:sz="8" w:space="0" w:color="4F81BD" w:themeColor="accent1"/>
              <w:bottom w:val="single" w:sz="8" w:space="0" w:color="4F81BD" w:themeColor="accent1"/>
              <w:right w:val="single" w:sz="4" w:space="0" w:color="auto"/>
            </w:tcBorders>
            <w:vAlign w:val="center"/>
          </w:tcPr>
          <w:p w14:paraId="17BC9E1F" w14:textId="77777777" w:rsidR="00D13D0F" w:rsidRPr="007816C3" w:rsidRDefault="00D13D0F" w:rsidP="009B4A25">
            <w:pPr>
              <w:jc w:val="center"/>
              <w:rPr>
                <w:rFonts w:ascii="Calibri" w:eastAsia="Calibri" w:hAnsi="Calibri" w:cs="Calibri"/>
                <w:b/>
                <w:bCs/>
                <w:color w:val="000000" w:themeColor="text1"/>
              </w:rPr>
            </w:pPr>
            <w:r>
              <w:rPr>
                <w:rFonts w:ascii="Calibri" w:eastAsia="Calibri" w:hAnsi="Calibri" w:cs="Calibri"/>
                <w:b/>
                <w:bCs/>
                <w:color w:val="000000" w:themeColor="text1"/>
              </w:rPr>
              <w:t>6:08 am to 10:53 pm</w:t>
            </w:r>
          </w:p>
        </w:tc>
      </w:tr>
      <w:tr w:rsidR="00D13D0F" w:rsidRPr="004430CE" w14:paraId="76ADBDE8" w14:textId="77777777" w:rsidTr="009B4A25">
        <w:trPr>
          <w:trHeight w:val="525"/>
        </w:trPr>
        <w:tc>
          <w:tcPr>
            <w:tcW w:w="2085" w:type="dxa"/>
            <w:tcBorders>
              <w:top w:val="single" w:sz="8" w:space="0" w:color="4F81BD" w:themeColor="accent1"/>
              <w:left w:val="single" w:sz="4" w:space="0" w:color="auto"/>
              <w:bottom w:val="single" w:sz="8" w:space="0" w:color="4F81BD" w:themeColor="accent1"/>
              <w:right w:val="single" w:sz="8" w:space="0" w:color="4F81BD" w:themeColor="accent1"/>
            </w:tcBorders>
            <w:vAlign w:val="center"/>
          </w:tcPr>
          <w:p w14:paraId="4CA28389"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 xml:space="preserve">Medium </w:t>
            </w:r>
            <w:r>
              <w:rPr>
                <w:rFonts w:ascii="Calibri" w:eastAsia="Calibri" w:hAnsi="Calibri" w:cs="Calibri"/>
                <w:b/>
                <w:bCs/>
                <w:color w:val="000000" w:themeColor="text1"/>
              </w:rPr>
              <w:t>Weekday</w:t>
            </w:r>
          </w:p>
        </w:tc>
        <w:tc>
          <w:tcPr>
            <w:tcW w:w="24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119CEF78"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4:42 am to 11:08 pm</w:t>
            </w:r>
          </w:p>
        </w:tc>
        <w:tc>
          <w:tcPr>
            <w:tcW w:w="23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C9B9A1F"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5:57 am to 1</w:t>
            </w:r>
            <w:r>
              <w:rPr>
                <w:rFonts w:ascii="Calibri" w:eastAsia="Calibri" w:hAnsi="Calibri" w:cs="Calibri"/>
                <w:b/>
                <w:bCs/>
                <w:color w:val="000000" w:themeColor="text1"/>
              </w:rPr>
              <w:t>1</w:t>
            </w:r>
            <w:r w:rsidRPr="003F1F95">
              <w:rPr>
                <w:rFonts w:ascii="Calibri" w:eastAsia="Calibri" w:hAnsi="Calibri" w:cs="Calibri"/>
                <w:b/>
                <w:bCs/>
                <w:color w:val="000000" w:themeColor="text1"/>
              </w:rPr>
              <w:t>:</w:t>
            </w:r>
            <w:r>
              <w:rPr>
                <w:rFonts w:ascii="Calibri" w:eastAsia="Calibri" w:hAnsi="Calibri" w:cs="Calibri"/>
                <w:b/>
                <w:bCs/>
                <w:color w:val="000000" w:themeColor="text1"/>
              </w:rPr>
              <w:t>08</w:t>
            </w:r>
            <w:r w:rsidRPr="003F1F95">
              <w:rPr>
                <w:rFonts w:ascii="Calibri" w:eastAsia="Calibri" w:hAnsi="Calibri" w:cs="Calibri"/>
                <w:b/>
                <w:bCs/>
                <w:color w:val="000000" w:themeColor="text1"/>
              </w:rPr>
              <w:t xml:space="preserve"> pm</w:t>
            </w:r>
          </w:p>
        </w:tc>
        <w:tc>
          <w:tcPr>
            <w:tcW w:w="2530" w:type="dxa"/>
            <w:tcBorders>
              <w:top w:val="single" w:sz="8" w:space="0" w:color="4F81BD" w:themeColor="accent1"/>
              <w:left w:val="single" w:sz="8" w:space="0" w:color="4F81BD" w:themeColor="accent1"/>
              <w:bottom w:val="single" w:sz="8" w:space="0" w:color="4F81BD" w:themeColor="accent1"/>
              <w:right w:val="single" w:sz="4" w:space="0" w:color="auto"/>
            </w:tcBorders>
            <w:vAlign w:val="center"/>
          </w:tcPr>
          <w:p w14:paraId="087474B3" w14:textId="77777777" w:rsidR="00D13D0F" w:rsidRPr="003F1F95" w:rsidRDefault="00D13D0F" w:rsidP="009B4A25">
            <w:pPr>
              <w:jc w:val="center"/>
              <w:rPr>
                <w:rFonts w:ascii="Calibri" w:eastAsia="Calibri" w:hAnsi="Calibri" w:cs="Calibri"/>
                <w:b/>
                <w:bCs/>
                <w:color w:val="000000" w:themeColor="text1"/>
              </w:rPr>
            </w:pPr>
            <w:r w:rsidRPr="003F1F95">
              <w:rPr>
                <w:rFonts w:ascii="Calibri" w:eastAsia="Calibri" w:hAnsi="Calibri" w:cs="Calibri"/>
                <w:b/>
                <w:bCs/>
                <w:color w:val="000000" w:themeColor="text1"/>
              </w:rPr>
              <w:t>5:57 am to 1</w:t>
            </w:r>
            <w:r>
              <w:rPr>
                <w:rFonts w:ascii="Calibri" w:eastAsia="Calibri" w:hAnsi="Calibri" w:cs="Calibri"/>
                <w:b/>
                <w:bCs/>
                <w:color w:val="000000" w:themeColor="text1"/>
              </w:rPr>
              <w:t>0</w:t>
            </w:r>
            <w:r w:rsidRPr="003F1F95">
              <w:rPr>
                <w:rFonts w:ascii="Calibri" w:eastAsia="Calibri" w:hAnsi="Calibri" w:cs="Calibri"/>
                <w:b/>
                <w:bCs/>
                <w:color w:val="000000" w:themeColor="text1"/>
              </w:rPr>
              <w:t>:</w:t>
            </w:r>
            <w:r>
              <w:rPr>
                <w:rFonts w:ascii="Calibri" w:eastAsia="Calibri" w:hAnsi="Calibri" w:cs="Calibri"/>
                <w:b/>
                <w:bCs/>
                <w:color w:val="000000" w:themeColor="text1"/>
              </w:rPr>
              <w:t>0</w:t>
            </w:r>
            <w:r w:rsidRPr="003F1F95">
              <w:rPr>
                <w:rFonts w:ascii="Calibri" w:eastAsia="Calibri" w:hAnsi="Calibri" w:cs="Calibri"/>
                <w:b/>
                <w:bCs/>
                <w:color w:val="000000" w:themeColor="text1"/>
              </w:rPr>
              <w:t>5 pm</w:t>
            </w:r>
          </w:p>
        </w:tc>
      </w:tr>
      <w:tr w:rsidR="00D13D0F" w:rsidRPr="004430CE" w14:paraId="303BA7B0" w14:textId="77777777" w:rsidTr="009B4A25">
        <w:trPr>
          <w:trHeight w:val="525"/>
        </w:trPr>
        <w:tc>
          <w:tcPr>
            <w:tcW w:w="2085" w:type="dxa"/>
            <w:tcBorders>
              <w:top w:val="single" w:sz="8" w:space="0" w:color="4F81BD" w:themeColor="accent1"/>
              <w:left w:val="single" w:sz="4" w:space="0" w:color="auto"/>
              <w:bottom w:val="single" w:sz="8" w:space="0" w:color="4F81BD" w:themeColor="accent1"/>
              <w:right w:val="single" w:sz="8" w:space="0" w:color="4F81BD" w:themeColor="accent1"/>
            </w:tcBorders>
            <w:vAlign w:val="center"/>
          </w:tcPr>
          <w:p w14:paraId="025B670B" w14:textId="77777777" w:rsidR="00D13D0F" w:rsidRPr="007E0975" w:rsidRDefault="00D13D0F" w:rsidP="009B4A25">
            <w:pPr>
              <w:jc w:val="center"/>
              <w:rPr>
                <w:rFonts w:ascii="Calibri" w:eastAsia="Calibri" w:hAnsi="Calibri" w:cs="Calibri"/>
                <w:b/>
                <w:bCs/>
                <w:color w:val="000000" w:themeColor="text1"/>
              </w:rPr>
            </w:pPr>
            <w:r w:rsidRPr="007E0975">
              <w:rPr>
                <w:rFonts w:ascii="Calibri" w:eastAsia="Calibri" w:hAnsi="Calibri" w:cs="Calibri"/>
                <w:b/>
                <w:bCs/>
                <w:color w:val="000000" w:themeColor="text1"/>
              </w:rPr>
              <w:t>Low Frequency</w:t>
            </w:r>
          </w:p>
        </w:tc>
        <w:tc>
          <w:tcPr>
            <w:tcW w:w="24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078CCAEB" w14:textId="77777777" w:rsidR="00D13D0F" w:rsidRPr="007E0975" w:rsidRDefault="00D13D0F" w:rsidP="009B4A25">
            <w:pPr>
              <w:jc w:val="center"/>
              <w:rPr>
                <w:rFonts w:ascii="Calibri" w:eastAsia="Calibri" w:hAnsi="Calibri" w:cs="Calibri"/>
                <w:b/>
                <w:bCs/>
                <w:color w:val="000000" w:themeColor="text1"/>
              </w:rPr>
            </w:pPr>
            <w:r w:rsidRPr="007E0975">
              <w:rPr>
                <w:rFonts w:ascii="Calibri" w:eastAsia="Calibri" w:hAnsi="Calibri" w:cs="Calibri"/>
                <w:b/>
                <w:bCs/>
                <w:color w:val="000000" w:themeColor="text1"/>
              </w:rPr>
              <w:t xml:space="preserve">4:59 am to 10:52 pm </w:t>
            </w:r>
          </w:p>
        </w:tc>
        <w:tc>
          <w:tcPr>
            <w:tcW w:w="23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3F515C82" w14:textId="77777777" w:rsidR="00D13D0F" w:rsidRPr="007E0975" w:rsidRDefault="00D13D0F" w:rsidP="009B4A25">
            <w:pPr>
              <w:jc w:val="center"/>
              <w:rPr>
                <w:rFonts w:ascii="Calibri" w:eastAsia="Calibri" w:hAnsi="Calibri" w:cs="Calibri"/>
                <w:b/>
                <w:bCs/>
                <w:color w:val="000000" w:themeColor="text1"/>
              </w:rPr>
            </w:pPr>
            <w:r w:rsidRPr="007E0975">
              <w:rPr>
                <w:rFonts w:ascii="Calibri" w:eastAsia="Calibri" w:hAnsi="Calibri" w:cs="Calibri"/>
                <w:b/>
                <w:bCs/>
                <w:color w:val="000000" w:themeColor="text1"/>
              </w:rPr>
              <w:t xml:space="preserve">5:45 am to 10:52 pm </w:t>
            </w:r>
          </w:p>
        </w:tc>
        <w:tc>
          <w:tcPr>
            <w:tcW w:w="2530" w:type="dxa"/>
            <w:tcBorders>
              <w:top w:val="single" w:sz="8" w:space="0" w:color="4F81BD" w:themeColor="accent1"/>
              <w:left w:val="single" w:sz="8" w:space="0" w:color="4F81BD" w:themeColor="accent1"/>
              <w:bottom w:val="single" w:sz="8" w:space="0" w:color="4F81BD" w:themeColor="accent1"/>
              <w:right w:val="single" w:sz="4" w:space="0" w:color="auto"/>
            </w:tcBorders>
            <w:vAlign w:val="center"/>
          </w:tcPr>
          <w:p w14:paraId="2F56CE78" w14:textId="77777777" w:rsidR="00D13D0F" w:rsidRPr="007E0975" w:rsidRDefault="00D13D0F" w:rsidP="009B4A25">
            <w:pPr>
              <w:jc w:val="center"/>
              <w:rPr>
                <w:rFonts w:ascii="Calibri" w:eastAsia="Calibri" w:hAnsi="Calibri" w:cs="Calibri"/>
                <w:b/>
                <w:bCs/>
                <w:color w:val="000000" w:themeColor="text1"/>
              </w:rPr>
            </w:pPr>
            <w:r w:rsidRPr="007E0975">
              <w:rPr>
                <w:rFonts w:ascii="Calibri" w:eastAsia="Calibri" w:hAnsi="Calibri" w:cs="Calibri"/>
                <w:b/>
                <w:bCs/>
                <w:color w:val="000000" w:themeColor="text1"/>
              </w:rPr>
              <w:t xml:space="preserve">5:45 am to 9:52 pm </w:t>
            </w:r>
          </w:p>
        </w:tc>
      </w:tr>
      <w:tr w:rsidR="00D13D0F" w:rsidRPr="004430CE" w14:paraId="553E8756" w14:textId="77777777" w:rsidTr="009B4A25">
        <w:trPr>
          <w:trHeight w:val="502"/>
        </w:trPr>
        <w:tc>
          <w:tcPr>
            <w:tcW w:w="2085" w:type="dxa"/>
            <w:tcBorders>
              <w:top w:val="single" w:sz="8" w:space="0" w:color="4F81BD" w:themeColor="accent1"/>
              <w:left w:val="single" w:sz="4" w:space="0" w:color="auto"/>
              <w:bottom w:val="single" w:sz="8" w:space="0" w:color="4F81BD" w:themeColor="accent1"/>
              <w:right w:val="single" w:sz="8" w:space="0" w:color="4F81BD" w:themeColor="accent1"/>
            </w:tcBorders>
            <w:vAlign w:val="center"/>
          </w:tcPr>
          <w:p w14:paraId="7B9CD976" w14:textId="77777777" w:rsidR="00D13D0F" w:rsidRPr="00975D75" w:rsidRDefault="00D13D0F" w:rsidP="009B4A25">
            <w:pPr>
              <w:jc w:val="center"/>
              <w:rPr>
                <w:rFonts w:ascii="Calibri" w:eastAsia="Calibri" w:hAnsi="Calibri" w:cs="Calibri"/>
                <w:b/>
                <w:bCs/>
                <w:color w:val="000000" w:themeColor="text1"/>
              </w:rPr>
            </w:pPr>
            <w:r>
              <w:rPr>
                <w:rFonts w:ascii="Calibri" w:eastAsia="Calibri" w:hAnsi="Calibri" w:cs="Calibri"/>
                <w:b/>
                <w:bCs/>
                <w:color w:val="000000" w:themeColor="text1"/>
              </w:rPr>
              <w:t>Ex</w:t>
            </w:r>
            <w:r w:rsidRPr="00975D75">
              <w:rPr>
                <w:rFonts w:ascii="Calibri" w:eastAsia="Calibri" w:hAnsi="Calibri" w:cs="Calibri"/>
                <w:b/>
                <w:bCs/>
                <w:color w:val="000000" w:themeColor="text1"/>
              </w:rPr>
              <w:t>press/Limited</w:t>
            </w:r>
          </w:p>
        </w:tc>
        <w:tc>
          <w:tcPr>
            <w:tcW w:w="247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B4F6B7E" w14:textId="77777777" w:rsidR="00D13D0F" w:rsidRPr="00975D75" w:rsidRDefault="00D13D0F" w:rsidP="009B4A25">
            <w:pPr>
              <w:jc w:val="center"/>
              <w:rPr>
                <w:rFonts w:ascii="Calibri" w:eastAsia="Calibri" w:hAnsi="Calibri" w:cs="Calibri"/>
                <w:b/>
                <w:bCs/>
                <w:color w:val="000000" w:themeColor="text1"/>
              </w:rPr>
            </w:pPr>
            <w:r w:rsidRPr="00975D75">
              <w:rPr>
                <w:rFonts w:ascii="Calibri" w:eastAsia="Calibri" w:hAnsi="Calibri" w:cs="Calibri"/>
                <w:b/>
                <w:bCs/>
                <w:color w:val="000000" w:themeColor="text1"/>
              </w:rPr>
              <w:t xml:space="preserve">5:10 am to 11:48 pm </w:t>
            </w:r>
          </w:p>
        </w:tc>
        <w:tc>
          <w:tcPr>
            <w:tcW w:w="23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center"/>
          </w:tcPr>
          <w:p w14:paraId="40DBA2B4" w14:textId="77777777" w:rsidR="00D13D0F" w:rsidRPr="00975D75" w:rsidRDefault="00D13D0F" w:rsidP="009B4A25">
            <w:pPr>
              <w:jc w:val="center"/>
              <w:rPr>
                <w:rFonts w:ascii="Calibri" w:eastAsia="Calibri" w:hAnsi="Calibri" w:cs="Calibri"/>
                <w:b/>
                <w:bCs/>
                <w:color w:val="000000" w:themeColor="text1"/>
              </w:rPr>
            </w:pPr>
            <w:r w:rsidRPr="00975D75">
              <w:rPr>
                <w:rFonts w:ascii="Calibri" w:eastAsia="Calibri" w:hAnsi="Calibri" w:cs="Calibri"/>
                <w:b/>
                <w:bCs/>
                <w:color w:val="000000" w:themeColor="text1"/>
              </w:rPr>
              <w:t xml:space="preserve">5:32 am to 11:48 pm </w:t>
            </w:r>
          </w:p>
        </w:tc>
        <w:tc>
          <w:tcPr>
            <w:tcW w:w="2530" w:type="dxa"/>
            <w:tcBorders>
              <w:top w:val="single" w:sz="8" w:space="0" w:color="4F81BD" w:themeColor="accent1"/>
              <w:left w:val="single" w:sz="8" w:space="0" w:color="4F81BD" w:themeColor="accent1"/>
              <w:bottom w:val="single" w:sz="8" w:space="0" w:color="4F81BD" w:themeColor="accent1"/>
              <w:right w:val="single" w:sz="4" w:space="0" w:color="auto"/>
            </w:tcBorders>
            <w:vAlign w:val="center"/>
          </w:tcPr>
          <w:p w14:paraId="44FDBCBD" w14:textId="77777777" w:rsidR="00D13D0F" w:rsidRPr="00975D75" w:rsidRDefault="00D13D0F" w:rsidP="009B4A25">
            <w:pPr>
              <w:jc w:val="center"/>
              <w:rPr>
                <w:rFonts w:ascii="Calibri" w:eastAsia="Calibri" w:hAnsi="Calibri" w:cs="Calibri"/>
                <w:b/>
                <w:bCs/>
                <w:color w:val="000000" w:themeColor="text1"/>
              </w:rPr>
            </w:pPr>
            <w:r w:rsidRPr="00975D75">
              <w:rPr>
                <w:rFonts w:ascii="Calibri" w:eastAsia="Calibri" w:hAnsi="Calibri" w:cs="Calibri"/>
                <w:b/>
                <w:bCs/>
                <w:color w:val="000000" w:themeColor="text1"/>
              </w:rPr>
              <w:t xml:space="preserve"> </w:t>
            </w:r>
          </w:p>
        </w:tc>
      </w:tr>
      <w:tr w:rsidR="00D13D0F" w:rsidRPr="004430CE" w14:paraId="0EC742FC" w14:textId="77777777" w:rsidTr="009B4A25">
        <w:trPr>
          <w:trHeight w:val="525"/>
        </w:trPr>
        <w:tc>
          <w:tcPr>
            <w:tcW w:w="2085" w:type="dxa"/>
            <w:tcBorders>
              <w:top w:val="single" w:sz="8" w:space="0" w:color="4F81BD" w:themeColor="accent1"/>
              <w:left w:val="single" w:sz="4" w:space="0" w:color="auto"/>
              <w:bottom w:val="single" w:sz="4" w:space="0" w:color="auto"/>
              <w:right w:val="single" w:sz="8" w:space="0" w:color="4F81BD" w:themeColor="accent1"/>
            </w:tcBorders>
            <w:vAlign w:val="center"/>
          </w:tcPr>
          <w:p w14:paraId="5ADABE90" w14:textId="77777777" w:rsidR="00D13D0F" w:rsidRPr="00016F09" w:rsidRDefault="00D13D0F" w:rsidP="009B4A25">
            <w:pPr>
              <w:jc w:val="center"/>
              <w:rPr>
                <w:rFonts w:ascii="Calibri" w:eastAsia="Calibri" w:hAnsi="Calibri" w:cs="Calibri"/>
                <w:b/>
                <w:bCs/>
                <w:color w:val="000000" w:themeColor="text1"/>
              </w:rPr>
            </w:pPr>
            <w:r w:rsidRPr="00016F09">
              <w:rPr>
                <w:rFonts w:ascii="Calibri" w:eastAsia="Calibri" w:hAnsi="Calibri" w:cs="Calibri"/>
                <w:b/>
                <w:bCs/>
                <w:color w:val="000000" w:themeColor="text1"/>
              </w:rPr>
              <w:t>Specialty</w:t>
            </w:r>
          </w:p>
        </w:tc>
        <w:tc>
          <w:tcPr>
            <w:tcW w:w="2475" w:type="dxa"/>
            <w:tcBorders>
              <w:top w:val="single" w:sz="8" w:space="0" w:color="4F81BD" w:themeColor="accent1"/>
              <w:left w:val="single" w:sz="8" w:space="0" w:color="4F81BD" w:themeColor="accent1"/>
              <w:bottom w:val="single" w:sz="4" w:space="0" w:color="auto"/>
              <w:right w:val="single" w:sz="8" w:space="0" w:color="4F81BD" w:themeColor="accent1"/>
            </w:tcBorders>
            <w:vAlign w:val="center"/>
          </w:tcPr>
          <w:p w14:paraId="14CD8FBA" w14:textId="77777777" w:rsidR="00D13D0F" w:rsidRPr="00016F09" w:rsidRDefault="00D13D0F" w:rsidP="009B4A25">
            <w:pPr>
              <w:jc w:val="center"/>
              <w:rPr>
                <w:rFonts w:ascii="Calibri" w:eastAsia="Calibri" w:hAnsi="Calibri" w:cs="Calibri"/>
                <w:b/>
                <w:bCs/>
                <w:color w:val="000000" w:themeColor="text1"/>
              </w:rPr>
            </w:pPr>
            <w:r w:rsidRPr="00016F09">
              <w:rPr>
                <w:rFonts w:ascii="Calibri" w:eastAsia="Calibri" w:hAnsi="Calibri" w:cs="Calibri"/>
                <w:b/>
                <w:bCs/>
                <w:color w:val="000000" w:themeColor="text1"/>
              </w:rPr>
              <w:t>4:45 am to 1:26 am</w:t>
            </w:r>
          </w:p>
        </w:tc>
        <w:tc>
          <w:tcPr>
            <w:tcW w:w="2370" w:type="dxa"/>
            <w:tcBorders>
              <w:top w:val="single" w:sz="8" w:space="0" w:color="4F81BD" w:themeColor="accent1"/>
              <w:left w:val="single" w:sz="8" w:space="0" w:color="4F81BD" w:themeColor="accent1"/>
              <w:bottom w:val="single" w:sz="4" w:space="0" w:color="auto"/>
              <w:right w:val="single" w:sz="8" w:space="0" w:color="4F81BD" w:themeColor="accent1"/>
            </w:tcBorders>
            <w:vAlign w:val="center"/>
          </w:tcPr>
          <w:p w14:paraId="2D0F9E40" w14:textId="77777777" w:rsidR="00D13D0F" w:rsidRPr="00016F09" w:rsidRDefault="00D13D0F" w:rsidP="009B4A25">
            <w:pPr>
              <w:jc w:val="center"/>
              <w:rPr>
                <w:rFonts w:ascii="Calibri" w:eastAsia="Calibri" w:hAnsi="Calibri" w:cs="Calibri"/>
                <w:b/>
                <w:bCs/>
                <w:color w:val="000000" w:themeColor="text1"/>
              </w:rPr>
            </w:pPr>
            <w:r w:rsidRPr="00016F09">
              <w:rPr>
                <w:rFonts w:ascii="Calibri" w:eastAsia="Calibri" w:hAnsi="Calibri" w:cs="Calibri"/>
                <w:b/>
                <w:bCs/>
                <w:color w:val="000000" w:themeColor="text1"/>
              </w:rPr>
              <w:t>4:45 am to 1:26 am</w:t>
            </w:r>
          </w:p>
        </w:tc>
        <w:tc>
          <w:tcPr>
            <w:tcW w:w="2530" w:type="dxa"/>
            <w:tcBorders>
              <w:top w:val="single" w:sz="8" w:space="0" w:color="4F81BD" w:themeColor="accent1"/>
              <w:left w:val="single" w:sz="8" w:space="0" w:color="4F81BD" w:themeColor="accent1"/>
              <w:bottom w:val="single" w:sz="4" w:space="0" w:color="auto"/>
              <w:right w:val="single" w:sz="4" w:space="0" w:color="auto"/>
            </w:tcBorders>
            <w:vAlign w:val="center"/>
          </w:tcPr>
          <w:p w14:paraId="4B36C242" w14:textId="77777777" w:rsidR="00D13D0F" w:rsidRPr="00016F09" w:rsidRDefault="00D13D0F" w:rsidP="009B4A25">
            <w:pPr>
              <w:jc w:val="center"/>
              <w:rPr>
                <w:rFonts w:ascii="Calibri" w:eastAsia="Calibri" w:hAnsi="Calibri" w:cs="Calibri"/>
                <w:b/>
                <w:bCs/>
                <w:color w:val="000000" w:themeColor="text1"/>
              </w:rPr>
            </w:pPr>
            <w:r w:rsidRPr="00016F09">
              <w:rPr>
                <w:rFonts w:ascii="Calibri" w:eastAsia="Calibri" w:hAnsi="Calibri" w:cs="Calibri"/>
                <w:b/>
                <w:bCs/>
                <w:color w:val="000000" w:themeColor="text1"/>
              </w:rPr>
              <w:t>4:45 am to 1:26 am</w:t>
            </w:r>
          </w:p>
        </w:tc>
      </w:tr>
      <w:tr w:rsidR="00D13D0F" w:rsidRPr="004430CE" w14:paraId="2EAB5162" w14:textId="77777777" w:rsidTr="009B4A25">
        <w:trPr>
          <w:trHeight w:val="315"/>
        </w:trPr>
        <w:tc>
          <w:tcPr>
            <w:tcW w:w="9460" w:type="dxa"/>
            <w:gridSpan w:val="4"/>
            <w:tcBorders>
              <w:top w:val="single" w:sz="4" w:space="0" w:color="auto"/>
              <w:left w:val="nil"/>
              <w:bottom w:val="single" w:sz="4" w:space="0" w:color="auto"/>
              <w:right w:val="nil"/>
            </w:tcBorders>
            <w:vAlign w:val="center"/>
          </w:tcPr>
          <w:p w14:paraId="0D616B55" w14:textId="77777777" w:rsidR="00D13D0F" w:rsidRPr="00E045D7" w:rsidRDefault="00D13D0F" w:rsidP="009B4A25">
            <w:pPr>
              <w:rPr>
                <w:highlight w:val="yellow"/>
              </w:rPr>
            </w:pPr>
          </w:p>
          <w:p w14:paraId="6D5F4EAE" w14:textId="77777777" w:rsidR="00D13D0F" w:rsidRPr="00E045D7" w:rsidRDefault="00D13D0F" w:rsidP="00552967">
            <w:pPr>
              <w:jc w:val="both"/>
            </w:pPr>
            <w:r w:rsidRPr="00E045D7">
              <w:t>Each commuter rail is operated under its own unique set of circumstances.  TRE for example is operated in partnership with another transit agency and connects to different modes in both service areas.  Their current service spans are presented here for reference, but proposed changes to service span are evaluated independently of each other.</w:t>
            </w:r>
          </w:p>
          <w:p w14:paraId="7C5A48E4" w14:textId="77777777" w:rsidR="00D13D0F" w:rsidRPr="004430CE" w:rsidRDefault="00D13D0F" w:rsidP="009B4A25">
            <w:pPr>
              <w:rPr>
                <w:highlight w:val="yellow"/>
              </w:rPr>
            </w:pPr>
          </w:p>
        </w:tc>
      </w:tr>
      <w:tr w:rsidR="00D13D0F" w:rsidRPr="004430CE" w14:paraId="17936C6F" w14:textId="77777777" w:rsidTr="009B4A25">
        <w:trPr>
          <w:trHeight w:val="315"/>
        </w:trPr>
        <w:tc>
          <w:tcPr>
            <w:tcW w:w="9460" w:type="dxa"/>
            <w:gridSpan w:val="4"/>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7D5DEE7F" w14:textId="77777777" w:rsidR="00D13D0F" w:rsidRPr="00301BF2" w:rsidRDefault="00D13D0F" w:rsidP="009B4A25">
            <w:pPr>
              <w:jc w:val="center"/>
              <w:rPr>
                <w:rFonts w:ascii="Calibri" w:eastAsia="Calibri" w:hAnsi="Calibri" w:cs="Calibri"/>
                <w:b/>
                <w:bCs/>
                <w:color w:val="FFFFFF" w:themeColor="background1"/>
              </w:rPr>
            </w:pPr>
            <w:bookmarkStart w:id="109" w:name="_Hlk212711502"/>
            <w:r w:rsidRPr="00301BF2">
              <w:rPr>
                <w:rFonts w:ascii="Calibri" w:eastAsia="Calibri" w:hAnsi="Calibri" w:cs="Calibri"/>
                <w:b/>
                <w:bCs/>
                <w:color w:val="FFFFFF" w:themeColor="background1"/>
              </w:rPr>
              <w:t>TRE Rail Service Span</w:t>
            </w:r>
          </w:p>
        </w:tc>
      </w:tr>
      <w:tr w:rsidR="00D13D0F" w:rsidRPr="004430CE" w14:paraId="605958E8" w14:textId="77777777" w:rsidTr="009B4A25">
        <w:trPr>
          <w:trHeight w:val="525"/>
        </w:trPr>
        <w:tc>
          <w:tcPr>
            <w:tcW w:w="2085" w:type="dxa"/>
            <w:vMerge w:val="restar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0DB3A031"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Route Directions</w:t>
            </w:r>
          </w:p>
        </w:tc>
        <w:tc>
          <w:tcPr>
            <w:tcW w:w="2475"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F151E50"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Weekday</w:t>
            </w:r>
          </w:p>
        </w:tc>
        <w:tc>
          <w:tcPr>
            <w:tcW w:w="237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838CAD7"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Saturday</w:t>
            </w:r>
          </w:p>
        </w:tc>
        <w:tc>
          <w:tcPr>
            <w:tcW w:w="253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5CA638A"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Sunday</w:t>
            </w:r>
          </w:p>
        </w:tc>
      </w:tr>
      <w:tr w:rsidR="00D13D0F" w:rsidRPr="004430CE" w14:paraId="24C69921" w14:textId="77777777" w:rsidTr="009B4A25">
        <w:trPr>
          <w:trHeight w:val="930"/>
        </w:trPr>
        <w:tc>
          <w:tcPr>
            <w:tcW w:w="2085" w:type="dxa"/>
            <w:vMerge/>
            <w:tcBorders>
              <w:top w:val="single" w:sz="4" w:space="0" w:color="auto"/>
              <w:left w:val="single" w:sz="4" w:space="0" w:color="auto"/>
              <w:bottom w:val="single" w:sz="4" w:space="0" w:color="auto"/>
              <w:right w:val="single" w:sz="4" w:space="0" w:color="auto"/>
            </w:tcBorders>
            <w:vAlign w:val="center"/>
          </w:tcPr>
          <w:p w14:paraId="5EB4A9D3" w14:textId="77777777" w:rsidR="00D13D0F" w:rsidRPr="004430CE" w:rsidRDefault="00D13D0F" w:rsidP="009B4A25">
            <w:pPr>
              <w:rPr>
                <w:highlight w:val="yellow"/>
              </w:rPr>
            </w:pPr>
          </w:p>
        </w:tc>
        <w:tc>
          <w:tcPr>
            <w:tcW w:w="2475"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53E3F2EC"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First Trip/Last Trip (departures)</w:t>
            </w:r>
          </w:p>
        </w:tc>
        <w:tc>
          <w:tcPr>
            <w:tcW w:w="2370"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6AEB1775"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First Trip/Last Trip (departures)</w:t>
            </w:r>
          </w:p>
        </w:tc>
        <w:tc>
          <w:tcPr>
            <w:tcW w:w="2530"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57EFC788"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First Trip/Last Trip (departures)</w:t>
            </w:r>
          </w:p>
        </w:tc>
      </w:tr>
      <w:tr w:rsidR="00D13D0F" w:rsidRPr="004430CE" w14:paraId="247EC7A5" w14:textId="77777777" w:rsidTr="009B4A25">
        <w:trPr>
          <w:trHeight w:val="509"/>
        </w:trPr>
        <w:tc>
          <w:tcPr>
            <w:tcW w:w="2085" w:type="dxa"/>
            <w:vMerge/>
            <w:tcBorders>
              <w:top w:val="single" w:sz="4" w:space="0" w:color="auto"/>
              <w:left w:val="single" w:sz="4" w:space="0" w:color="auto"/>
              <w:bottom w:val="single" w:sz="4" w:space="0" w:color="auto"/>
              <w:right w:val="single" w:sz="4" w:space="0" w:color="auto"/>
            </w:tcBorders>
            <w:vAlign w:val="center"/>
          </w:tcPr>
          <w:p w14:paraId="71ED4FF7" w14:textId="77777777" w:rsidR="00D13D0F" w:rsidRPr="004430CE" w:rsidRDefault="00D13D0F" w:rsidP="009B4A25">
            <w:pPr>
              <w:rPr>
                <w:highlight w:val="yellow"/>
              </w:rPr>
            </w:pPr>
          </w:p>
        </w:tc>
        <w:tc>
          <w:tcPr>
            <w:tcW w:w="2475" w:type="dxa"/>
            <w:vMerge/>
            <w:tcBorders>
              <w:top w:val="single" w:sz="4" w:space="0" w:color="auto"/>
              <w:left w:val="single" w:sz="4" w:space="0" w:color="auto"/>
              <w:bottom w:val="single" w:sz="4" w:space="0" w:color="auto"/>
              <w:right w:val="single" w:sz="4" w:space="0" w:color="auto"/>
            </w:tcBorders>
            <w:vAlign w:val="center"/>
          </w:tcPr>
          <w:p w14:paraId="3821B3C9" w14:textId="77777777" w:rsidR="00D13D0F" w:rsidRPr="004430CE" w:rsidRDefault="00D13D0F" w:rsidP="009B4A25">
            <w:pPr>
              <w:rPr>
                <w:highlight w:val="yellow"/>
              </w:rPr>
            </w:pPr>
          </w:p>
        </w:tc>
        <w:tc>
          <w:tcPr>
            <w:tcW w:w="2370" w:type="dxa"/>
            <w:vMerge/>
            <w:tcBorders>
              <w:top w:val="single" w:sz="4" w:space="0" w:color="auto"/>
              <w:left w:val="single" w:sz="4" w:space="0" w:color="auto"/>
              <w:bottom w:val="single" w:sz="4" w:space="0" w:color="auto"/>
              <w:right w:val="single" w:sz="4" w:space="0" w:color="auto"/>
            </w:tcBorders>
            <w:vAlign w:val="center"/>
          </w:tcPr>
          <w:p w14:paraId="7FFB0600" w14:textId="77777777" w:rsidR="00D13D0F" w:rsidRPr="004430CE" w:rsidRDefault="00D13D0F" w:rsidP="009B4A25">
            <w:pPr>
              <w:rPr>
                <w:highlight w:val="yellow"/>
              </w:rPr>
            </w:pPr>
          </w:p>
        </w:tc>
        <w:tc>
          <w:tcPr>
            <w:tcW w:w="2530" w:type="dxa"/>
            <w:vMerge/>
            <w:tcBorders>
              <w:top w:val="single" w:sz="4" w:space="0" w:color="auto"/>
              <w:left w:val="single" w:sz="4" w:space="0" w:color="auto"/>
              <w:bottom w:val="single" w:sz="4" w:space="0" w:color="auto"/>
              <w:right w:val="single" w:sz="4" w:space="0" w:color="auto"/>
            </w:tcBorders>
            <w:vAlign w:val="center"/>
          </w:tcPr>
          <w:p w14:paraId="5C2221FD" w14:textId="77777777" w:rsidR="00D13D0F" w:rsidRPr="004430CE" w:rsidRDefault="00D13D0F" w:rsidP="009B4A25">
            <w:pPr>
              <w:rPr>
                <w:highlight w:val="yellow"/>
              </w:rPr>
            </w:pPr>
          </w:p>
        </w:tc>
      </w:tr>
      <w:tr w:rsidR="00D13D0F" w:rsidRPr="004430CE" w14:paraId="03817227" w14:textId="77777777" w:rsidTr="009B4A25">
        <w:trPr>
          <w:trHeight w:val="840"/>
        </w:trPr>
        <w:tc>
          <w:tcPr>
            <w:tcW w:w="2085" w:type="dxa"/>
            <w:tcBorders>
              <w:top w:val="single" w:sz="4" w:space="0" w:color="auto"/>
              <w:left w:val="single" w:sz="4" w:space="0" w:color="auto"/>
              <w:bottom w:val="single" w:sz="8" w:space="0" w:color="4F81BD" w:themeColor="accent1"/>
              <w:right w:val="single" w:sz="8" w:space="0" w:color="4F81BD" w:themeColor="accent1"/>
            </w:tcBorders>
            <w:vAlign w:val="center"/>
          </w:tcPr>
          <w:p w14:paraId="2EBDCB86" w14:textId="77777777" w:rsidR="00D13D0F" w:rsidRPr="004262A7" w:rsidRDefault="00D13D0F" w:rsidP="009B4A25">
            <w:pPr>
              <w:jc w:val="center"/>
              <w:rPr>
                <w:rFonts w:ascii="Calibri" w:eastAsia="Calibri" w:hAnsi="Calibri" w:cs="Calibri"/>
                <w:b/>
                <w:bCs/>
                <w:color w:val="000000" w:themeColor="text1"/>
              </w:rPr>
            </w:pPr>
            <w:r w:rsidRPr="004262A7">
              <w:rPr>
                <w:rFonts w:ascii="Calibri" w:eastAsia="Calibri" w:hAnsi="Calibri" w:cs="Calibri"/>
                <w:b/>
                <w:bCs/>
                <w:color w:val="000000" w:themeColor="text1"/>
              </w:rPr>
              <w:t>Westbound Trip from Union</w:t>
            </w:r>
          </w:p>
        </w:tc>
        <w:tc>
          <w:tcPr>
            <w:tcW w:w="2475" w:type="dxa"/>
            <w:tcBorders>
              <w:top w:val="single" w:sz="4" w:space="0" w:color="auto"/>
              <w:left w:val="single" w:sz="8" w:space="0" w:color="4F81BD" w:themeColor="accent1"/>
              <w:bottom w:val="single" w:sz="8" w:space="0" w:color="4F81BD" w:themeColor="accent1"/>
              <w:right w:val="single" w:sz="8" w:space="0" w:color="4F81BD" w:themeColor="accent1"/>
            </w:tcBorders>
            <w:vAlign w:val="center"/>
          </w:tcPr>
          <w:p w14:paraId="4235B191" w14:textId="77777777" w:rsidR="00D13D0F" w:rsidRPr="004262A7" w:rsidRDefault="00D13D0F" w:rsidP="009B4A25">
            <w:pPr>
              <w:jc w:val="center"/>
              <w:rPr>
                <w:rFonts w:ascii="Calibri" w:eastAsia="Calibri" w:hAnsi="Calibri" w:cs="Calibri"/>
                <w:b/>
                <w:bCs/>
                <w:color w:val="000000" w:themeColor="text1"/>
              </w:rPr>
            </w:pPr>
            <w:r w:rsidRPr="004262A7">
              <w:rPr>
                <w:rFonts w:ascii="Calibri" w:eastAsia="Calibri" w:hAnsi="Calibri" w:cs="Calibri"/>
                <w:b/>
                <w:bCs/>
                <w:color w:val="000000" w:themeColor="text1"/>
              </w:rPr>
              <w:t>5:15 am/1</w:t>
            </w:r>
            <w:r>
              <w:rPr>
                <w:rFonts w:ascii="Calibri" w:eastAsia="Calibri" w:hAnsi="Calibri" w:cs="Calibri"/>
                <w:b/>
                <w:bCs/>
                <w:color w:val="000000" w:themeColor="text1"/>
              </w:rPr>
              <w:t>1</w:t>
            </w:r>
            <w:r w:rsidRPr="004262A7">
              <w:rPr>
                <w:rFonts w:ascii="Calibri" w:eastAsia="Calibri" w:hAnsi="Calibri" w:cs="Calibri"/>
                <w:b/>
                <w:bCs/>
                <w:color w:val="000000" w:themeColor="text1"/>
              </w:rPr>
              <w:t>:5</w:t>
            </w:r>
            <w:r>
              <w:rPr>
                <w:rFonts w:ascii="Calibri" w:eastAsia="Calibri" w:hAnsi="Calibri" w:cs="Calibri"/>
                <w:b/>
                <w:bCs/>
                <w:color w:val="000000" w:themeColor="text1"/>
              </w:rPr>
              <w:t>0</w:t>
            </w:r>
            <w:r w:rsidRPr="004262A7">
              <w:rPr>
                <w:rFonts w:ascii="Calibri" w:eastAsia="Calibri" w:hAnsi="Calibri" w:cs="Calibri"/>
                <w:b/>
                <w:bCs/>
                <w:color w:val="000000" w:themeColor="text1"/>
              </w:rPr>
              <w:t xml:space="preserve"> pm</w:t>
            </w:r>
          </w:p>
        </w:tc>
        <w:tc>
          <w:tcPr>
            <w:tcW w:w="2370" w:type="dxa"/>
            <w:tcBorders>
              <w:top w:val="single" w:sz="4" w:space="0" w:color="auto"/>
              <w:left w:val="single" w:sz="8" w:space="0" w:color="4F81BD" w:themeColor="accent1"/>
              <w:bottom w:val="single" w:sz="8" w:space="0" w:color="4F81BD" w:themeColor="accent1"/>
              <w:right w:val="single" w:sz="8" w:space="0" w:color="4F81BD" w:themeColor="accent1"/>
            </w:tcBorders>
            <w:vAlign w:val="center"/>
          </w:tcPr>
          <w:p w14:paraId="20E9D202" w14:textId="77777777" w:rsidR="00D13D0F" w:rsidRPr="004262A7" w:rsidRDefault="00D13D0F" w:rsidP="009B4A25">
            <w:pPr>
              <w:jc w:val="center"/>
              <w:rPr>
                <w:rFonts w:ascii="Calibri" w:eastAsia="Calibri" w:hAnsi="Calibri" w:cs="Calibri"/>
                <w:b/>
                <w:bCs/>
                <w:color w:val="000000" w:themeColor="text1"/>
              </w:rPr>
            </w:pPr>
            <w:r w:rsidRPr="004262A7">
              <w:rPr>
                <w:rFonts w:ascii="Calibri" w:eastAsia="Calibri" w:hAnsi="Calibri" w:cs="Calibri"/>
                <w:b/>
                <w:bCs/>
                <w:color w:val="000000" w:themeColor="text1"/>
              </w:rPr>
              <w:t>6:35 am/1</w:t>
            </w:r>
            <w:r>
              <w:rPr>
                <w:rFonts w:ascii="Calibri" w:eastAsia="Calibri" w:hAnsi="Calibri" w:cs="Calibri"/>
                <w:b/>
                <w:bCs/>
                <w:color w:val="000000" w:themeColor="text1"/>
              </w:rPr>
              <w:t>2</w:t>
            </w:r>
            <w:r w:rsidRPr="004262A7">
              <w:rPr>
                <w:rFonts w:ascii="Calibri" w:eastAsia="Calibri" w:hAnsi="Calibri" w:cs="Calibri"/>
                <w:b/>
                <w:bCs/>
                <w:color w:val="000000" w:themeColor="text1"/>
              </w:rPr>
              <w:t>:</w:t>
            </w:r>
            <w:r>
              <w:rPr>
                <w:rFonts w:ascii="Calibri" w:eastAsia="Calibri" w:hAnsi="Calibri" w:cs="Calibri"/>
                <w:b/>
                <w:bCs/>
                <w:color w:val="000000" w:themeColor="text1"/>
              </w:rPr>
              <w:t>1</w:t>
            </w:r>
            <w:r w:rsidRPr="004262A7">
              <w:rPr>
                <w:rFonts w:ascii="Calibri" w:eastAsia="Calibri" w:hAnsi="Calibri" w:cs="Calibri"/>
                <w:b/>
                <w:bCs/>
                <w:color w:val="000000" w:themeColor="text1"/>
              </w:rPr>
              <w:t xml:space="preserve">5 </w:t>
            </w:r>
            <w:r>
              <w:rPr>
                <w:rFonts w:ascii="Calibri" w:eastAsia="Calibri" w:hAnsi="Calibri" w:cs="Calibri"/>
                <w:b/>
                <w:bCs/>
                <w:color w:val="000000" w:themeColor="text1"/>
              </w:rPr>
              <w:t>a</w:t>
            </w:r>
            <w:r w:rsidRPr="004262A7">
              <w:rPr>
                <w:rFonts w:ascii="Calibri" w:eastAsia="Calibri" w:hAnsi="Calibri" w:cs="Calibri"/>
                <w:b/>
                <w:bCs/>
                <w:color w:val="000000" w:themeColor="text1"/>
              </w:rPr>
              <w:t>m</w:t>
            </w:r>
          </w:p>
        </w:tc>
        <w:tc>
          <w:tcPr>
            <w:tcW w:w="2530" w:type="dxa"/>
            <w:tcBorders>
              <w:top w:val="single" w:sz="4" w:space="0" w:color="auto"/>
              <w:left w:val="single" w:sz="8" w:space="0" w:color="4F81BD" w:themeColor="accent1"/>
              <w:bottom w:val="single" w:sz="8" w:space="0" w:color="4F81BD" w:themeColor="accent1"/>
              <w:right w:val="single" w:sz="4" w:space="0" w:color="auto"/>
            </w:tcBorders>
            <w:vAlign w:val="center"/>
          </w:tcPr>
          <w:p w14:paraId="452A5165" w14:textId="77777777" w:rsidR="00D13D0F" w:rsidRPr="004430CE" w:rsidRDefault="00D13D0F" w:rsidP="009B4A25">
            <w:pPr>
              <w:jc w:val="center"/>
              <w:rPr>
                <w:rFonts w:ascii="Calibri" w:eastAsia="Calibri" w:hAnsi="Calibri" w:cs="Calibri"/>
                <w:b/>
                <w:bCs/>
                <w:color w:val="000000" w:themeColor="text1"/>
                <w:highlight w:val="yellow"/>
              </w:rPr>
            </w:pPr>
            <w:r w:rsidRPr="004430CE">
              <w:rPr>
                <w:rFonts w:ascii="Calibri" w:eastAsia="Calibri" w:hAnsi="Calibri" w:cs="Calibri"/>
                <w:b/>
                <w:bCs/>
                <w:color w:val="000000" w:themeColor="text1"/>
                <w:highlight w:val="yellow"/>
              </w:rPr>
              <w:t xml:space="preserve"> </w:t>
            </w:r>
          </w:p>
        </w:tc>
      </w:tr>
      <w:tr w:rsidR="00D13D0F" w:rsidRPr="004430CE" w14:paraId="6E0A9626" w14:textId="77777777" w:rsidTr="009B4A25">
        <w:trPr>
          <w:trHeight w:val="840"/>
        </w:trPr>
        <w:tc>
          <w:tcPr>
            <w:tcW w:w="2085" w:type="dxa"/>
            <w:tcBorders>
              <w:top w:val="single" w:sz="8" w:space="0" w:color="4F81BD" w:themeColor="accent1"/>
              <w:left w:val="single" w:sz="4" w:space="0" w:color="auto"/>
              <w:bottom w:val="single" w:sz="4" w:space="0" w:color="auto"/>
              <w:right w:val="single" w:sz="8" w:space="0" w:color="4F81BD" w:themeColor="accent1"/>
            </w:tcBorders>
            <w:vAlign w:val="center"/>
          </w:tcPr>
          <w:p w14:paraId="1804E935" w14:textId="77777777" w:rsidR="00D13D0F" w:rsidRPr="004262A7" w:rsidRDefault="00D13D0F" w:rsidP="009B4A25">
            <w:pPr>
              <w:jc w:val="center"/>
              <w:rPr>
                <w:rFonts w:ascii="Calibri" w:eastAsia="Calibri" w:hAnsi="Calibri" w:cs="Calibri"/>
                <w:b/>
                <w:bCs/>
                <w:color w:val="000000" w:themeColor="text1"/>
              </w:rPr>
            </w:pPr>
            <w:r w:rsidRPr="004262A7">
              <w:rPr>
                <w:rFonts w:ascii="Calibri" w:eastAsia="Calibri" w:hAnsi="Calibri" w:cs="Calibri"/>
                <w:b/>
                <w:bCs/>
                <w:color w:val="000000" w:themeColor="text1"/>
              </w:rPr>
              <w:t>Eastbound Trip from T&amp;P</w:t>
            </w:r>
          </w:p>
        </w:tc>
        <w:tc>
          <w:tcPr>
            <w:tcW w:w="2475" w:type="dxa"/>
            <w:tcBorders>
              <w:top w:val="single" w:sz="8" w:space="0" w:color="4F81BD" w:themeColor="accent1"/>
              <w:left w:val="single" w:sz="8" w:space="0" w:color="4F81BD" w:themeColor="accent1"/>
              <w:bottom w:val="single" w:sz="4" w:space="0" w:color="auto"/>
              <w:right w:val="single" w:sz="8" w:space="0" w:color="4F81BD" w:themeColor="accent1"/>
            </w:tcBorders>
            <w:vAlign w:val="center"/>
          </w:tcPr>
          <w:p w14:paraId="0F736216" w14:textId="77777777" w:rsidR="00D13D0F" w:rsidRPr="004262A7" w:rsidRDefault="00D13D0F" w:rsidP="009B4A25">
            <w:pPr>
              <w:jc w:val="center"/>
              <w:rPr>
                <w:rFonts w:ascii="Calibri" w:eastAsia="Calibri" w:hAnsi="Calibri" w:cs="Calibri"/>
                <w:b/>
                <w:bCs/>
                <w:color w:val="000000" w:themeColor="text1"/>
              </w:rPr>
            </w:pPr>
            <w:r w:rsidRPr="004262A7">
              <w:rPr>
                <w:rFonts w:ascii="Calibri" w:eastAsia="Calibri" w:hAnsi="Calibri" w:cs="Calibri"/>
                <w:b/>
                <w:bCs/>
                <w:color w:val="000000" w:themeColor="text1"/>
              </w:rPr>
              <w:t>4:58 am/11:58 pm</w:t>
            </w:r>
          </w:p>
        </w:tc>
        <w:tc>
          <w:tcPr>
            <w:tcW w:w="2370" w:type="dxa"/>
            <w:tcBorders>
              <w:top w:val="single" w:sz="8" w:space="0" w:color="4F81BD" w:themeColor="accent1"/>
              <w:left w:val="single" w:sz="8" w:space="0" w:color="4F81BD" w:themeColor="accent1"/>
              <w:bottom w:val="single" w:sz="4" w:space="0" w:color="auto"/>
              <w:right w:val="single" w:sz="8" w:space="0" w:color="4F81BD" w:themeColor="accent1"/>
            </w:tcBorders>
            <w:vAlign w:val="center"/>
          </w:tcPr>
          <w:p w14:paraId="58869293" w14:textId="77777777" w:rsidR="00D13D0F" w:rsidRPr="004262A7" w:rsidRDefault="00D13D0F" w:rsidP="009B4A25">
            <w:pPr>
              <w:jc w:val="center"/>
              <w:rPr>
                <w:rFonts w:ascii="Calibri" w:eastAsia="Calibri" w:hAnsi="Calibri" w:cs="Calibri"/>
                <w:b/>
                <w:bCs/>
                <w:color w:val="000000" w:themeColor="text1"/>
              </w:rPr>
            </w:pPr>
            <w:r w:rsidRPr="004262A7">
              <w:rPr>
                <w:rFonts w:ascii="Calibri" w:eastAsia="Calibri" w:hAnsi="Calibri" w:cs="Calibri"/>
                <w:b/>
                <w:bCs/>
                <w:color w:val="000000" w:themeColor="text1"/>
              </w:rPr>
              <w:t>5:48 am/12:48 am</w:t>
            </w:r>
          </w:p>
        </w:tc>
        <w:tc>
          <w:tcPr>
            <w:tcW w:w="2530" w:type="dxa"/>
            <w:tcBorders>
              <w:top w:val="single" w:sz="8" w:space="0" w:color="4F81BD" w:themeColor="accent1"/>
              <w:left w:val="single" w:sz="8" w:space="0" w:color="4F81BD" w:themeColor="accent1"/>
              <w:bottom w:val="single" w:sz="4" w:space="0" w:color="auto"/>
              <w:right w:val="single" w:sz="4" w:space="0" w:color="auto"/>
            </w:tcBorders>
            <w:vAlign w:val="center"/>
          </w:tcPr>
          <w:p w14:paraId="3DB1EE2A" w14:textId="77777777" w:rsidR="00D13D0F" w:rsidRPr="004430CE" w:rsidRDefault="00D13D0F" w:rsidP="009B4A25">
            <w:pPr>
              <w:jc w:val="center"/>
              <w:rPr>
                <w:rFonts w:ascii="Calibri" w:eastAsia="Calibri" w:hAnsi="Calibri" w:cs="Calibri"/>
                <w:b/>
                <w:bCs/>
                <w:color w:val="000000" w:themeColor="text1"/>
                <w:highlight w:val="yellow"/>
              </w:rPr>
            </w:pPr>
            <w:r w:rsidRPr="004430CE">
              <w:rPr>
                <w:rFonts w:ascii="Calibri" w:eastAsia="Calibri" w:hAnsi="Calibri" w:cs="Calibri"/>
                <w:b/>
                <w:bCs/>
                <w:color w:val="000000" w:themeColor="text1"/>
                <w:highlight w:val="yellow"/>
              </w:rPr>
              <w:t xml:space="preserve"> </w:t>
            </w:r>
          </w:p>
        </w:tc>
      </w:tr>
      <w:tr w:rsidR="00D13D0F" w:rsidRPr="004430CE" w14:paraId="57297BB8" w14:textId="77777777" w:rsidTr="009B4A25">
        <w:trPr>
          <w:trHeight w:val="315"/>
        </w:trPr>
        <w:tc>
          <w:tcPr>
            <w:tcW w:w="9460" w:type="dxa"/>
            <w:gridSpan w:val="4"/>
            <w:tcBorders>
              <w:top w:val="single" w:sz="4" w:space="0" w:color="auto"/>
              <w:left w:val="nil"/>
              <w:bottom w:val="single" w:sz="4" w:space="0" w:color="auto"/>
              <w:right w:val="nil"/>
            </w:tcBorders>
            <w:vAlign w:val="center"/>
          </w:tcPr>
          <w:p w14:paraId="272F284B" w14:textId="77777777" w:rsidR="00D13D0F" w:rsidRPr="004430CE" w:rsidRDefault="00D13D0F" w:rsidP="009B4A25">
            <w:pPr>
              <w:rPr>
                <w:highlight w:val="yellow"/>
              </w:rPr>
            </w:pPr>
          </w:p>
        </w:tc>
      </w:tr>
      <w:tr w:rsidR="00D13D0F" w:rsidRPr="004430CE" w14:paraId="4D8C76C1" w14:textId="77777777" w:rsidTr="009B4A25">
        <w:trPr>
          <w:trHeight w:val="315"/>
        </w:trPr>
        <w:tc>
          <w:tcPr>
            <w:tcW w:w="9460" w:type="dxa"/>
            <w:gridSpan w:val="4"/>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6D7C1DB4" w14:textId="77777777" w:rsidR="00D13D0F" w:rsidRPr="00301BF2" w:rsidRDefault="00D13D0F" w:rsidP="009B4A25">
            <w:pPr>
              <w:jc w:val="center"/>
              <w:rPr>
                <w:rFonts w:ascii="Calibri" w:eastAsia="Calibri" w:hAnsi="Calibri" w:cs="Calibri"/>
                <w:b/>
                <w:bCs/>
                <w:color w:val="FFFFFF" w:themeColor="background1"/>
              </w:rPr>
            </w:pPr>
            <w:proofErr w:type="spellStart"/>
            <w:r w:rsidRPr="00301BF2">
              <w:rPr>
                <w:rFonts w:ascii="Calibri" w:eastAsia="Calibri" w:hAnsi="Calibri" w:cs="Calibri"/>
                <w:b/>
                <w:bCs/>
                <w:color w:val="FFFFFF" w:themeColor="background1"/>
              </w:rPr>
              <w:t>TEXRail</w:t>
            </w:r>
            <w:proofErr w:type="spellEnd"/>
            <w:r w:rsidRPr="00301BF2">
              <w:rPr>
                <w:rFonts w:ascii="Calibri" w:eastAsia="Calibri" w:hAnsi="Calibri" w:cs="Calibri"/>
                <w:b/>
                <w:bCs/>
                <w:color w:val="FFFFFF" w:themeColor="background1"/>
              </w:rPr>
              <w:t xml:space="preserve"> Service Span</w:t>
            </w:r>
          </w:p>
        </w:tc>
      </w:tr>
      <w:tr w:rsidR="00D13D0F" w:rsidRPr="004430CE" w14:paraId="0B2C07E1" w14:textId="77777777" w:rsidTr="009B4A25">
        <w:trPr>
          <w:trHeight w:val="525"/>
        </w:trPr>
        <w:tc>
          <w:tcPr>
            <w:tcW w:w="2085" w:type="dxa"/>
            <w:vMerge w:val="restar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0B4A767"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Route Directions</w:t>
            </w:r>
          </w:p>
        </w:tc>
        <w:tc>
          <w:tcPr>
            <w:tcW w:w="2475"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4D86D35D"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Weekday</w:t>
            </w:r>
          </w:p>
        </w:tc>
        <w:tc>
          <w:tcPr>
            <w:tcW w:w="237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4867726C"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Saturday</w:t>
            </w:r>
          </w:p>
        </w:tc>
        <w:tc>
          <w:tcPr>
            <w:tcW w:w="253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439D78B1"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Sunday</w:t>
            </w:r>
          </w:p>
        </w:tc>
      </w:tr>
      <w:tr w:rsidR="00D13D0F" w:rsidRPr="004430CE" w14:paraId="2FA600B0" w14:textId="77777777" w:rsidTr="009B4A25">
        <w:trPr>
          <w:trHeight w:val="930"/>
        </w:trPr>
        <w:tc>
          <w:tcPr>
            <w:tcW w:w="2085" w:type="dxa"/>
            <w:vMerge/>
            <w:tcBorders>
              <w:top w:val="single" w:sz="4" w:space="0" w:color="auto"/>
              <w:bottom w:val="single" w:sz="4" w:space="0" w:color="auto"/>
              <w:right w:val="single" w:sz="4" w:space="0" w:color="auto"/>
            </w:tcBorders>
            <w:vAlign w:val="center"/>
          </w:tcPr>
          <w:p w14:paraId="3336F398" w14:textId="77777777" w:rsidR="00D13D0F" w:rsidRPr="004430CE" w:rsidRDefault="00D13D0F" w:rsidP="009B4A25">
            <w:pPr>
              <w:rPr>
                <w:highlight w:val="yellow"/>
              </w:rPr>
            </w:pPr>
          </w:p>
        </w:tc>
        <w:tc>
          <w:tcPr>
            <w:tcW w:w="2475"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5E2BD22D"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First Trip/Last Trip (departures)</w:t>
            </w:r>
          </w:p>
        </w:tc>
        <w:tc>
          <w:tcPr>
            <w:tcW w:w="2370"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522AFEE2"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First Trip/Last Trip (departures)</w:t>
            </w:r>
          </w:p>
        </w:tc>
        <w:tc>
          <w:tcPr>
            <w:tcW w:w="2530" w:type="dxa"/>
            <w:vMerge w:val="restart"/>
            <w:tcBorders>
              <w:top w:val="single" w:sz="4" w:space="0" w:color="auto"/>
              <w:left w:val="single" w:sz="4" w:space="0" w:color="auto"/>
              <w:bottom w:val="single" w:sz="4" w:space="0" w:color="auto"/>
              <w:right w:val="single" w:sz="4" w:space="0" w:color="auto"/>
            </w:tcBorders>
            <w:shd w:val="clear" w:color="auto" w:fill="92B1D6"/>
            <w:vAlign w:val="center"/>
          </w:tcPr>
          <w:p w14:paraId="56810B94" w14:textId="77777777" w:rsidR="00D13D0F" w:rsidRPr="00301BF2" w:rsidRDefault="00D13D0F" w:rsidP="009B4A25">
            <w:pPr>
              <w:jc w:val="center"/>
              <w:rPr>
                <w:rFonts w:ascii="Calibri" w:eastAsia="Calibri" w:hAnsi="Calibri" w:cs="Calibri"/>
                <w:b/>
                <w:bCs/>
                <w:color w:val="FFFFFF" w:themeColor="background1"/>
              </w:rPr>
            </w:pPr>
            <w:r w:rsidRPr="00301BF2">
              <w:rPr>
                <w:rFonts w:ascii="Calibri" w:eastAsia="Calibri" w:hAnsi="Calibri" w:cs="Calibri"/>
                <w:b/>
                <w:bCs/>
                <w:color w:val="FFFFFF" w:themeColor="background1"/>
              </w:rPr>
              <w:t>First Trip/Last Trip (departures)</w:t>
            </w:r>
          </w:p>
        </w:tc>
      </w:tr>
      <w:tr w:rsidR="00D13D0F" w:rsidRPr="004430CE" w14:paraId="67B540E4" w14:textId="77777777" w:rsidTr="009B4A25">
        <w:trPr>
          <w:trHeight w:val="509"/>
        </w:trPr>
        <w:tc>
          <w:tcPr>
            <w:tcW w:w="2085" w:type="dxa"/>
            <w:vMerge/>
            <w:vAlign w:val="center"/>
          </w:tcPr>
          <w:p w14:paraId="0E752433" w14:textId="77777777" w:rsidR="00D13D0F" w:rsidRPr="004430CE" w:rsidRDefault="00D13D0F" w:rsidP="009B4A25">
            <w:pPr>
              <w:rPr>
                <w:highlight w:val="yellow"/>
              </w:rPr>
            </w:pPr>
          </w:p>
        </w:tc>
        <w:tc>
          <w:tcPr>
            <w:tcW w:w="2475" w:type="dxa"/>
            <w:vMerge/>
            <w:vAlign w:val="center"/>
          </w:tcPr>
          <w:p w14:paraId="3EFA7E36" w14:textId="77777777" w:rsidR="00D13D0F" w:rsidRPr="004430CE" w:rsidRDefault="00D13D0F" w:rsidP="009B4A25">
            <w:pPr>
              <w:rPr>
                <w:highlight w:val="yellow"/>
              </w:rPr>
            </w:pPr>
          </w:p>
        </w:tc>
        <w:tc>
          <w:tcPr>
            <w:tcW w:w="2370" w:type="dxa"/>
            <w:vMerge/>
            <w:vAlign w:val="center"/>
          </w:tcPr>
          <w:p w14:paraId="2AC8B49C" w14:textId="77777777" w:rsidR="00D13D0F" w:rsidRPr="004430CE" w:rsidRDefault="00D13D0F" w:rsidP="009B4A25">
            <w:pPr>
              <w:rPr>
                <w:highlight w:val="yellow"/>
              </w:rPr>
            </w:pPr>
          </w:p>
        </w:tc>
        <w:tc>
          <w:tcPr>
            <w:tcW w:w="2530" w:type="dxa"/>
            <w:vMerge/>
            <w:vAlign w:val="center"/>
          </w:tcPr>
          <w:p w14:paraId="70C59A16" w14:textId="77777777" w:rsidR="00D13D0F" w:rsidRPr="004430CE" w:rsidRDefault="00D13D0F" w:rsidP="009B4A25">
            <w:pPr>
              <w:rPr>
                <w:highlight w:val="yellow"/>
              </w:rPr>
            </w:pPr>
          </w:p>
        </w:tc>
      </w:tr>
      <w:tr w:rsidR="00D13D0F" w:rsidRPr="004430CE" w14:paraId="26D4613E" w14:textId="77777777" w:rsidTr="009B4A25">
        <w:trPr>
          <w:trHeight w:val="840"/>
        </w:trPr>
        <w:tc>
          <w:tcPr>
            <w:tcW w:w="2085" w:type="dxa"/>
            <w:tcBorders>
              <w:top w:val="nil"/>
              <w:left w:val="single" w:sz="4" w:space="0" w:color="auto"/>
              <w:bottom w:val="single" w:sz="8" w:space="0" w:color="4F81BD" w:themeColor="accent1"/>
              <w:right w:val="single" w:sz="8" w:space="0" w:color="4F81BD" w:themeColor="accent1"/>
            </w:tcBorders>
            <w:vAlign w:val="center"/>
          </w:tcPr>
          <w:p w14:paraId="2F875142"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Westbound Trip from Terminal B</w:t>
            </w:r>
          </w:p>
        </w:tc>
        <w:tc>
          <w:tcPr>
            <w:tcW w:w="2475" w:type="dxa"/>
            <w:tcBorders>
              <w:top w:val="nil"/>
              <w:left w:val="single" w:sz="8" w:space="0" w:color="4F81BD" w:themeColor="accent1"/>
              <w:bottom w:val="single" w:sz="8" w:space="0" w:color="4F81BD" w:themeColor="accent1"/>
              <w:right w:val="single" w:sz="8" w:space="0" w:color="4F81BD" w:themeColor="accent1"/>
            </w:tcBorders>
            <w:vAlign w:val="center"/>
          </w:tcPr>
          <w:p w14:paraId="75451010"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5:10 am/12:30 am</w:t>
            </w:r>
          </w:p>
        </w:tc>
        <w:tc>
          <w:tcPr>
            <w:tcW w:w="2370" w:type="dxa"/>
            <w:tcBorders>
              <w:top w:val="nil"/>
              <w:left w:val="single" w:sz="8" w:space="0" w:color="4F81BD" w:themeColor="accent1"/>
              <w:bottom w:val="single" w:sz="8" w:space="0" w:color="4F81BD" w:themeColor="accent1"/>
              <w:right w:val="single" w:sz="8" w:space="0" w:color="4F81BD" w:themeColor="accent1"/>
            </w:tcBorders>
            <w:vAlign w:val="center"/>
          </w:tcPr>
          <w:p w14:paraId="758633C4"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5:10 am/12:30 am</w:t>
            </w:r>
          </w:p>
        </w:tc>
        <w:tc>
          <w:tcPr>
            <w:tcW w:w="2530" w:type="dxa"/>
            <w:tcBorders>
              <w:top w:val="nil"/>
              <w:left w:val="single" w:sz="8" w:space="0" w:color="4F81BD" w:themeColor="accent1"/>
              <w:bottom w:val="single" w:sz="8" w:space="0" w:color="4F81BD" w:themeColor="accent1"/>
              <w:right w:val="single" w:sz="4" w:space="0" w:color="auto"/>
            </w:tcBorders>
            <w:vAlign w:val="center"/>
          </w:tcPr>
          <w:p w14:paraId="387CCD15"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5:10 am/12:30 am</w:t>
            </w:r>
          </w:p>
        </w:tc>
      </w:tr>
      <w:tr w:rsidR="00D13D0F" w:rsidRPr="004430CE" w14:paraId="0642971C" w14:textId="77777777" w:rsidTr="009B4A25">
        <w:trPr>
          <w:trHeight w:val="840"/>
        </w:trPr>
        <w:tc>
          <w:tcPr>
            <w:tcW w:w="2085" w:type="dxa"/>
            <w:tcBorders>
              <w:top w:val="single" w:sz="8" w:space="0" w:color="4F81BD" w:themeColor="accent1"/>
              <w:left w:val="single" w:sz="4" w:space="0" w:color="auto"/>
              <w:bottom w:val="single" w:sz="4" w:space="0" w:color="auto"/>
              <w:right w:val="single" w:sz="8" w:space="0" w:color="4F81BD" w:themeColor="accent1"/>
            </w:tcBorders>
            <w:vAlign w:val="center"/>
          </w:tcPr>
          <w:p w14:paraId="3CA34D5B"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Eastbound Trip from T&amp;P</w:t>
            </w:r>
          </w:p>
        </w:tc>
        <w:tc>
          <w:tcPr>
            <w:tcW w:w="2475" w:type="dxa"/>
            <w:tcBorders>
              <w:top w:val="single" w:sz="8" w:space="0" w:color="4F81BD" w:themeColor="accent1"/>
              <w:left w:val="single" w:sz="8" w:space="0" w:color="4F81BD" w:themeColor="accent1"/>
              <w:bottom w:val="single" w:sz="4" w:space="0" w:color="auto"/>
              <w:right w:val="single" w:sz="8" w:space="0" w:color="4F81BD" w:themeColor="accent1"/>
            </w:tcBorders>
            <w:vAlign w:val="center"/>
          </w:tcPr>
          <w:p w14:paraId="5FDB80FC"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4:13 am/10:43 pm</w:t>
            </w:r>
          </w:p>
        </w:tc>
        <w:tc>
          <w:tcPr>
            <w:tcW w:w="2370" w:type="dxa"/>
            <w:tcBorders>
              <w:top w:val="single" w:sz="8" w:space="0" w:color="4F81BD" w:themeColor="accent1"/>
              <w:left w:val="single" w:sz="8" w:space="0" w:color="4F81BD" w:themeColor="accent1"/>
              <w:bottom w:val="single" w:sz="4" w:space="0" w:color="auto"/>
              <w:right w:val="single" w:sz="8" w:space="0" w:color="4F81BD" w:themeColor="accent1"/>
            </w:tcBorders>
            <w:vAlign w:val="center"/>
          </w:tcPr>
          <w:p w14:paraId="02F03717"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4:13 am/10:43 pm</w:t>
            </w:r>
          </w:p>
        </w:tc>
        <w:tc>
          <w:tcPr>
            <w:tcW w:w="2530" w:type="dxa"/>
            <w:tcBorders>
              <w:top w:val="single" w:sz="8" w:space="0" w:color="4F81BD" w:themeColor="accent1"/>
              <w:left w:val="single" w:sz="8" w:space="0" w:color="4F81BD" w:themeColor="accent1"/>
              <w:bottom w:val="single" w:sz="4" w:space="0" w:color="auto"/>
              <w:right w:val="single" w:sz="4" w:space="0" w:color="auto"/>
            </w:tcBorders>
            <w:vAlign w:val="center"/>
          </w:tcPr>
          <w:p w14:paraId="547E2447" w14:textId="77777777" w:rsidR="00D13D0F" w:rsidRPr="00A17F6E" w:rsidRDefault="00D13D0F" w:rsidP="009B4A25">
            <w:pPr>
              <w:jc w:val="center"/>
              <w:rPr>
                <w:rFonts w:ascii="Calibri" w:eastAsia="Calibri" w:hAnsi="Calibri" w:cs="Calibri"/>
                <w:b/>
                <w:bCs/>
                <w:color w:val="000000" w:themeColor="text1"/>
              </w:rPr>
            </w:pPr>
            <w:r w:rsidRPr="00A17F6E">
              <w:rPr>
                <w:rFonts w:ascii="Calibri" w:eastAsia="Calibri" w:hAnsi="Calibri" w:cs="Calibri"/>
                <w:b/>
                <w:bCs/>
                <w:color w:val="000000" w:themeColor="text1"/>
              </w:rPr>
              <w:t>4:13 am/10:43 pm</w:t>
            </w:r>
          </w:p>
        </w:tc>
      </w:tr>
      <w:bookmarkEnd w:id="109"/>
    </w:tbl>
    <w:p w14:paraId="41A19350" w14:textId="77777777" w:rsidR="00D13D0F" w:rsidRDefault="00D13D0F" w:rsidP="27340A28"/>
    <w:p w14:paraId="20CFBEEE" w14:textId="51052A64" w:rsidR="00D13D0F" w:rsidRPr="00E507BF" w:rsidRDefault="00D13D0F" w:rsidP="001C250A">
      <w:pPr>
        <w:pStyle w:val="Heading2"/>
      </w:pPr>
      <w:bookmarkStart w:id="110" w:name="_Hlk216793193"/>
      <w:bookmarkStart w:id="111" w:name="_Toc216947435"/>
      <w:r w:rsidRPr="00E507BF">
        <w:t>Service Span</w:t>
      </w:r>
      <w:r>
        <w:t xml:space="preserve"> Assessment</w:t>
      </w:r>
      <w:bookmarkEnd w:id="111"/>
    </w:p>
    <w:bookmarkEnd w:id="110"/>
    <w:p w14:paraId="215EE850" w14:textId="09775C91" w:rsidR="00D13D0F" w:rsidRDefault="00DA2D96" w:rsidP="00552967">
      <w:pPr>
        <w:jc w:val="both"/>
      </w:pPr>
      <w:r w:rsidRPr="006F1FAD">
        <w:t>Average service span</w:t>
      </w:r>
      <w:r>
        <w:t xml:space="preserve"> overall for fixed routes</w:t>
      </w:r>
      <w:r w:rsidRPr="006F1FAD">
        <w:t xml:space="preserve"> </w:t>
      </w:r>
      <w:r>
        <w:t>is</w:t>
      </w:r>
      <w:r w:rsidRPr="006F1FAD">
        <w:t xml:space="preserve"> 1</w:t>
      </w:r>
      <w:r>
        <w:t>5</w:t>
      </w:r>
      <w:r w:rsidRPr="006F1FAD">
        <w:t xml:space="preserve"> hours and </w:t>
      </w:r>
      <w:r>
        <w:t>25</w:t>
      </w:r>
      <w:r w:rsidRPr="006F1FAD">
        <w:t xml:space="preserve"> minutes on weekdays, 16:34 on Saturdays, and 15:49 on Sundays.  </w:t>
      </w:r>
      <w:r>
        <w:t xml:space="preserve">Average span for minority routes is calculated by adding the total span in hours for each of the minority routes and dividing by the quantity of said routes and again for non-minority routes.  Comparisons then are made to determine balance. </w:t>
      </w:r>
      <w:r w:rsidRPr="006F1FAD">
        <w:t>Table</w:t>
      </w:r>
      <w:r>
        <w:t>s</w:t>
      </w:r>
      <w:r w:rsidRPr="006F1FAD">
        <w:t xml:space="preserve"> below compare service span for minority vs non-minority and </w:t>
      </w:r>
      <w:proofErr w:type="gramStart"/>
      <w:r>
        <w:t>l</w:t>
      </w:r>
      <w:r w:rsidRPr="006F1FAD">
        <w:t xml:space="preserve">ow </w:t>
      </w:r>
      <w:r>
        <w:t>i</w:t>
      </w:r>
      <w:r w:rsidRPr="006F1FAD">
        <w:t>ncome</w:t>
      </w:r>
      <w:proofErr w:type="gramEnd"/>
      <w:r w:rsidRPr="006F1FAD">
        <w:t xml:space="preserve"> vs </w:t>
      </w:r>
      <w:r>
        <w:t>n</w:t>
      </w:r>
      <w:r w:rsidRPr="006F1FAD">
        <w:t>on-</w:t>
      </w:r>
      <w:r>
        <w:t>l</w:t>
      </w:r>
      <w:r w:rsidRPr="006F1FAD">
        <w:t xml:space="preserve">ow </w:t>
      </w:r>
      <w:r>
        <w:t>i</w:t>
      </w:r>
      <w:r w:rsidRPr="006F1FAD">
        <w:t xml:space="preserve">ncome routes.  </w:t>
      </w:r>
      <w:r>
        <w:t xml:space="preserve">  </w:t>
      </w:r>
    </w:p>
    <w:tbl>
      <w:tblPr>
        <w:tblW w:w="9359" w:type="dxa"/>
        <w:tblLayout w:type="fixed"/>
        <w:tblLook w:val="06A0" w:firstRow="1" w:lastRow="0" w:firstColumn="1" w:lastColumn="0" w:noHBand="1" w:noVBand="1"/>
      </w:tblPr>
      <w:tblGrid>
        <w:gridCol w:w="1337"/>
        <w:gridCol w:w="1337"/>
        <w:gridCol w:w="1337"/>
        <w:gridCol w:w="1337"/>
        <w:gridCol w:w="1337"/>
        <w:gridCol w:w="1337"/>
        <w:gridCol w:w="1337"/>
      </w:tblGrid>
      <w:tr w:rsidR="0031469E" w:rsidRPr="004430CE" w14:paraId="3E0E5D6B" w14:textId="77777777" w:rsidTr="0031469E">
        <w:trPr>
          <w:trHeight w:val="600"/>
        </w:trPr>
        <w:tc>
          <w:tcPr>
            <w:tcW w:w="1337" w:type="dxa"/>
            <w:vMerge w:val="restart"/>
            <w:tcBorders>
              <w:top w:val="single" w:sz="4" w:space="0" w:color="auto"/>
              <w:left w:val="single" w:sz="4" w:space="0" w:color="auto"/>
              <w:bottom w:val="single" w:sz="4" w:space="0" w:color="000000" w:themeColor="text1"/>
              <w:right w:val="single" w:sz="4" w:space="0" w:color="auto"/>
            </w:tcBorders>
            <w:shd w:val="clear" w:color="auto" w:fill="1E8BCD"/>
            <w:vAlign w:val="bottom"/>
          </w:tcPr>
          <w:p w14:paraId="1AA37A9F" w14:textId="77777777" w:rsidR="0031469E" w:rsidRPr="001365C2" w:rsidRDefault="0031469E" w:rsidP="00FE2C7F">
            <w:pPr>
              <w:jc w:val="center"/>
              <w:rPr>
                <w:rFonts w:ascii="Calibri" w:eastAsia="Calibri" w:hAnsi="Calibri" w:cs="Calibri"/>
                <w:color w:val="FFFFFF" w:themeColor="background1"/>
              </w:rPr>
            </w:pPr>
            <w:r w:rsidRPr="001365C2">
              <w:rPr>
                <w:rFonts w:ascii="Calibri" w:eastAsia="Calibri" w:hAnsi="Calibri" w:cs="Calibri"/>
                <w:color w:val="FFFFFF" w:themeColor="background1"/>
              </w:rPr>
              <w:t>Route Type</w:t>
            </w:r>
          </w:p>
        </w:tc>
        <w:tc>
          <w:tcPr>
            <w:tcW w:w="4011" w:type="dxa"/>
            <w:gridSpan w:val="3"/>
            <w:tcBorders>
              <w:top w:val="single" w:sz="4" w:space="0" w:color="auto"/>
              <w:left w:val="single" w:sz="4" w:space="0" w:color="auto"/>
              <w:bottom w:val="single" w:sz="4" w:space="0" w:color="auto"/>
              <w:right w:val="single" w:sz="4" w:space="0" w:color="auto"/>
            </w:tcBorders>
            <w:shd w:val="clear" w:color="auto" w:fill="1E8BCD"/>
            <w:vAlign w:val="bottom"/>
          </w:tcPr>
          <w:p w14:paraId="0CA3E681" w14:textId="77777777" w:rsidR="0031469E" w:rsidRPr="001365C2" w:rsidRDefault="0031469E" w:rsidP="00FE2C7F">
            <w:pPr>
              <w:jc w:val="center"/>
              <w:rPr>
                <w:rFonts w:ascii="Calibri" w:eastAsia="Calibri" w:hAnsi="Calibri" w:cs="Calibri"/>
                <w:color w:val="FFFFFF" w:themeColor="background1"/>
              </w:rPr>
            </w:pPr>
            <w:r w:rsidRPr="001365C2">
              <w:rPr>
                <w:rFonts w:ascii="Calibri" w:eastAsia="Calibri" w:hAnsi="Calibri" w:cs="Calibri"/>
                <w:color w:val="FFFFFF" w:themeColor="background1"/>
              </w:rPr>
              <w:t>Minority</w:t>
            </w:r>
          </w:p>
        </w:tc>
        <w:tc>
          <w:tcPr>
            <w:tcW w:w="4011" w:type="dxa"/>
            <w:gridSpan w:val="3"/>
            <w:tcBorders>
              <w:top w:val="single" w:sz="4" w:space="0" w:color="auto"/>
              <w:left w:val="nil"/>
              <w:bottom w:val="single" w:sz="4" w:space="0" w:color="auto"/>
              <w:right w:val="single" w:sz="4" w:space="0" w:color="auto"/>
            </w:tcBorders>
            <w:shd w:val="clear" w:color="auto" w:fill="1E8BCD"/>
            <w:vAlign w:val="bottom"/>
          </w:tcPr>
          <w:p w14:paraId="06CE93F2" w14:textId="77777777" w:rsidR="0031469E" w:rsidRPr="001365C2" w:rsidRDefault="0031469E" w:rsidP="00FE2C7F">
            <w:pPr>
              <w:jc w:val="center"/>
              <w:rPr>
                <w:rFonts w:ascii="Calibri" w:eastAsia="Calibri" w:hAnsi="Calibri" w:cs="Calibri"/>
                <w:color w:val="FFFFFF" w:themeColor="background1"/>
              </w:rPr>
            </w:pPr>
            <w:proofErr w:type="spellStart"/>
            <w:proofErr w:type="gramStart"/>
            <w:r w:rsidRPr="001365C2">
              <w:rPr>
                <w:rFonts w:ascii="Calibri" w:eastAsia="Calibri" w:hAnsi="Calibri" w:cs="Calibri"/>
                <w:color w:val="FFFFFF" w:themeColor="background1"/>
              </w:rPr>
              <w:t>Non Minority</w:t>
            </w:r>
            <w:proofErr w:type="spellEnd"/>
            <w:proofErr w:type="gramEnd"/>
          </w:p>
        </w:tc>
      </w:tr>
      <w:tr w:rsidR="005D76D7" w14:paraId="6DF50196" w14:textId="77777777" w:rsidTr="0031469E">
        <w:trPr>
          <w:trHeight w:val="300"/>
        </w:trPr>
        <w:tc>
          <w:tcPr>
            <w:tcW w:w="1337" w:type="dxa"/>
            <w:vMerge/>
            <w:vAlign w:val="center"/>
          </w:tcPr>
          <w:p w14:paraId="482295AE" w14:textId="77777777" w:rsidR="0031469E" w:rsidRPr="001365C2" w:rsidRDefault="0031469E" w:rsidP="00FE2C7F"/>
        </w:tc>
        <w:tc>
          <w:tcPr>
            <w:tcW w:w="1337" w:type="dxa"/>
            <w:tcBorders>
              <w:top w:val="single" w:sz="4" w:space="0" w:color="auto"/>
              <w:left w:val="nil"/>
              <w:bottom w:val="single" w:sz="4" w:space="0" w:color="auto"/>
              <w:right w:val="single" w:sz="4" w:space="0" w:color="auto"/>
            </w:tcBorders>
            <w:shd w:val="clear" w:color="auto" w:fill="1E8BCD"/>
            <w:vAlign w:val="bottom"/>
          </w:tcPr>
          <w:p w14:paraId="71D51CCF" w14:textId="77777777" w:rsidR="0031469E" w:rsidRPr="001365C2" w:rsidRDefault="0031469E" w:rsidP="00FE2C7F">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Weekday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17BF20EC" w14:textId="77777777" w:rsidR="0031469E" w:rsidRPr="001365C2" w:rsidRDefault="0031469E" w:rsidP="00FE2C7F">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Saturday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1A5EAA9E" w14:textId="77777777" w:rsidR="0031469E" w:rsidRPr="001365C2" w:rsidRDefault="0031469E" w:rsidP="00FE2C7F">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Sunday</w:t>
            </w:r>
          </w:p>
        </w:tc>
        <w:tc>
          <w:tcPr>
            <w:tcW w:w="1337" w:type="dxa"/>
            <w:tcBorders>
              <w:top w:val="single" w:sz="4" w:space="0" w:color="auto"/>
              <w:left w:val="single" w:sz="4" w:space="0" w:color="auto"/>
              <w:bottom w:val="single" w:sz="4" w:space="0" w:color="auto"/>
              <w:right w:val="single" w:sz="4" w:space="0" w:color="auto"/>
            </w:tcBorders>
            <w:shd w:val="clear" w:color="auto" w:fill="1E8BCD"/>
            <w:vAlign w:val="bottom"/>
          </w:tcPr>
          <w:p w14:paraId="3CC441AC" w14:textId="77777777" w:rsidR="0031469E" w:rsidRPr="001365C2" w:rsidRDefault="0031469E" w:rsidP="00FE2C7F">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Weekday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501827E5" w14:textId="77777777" w:rsidR="0031469E" w:rsidRPr="001365C2" w:rsidRDefault="0031469E" w:rsidP="00FE2C7F">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Saturday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49BF4FD0" w14:textId="77777777" w:rsidR="0031469E" w:rsidRPr="001365C2" w:rsidRDefault="0031469E" w:rsidP="00FE2C7F">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Sunday</w:t>
            </w:r>
          </w:p>
        </w:tc>
      </w:tr>
      <w:tr w:rsidR="004D19EE" w:rsidRPr="004430CE" w14:paraId="2BB7AAFF"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16B6AC3C" w14:textId="77777777" w:rsidR="004D19EE" w:rsidRPr="00665207" w:rsidRDefault="004D19EE" w:rsidP="004D19EE">
            <w:pPr>
              <w:rPr>
                <w:rFonts w:ascii="Calibri" w:eastAsia="Calibri" w:hAnsi="Calibri" w:cs="Calibri"/>
                <w:b/>
                <w:bCs/>
                <w:color w:val="000000" w:themeColor="text1"/>
              </w:rPr>
            </w:pPr>
            <w:r w:rsidRPr="00665207">
              <w:rPr>
                <w:rFonts w:ascii="Calibri" w:eastAsia="Calibri" w:hAnsi="Calibri" w:cs="Calibri"/>
                <w:b/>
                <w:bCs/>
                <w:color w:val="000000" w:themeColor="text1"/>
              </w:rPr>
              <w:t>High Frequency</w:t>
            </w:r>
          </w:p>
        </w:tc>
        <w:tc>
          <w:tcPr>
            <w:tcW w:w="1337" w:type="dxa"/>
            <w:tcBorders>
              <w:top w:val="single" w:sz="4" w:space="0" w:color="auto"/>
              <w:left w:val="single" w:sz="4" w:space="0" w:color="auto"/>
              <w:bottom w:val="single" w:sz="4" w:space="0" w:color="auto"/>
              <w:right w:val="single" w:sz="4" w:space="0" w:color="auto"/>
            </w:tcBorders>
            <w:vAlign w:val="bottom"/>
          </w:tcPr>
          <w:p w14:paraId="78FA28EC" w14:textId="6B57B317"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18:50</w:t>
            </w:r>
          </w:p>
        </w:tc>
        <w:tc>
          <w:tcPr>
            <w:tcW w:w="1337" w:type="dxa"/>
            <w:tcBorders>
              <w:top w:val="single" w:sz="4" w:space="0" w:color="auto"/>
              <w:left w:val="single" w:sz="4" w:space="0" w:color="auto"/>
              <w:bottom w:val="single" w:sz="4" w:space="0" w:color="auto"/>
              <w:right w:val="single" w:sz="4" w:space="0" w:color="auto"/>
            </w:tcBorders>
            <w:vAlign w:val="bottom"/>
          </w:tcPr>
          <w:p w14:paraId="3000EF9B" w14:textId="72BA0F56"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17:58</w:t>
            </w:r>
          </w:p>
        </w:tc>
        <w:tc>
          <w:tcPr>
            <w:tcW w:w="1337" w:type="dxa"/>
            <w:tcBorders>
              <w:top w:val="single" w:sz="4" w:space="0" w:color="auto"/>
              <w:left w:val="single" w:sz="4" w:space="0" w:color="auto"/>
              <w:bottom w:val="single" w:sz="4" w:space="0" w:color="auto"/>
              <w:right w:val="single" w:sz="4" w:space="0" w:color="auto"/>
            </w:tcBorders>
            <w:vAlign w:val="bottom"/>
          </w:tcPr>
          <w:p w14:paraId="2EF4C92D" w14:textId="69583383"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17:13</w:t>
            </w:r>
          </w:p>
        </w:tc>
        <w:tc>
          <w:tcPr>
            <w:tcW w:w="1337" w:type="dxa"/>
            <w:tcBorders>
              <w:top w:val="single" w:sz="4" w:space="0" w:color="auto"/>
              <w:left w:val="single" w:sz="4" w:space="0" w:color="auto"/>
              <w:bottom w:val="single" w:sz="4" w:space="0" w:color="auto"/>
              <w:right w:val="single" w:sz="4" w:space="0" w:color="auto"/>
            </w:tcBorders>
            <w:vAlign w:val="bottom"/>
          </w:tcPr>
          <w:p w14:paraId="7FD6A234" w14:textId="2C408309"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19:39</w:t>
            </w:r>
          </w:p>
        </w:tc>
        <w:tc>
          <w:tcPr>
            <w:tcW w:w="1337" w:type="dxa"/>
            <w:tcBorders>
              <w:top w:val="single" w:sz="4" w:space="0" w:color="auto"/>
              <w:left w:val="single" w:sz="4" w:space="0" w:color="auto"/>
              <w:bottom w:val="single" w:sz="4" w:space="0" w:color="auto"/>
              <w:right w:val="single" w:sz="4" w:space="0" w:color="auto"/>
            </w:tcBorders>
            <w:vAlign w:val="bottom"/>
          </w:tcPr>
          <w:p w14:paraId="6819A371" w14:textId="24CDC101"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18:39</w:t>
            </w:r>
          </w:p>
        </w:tc>
        <w:tc>
          <w:tcPr>
            <w:tcW w:w="1337" w:type="dxa"/>
            <w:tcBorders>
              <w:top w:val="single" w:sz="4" w:space="0" w:color="auto"/>
              <w:left w:val="single" w:sz="4" w:space="0" w:color="auto"/>
              <w:bottom w:val="single" w:sz="4" w:space="0" w:color="auto"/>
              <w:right w:val="single" w:sz="4" w:space="0" w:color="auto"/>
            </w:tcBorders>
            <w:vAlign w:val="bottom"/>
          </w:tcPr>
          <w:p w14:paraId="3AA01E50" w14:textId="263C4391"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17:39</w:t>
            </w:r>
          </w:p>
        </w:tc>
      </w:tr>
      <w:tr w:rsidR="004D19EE" w:rsidRPr="004430CE" w14:paraId="5A8FF005" w14:textId="77777777" w:rsidTr="0031469E">
        <w:trPr>
          <w:trHeight w:val="300"/>
        </w:trPr>
        <w:tc>
          <w:tcPr>
            <w:tcW w:w="1337" w:type="dxa"/>
            <w:tcBorders>
              <w:top w:val="single" w:sz="4" w:space="0" w:color="auto"/>
              <w:left w:val="single" w:sz="4" w:space="0" w:color="auto"/>
              <w:bottom w:val="single" w:sz="4" w:space="0" w:color="000000" w:themeColor="text1"/>
              <w:right w:val="single" w:sz="4" w:space="0" w:color="auto"/>
            </w:tcBorders>
            <w:vAlign w:val="bottom"/>
          </w:tcPr>
          <w:p w14:paraId="4027BA80" w14:textId="77777777" w:rsidR="004D19EE" w:rsidRPr="00665207" w:rsidRDefault="004D19EE" w:rsidP="004D19EE">
            <w:pPr>
              <w:rPr>
                <w:rFonts w:ascii="Calibri" w:eastAsia="Calibri" w:hAnsi="Calibri" w:cs="Calibri"/>
                <w:b/>
                <w:bCs/>
                <w:color w:val="000000" w:themeColor="text1"/>
              </w:rPr>
            </w:pPr>
            <w:r w:rsidRPr="00665207">
              <w:rPr>
                <w:rFonts w:ascii="Calibri" w:eastAsia="Calibri" w:hAnsi="Calibri" w:cs="Calibri"/>
                <w:b/>
                <w:bCs/>
                <w:color w:val="000000" w:themeColor="text1"/>
              </w:rPr>
              <w:t>Medium Frequency</w:t>
            </w:r>
          </w:p>
        </w:tc>
        <w:tc>
          <w:tcPr>
            <w:tcW w:w="1337" w:type="dxa"/>
            <w:tcBorders>
              <w:top w:val="single" w:sz="4" w:space="0" w:color="auto"/>
              <w:left w:val="single" w:sz="4" w:space="0" w:color="auto"/>
              <w:bottom w:val="single" w:sz="4" w:space="0" w:color="auto"/>
              <w:right w:val="single" w:sz="4" w:space="0" w:color="auto"/>
            </w:tcBorders>
            <w:vAlign w:val="bottom"/>
          </w:tcPr>
          <w:p w14:paraId="4F2A8D60" w14:textId="17EBBE94"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16:56</w:t>
            </w:r>
          </w:p>
        </w:tc>
        <w:tc>
          <w:tcPr>
            <w:tcW w:w="1337" w:type="dxa"/>
            <w:tcBorders>
              <w:top w:val="single" w:sz="4" w:space="0" w:color="auto"/>
              <w:left w:val="single" w:sz="4" w:space="0" w:color="auto"/>
              <w:bottom w:val="single" w:sz="4" w:space="0" w:color="auto"/>
              <w:right w:val="single" w:sz="4" w:space="0" w:color="auto"/>
            </w:tcBorders>
            <w:vAlign w:val="bottom"/>
          </w:tcPr>
          <w:p w14:paraId="2E7E83A7" w14:textId="391E8BDA"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16:09</w:t>
            </w:r>
          </w:p>
        </w:tc>
        <w:tc>
          <w:tcPr>
            <w:tcW w:w="1337" w:type="dxa"/>
            <w:tcBorders>
              <w:top w:val="single" w:sz="4" w:space="0" w:color="auto"/>
              <w:left w:val="single" w:sz="4" w:space="0" w:color="auto"/>
              <w:bottom w:val="single" w:sz="4" w:space="0" w:color="auto"/>
              <w:right w:val="single" w:sz="4" w:space="0" w:color="auto"/>
            </w:tcBorders>
            <w:vAlign w:val="bottom"/>
          </w:tcPr>
          <w:p w14:paraId="468D6719" w14:textId="561AE883"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16:09</w:t>
            </w:r>
          </w:p>
        </w:tc>
        <w:tc>
          <w:tcPr>
            <w:tcW w:w="1337" w:type="dxa"/>
            <w:tcBorders>
              <w:top w:val="single" w:sz="4" w:space="0" w:color="auto"/>
              <w:left w:val="single" w:sz="4" w:space="0" w:color="auto"/>
              <w:bottom w:val="single" w:sz="4" w:space="0" w:color="auto"/>
              <w:right w:val="single" w:sz="4" w:space="0" w:color="auto"/>
            </w:tcBorders>
            <w:vAlign w:val="bottom"/>
          </w:tcPr>
          <w:p w14:paraId="39B90439" w14:textId="6156C108" w:rsidR="004D19EE" w:rsidRPr="004D19EE" w:rsidRDefault="004D19EE" w:rsidP="004D19EE">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09E3C5E4" w14:textId="583828C5" w:rsidR="004D19EE" w:rsidRPr="004D19EE" w:rsidRDefault="004D19EE" w:rsidP="004D19EE">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022B84BD" w14:textId="7D80F7BD" w:rsidR="004D19EE" w:rsidRPr="004D19EE" w:rsidRDefault="004D19EE" w:rsidP="004D19EE">
            <w:pPr>
              <w:jc w:val="center"/>
              <w:rPr>
                <w:rFonts w:ascii="Calibri" w:eastAsia="Calibri" w:hAnsi="Calibri" w:cs="Calibri"/>
                <w:b/>
                <w:bCs/>
                <w:color w:val="000000" w:themeColor="text1"/>
                <w:highlight w:val="yellow"/>
              </w:rPr>
            </w:pPr>
          </w:p>
        </w:tc>
      </w:tr>
      <w:tr w:rsidR="004D19EE" w:rsidRPr="004430CE" w14:paraId="51B4DD26"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5EF7D3D9" w14:textId="0A971683" w:rsidR="004D19EE" w:rsidRPr="00665207" w:rsidRDefault="004D19EE" w:rsidP="004D19EE">
            <w:pPr>
              <w:rPr>
                <w:rFonts w:ascii="Calibri" w:eastAsia="Calibri" w:hAnsi="Calibri" w:cs="Calibri"/>
                <w:b/>
                <w:bCs/>
                <w:color w:val="000000" w:themeColor="text1"/>
              </w:rPr>
            </w:pPr>
            <w:r w:rsidRPr="00665207">
              <w:rPr>
                <w:rFonts w:ascii="Calibri" w:eastAsia="Calibri" w:hAnsi="Calibri" w:cs="Calibri"/>
                <w:b/>
                <w:bCs/>
                <w:color w:val="000000" w:themeColor="text1"/>
              </w:rPr>
              <w:t>Medium Weekday</w:t>
            </w:r>
          </w:p>
        </w:tc>
        <w:tc>
          <w:tcPr>
            <w:tcW w:w="1337" w:type="dxa"/>
            <w:tcBorders>
              <w:top w:val="single" w:sz="4" w:space="0" w:color="auto"/>
              <w:left w:val="single" w:sz="4" w:space="0" w:color="auto"/>
              <w:bottom w:val="single" w:sz="4" w:space="0" w:color="auto"/>
              <w:right w:val="single" w:sz="4" w:space="0" w:color="auto"/>
            </w:tcBorders>
            <w:vAlign w:val="bottom"/>
          </w:tcPr>
          <w:p w14:paraId="6487091E" w14:textId="217031B2"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16:53</w:t>
            </w:r>
          </w:p>
        </w:tc>
        <w:tc>
          <w:tcPr>
            <w:tcW w:w="1337" w:type="dxa"/>
            <w:tcBorders>
              <w:top w:val="single" w:sz="4" w:space="0" w:color="auto"/>
              <w:left w:val="single" w:sz="4" w:space="0" w:color="auto"/>
              <w:bottom w:val="single" w:sz="4" w:space="0" w:color="auto"/>
              <w:right w:val="single" w:sz="4" w:space="0" w:color="auto"/>
            </w:tcBorders>
            <w:vAlign w:val="bottom"/>
          </w:tcPr>
          <w:p w14:paraId="2B75A335" w14:textId="79A3790B"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15:54</w:t>
            </w:r>
          </w:p>
        </w:tc>
        <w:tc>
          <w:tcPr>
            <w:tcW w:w="1337" w:type="dxa"/>
            <w:tcBorders>
              <w:top w:val="single" w:sz="4" w:space="0" w:color="auto"/>
              <w:left w:val="single" w:sz="4" w:space="0" w:color="auto"/>
              <w:bottom w:val="single" w:sz="4" w:space="0" w:color="auto"/>
              <w:right w:val="single" w:sz="4" w:space="0" w:color="auto"/>
            </w:tcBorders>
            <w:vAlign w:val="bottom"/>
          </w:tcPr>
          <w:p w14:paraId="5B0303E4" w14:textId="1221C314"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15:05</w:t>
            </w:r>
          </w:p>
        </w:tc>
        <w:tc>
          <w:tcPr>
            <w:tcW w:w="1337" w:type="dxa"/>
            <w:tcBorders>
              <w:top w:val="single" w:sz="4" w:space="0" w:color="auto"/>
              <w:left w:val="single" w:sz="4" w:space="0" w:color="auto"/>
              <w:bottom w:val="single" w:sz="4" w:space="0" w:color="auto"/>
              <w:right w:val="single" w:sz="4" w:space="0" w:color="auto"/>
            </w:tcBorders>
            <w:vAlign w:val="bottom"/>
          </w:tcPr>
          <w:p w14:paraId="1DB9214A" w14:textId="699FBCC1"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15:56</w:t>
            </w:r>
          </w:p>
        </w:tc>
        <w:tc>
          <w:tcPr>
            <w:tcW w:w="1337" w:type="dxa"/>
            <w:tcBorders>
              <w:top w:val="single" w:sz="4" w:space="0" w:color="auto"/>
              <w:left w:val="single" w:sz="4" w:space="0" w:color="auto"/>
              <w:bottom w:val="single" w:sz="4" w:space="0" w:color="auto"/>
              <w:right w:val="single" w:sz="4" w:space="0" w:color="auto"/>
            </w:tcBorders>
            <w:vAlign w:val="bottom"/>
          </w:tcPr>
          <w:p w14:paraId="623ED717" w14:textId="51A3B7D5"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15:26</w:t>
            </w:r>
          </w:p>
        </w:tc>
        <w:tc>
          <w:tcPr>
            <w:tcW w:w="1337" w:type="dxa"/>
            <w:tcBorders>
              <w:top w:val="single" w:sz="4" w:space="0" w:color="auto"/>
              <w:left w:val="single" w:sz="4" w:space="0" w:color="auto"/>
              <w:bottom w:val="single" w:sz="4" w:space="0" w:color="auto"/>
              <w:right w:val="single" w:sz="4" w:space="0" w:color="auto"/>
            </w:tcBorders>
            <w:vAlign w:val="bottom"/>
          </w:tcPr>
          <w:p w14:paraId="1FCE8AF0" w14:textId="1FAF9C5B"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15:26</w:t>
            </w:r>
          </w:p>
        </w:tc>
      </w:tr>
      <w:tr w:rsidR="004D19EE" w:rsidRPr="004430CE" w14:paraId="0A5E66DD"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2294CAFB" w14:textId="77777777" w:rsidR="004D19EE" w:rsidRPr="00665207" w:rsidRDefault="004D19EE" w:rsidP="004D19EE">
            <w:pPr>
              <w:rPr>
                <w:rFonts w:ascii="Calibri" w:eastAsia="Calibri" w:hAnsi="Calibri" w:cs="Calibri"/>
                <w:b/>
                <w:bCs/>
                <w:color w:val="000000" w:themeColor="text1"/>
              </w:rPr>
            </w:pPr>
            <w:r w:rsidRPr="00665207">
              <w:rPr>
                <w:rFonts w:ascii="Calibri" w:eastAsia="Calibri" w:hAnsi="Calibri" w:cs="Calibri"/>
                <w:b/>
                <w:bCs/>
                <w:color w:val="000000" w:themeColor="text1"/>
              </w:rPr>
              <w:t>Low Frequency</w:t>
            </w:r>
          </w:p>
        </w:tc>
        <w:tc>
          <w:tcPr>
            <w:tcW w:w="1337" w:type="dxa"/>
            <w:tcBorders>
              <w:top w:val="single" w:sz="4" w:space="0" w:color="auto"/>
              <w:left w:val="single" w:sz="4" w:space="0" w:color="auto"/>
              <w:bottom w:val="single" w:sz="4" w:space="0" w:color="auto"/>
              <w:right w:val="single" w:sz="4" w:space="0" w:color="auto"/>
            </w:tcBorders>
            <w:vAlign w:val="bottom"/>
          </w:tcPr>
          <w:p w14:paraId="413BC04C" w14:textId="48F6E2C2"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16:08</w:t>
            </w:r>
          </w:p>
        </w:tc>
        <w:tc>
          <w:tcPr>
            <w:tcW w:w="1337" w:type="dxa"/>
            <w:tcBorders>
              <w:top w:val="single" w:sz="4" w:space="0" w:color="auto"/>
              <w:left w:val="single" w:sz="4" w:space="0" w:color="auto"/>
              <w:bottom w:val="single" w:sz="4" w:space="0" w:color="auto"/>
              <w:right w:val="single" w:sz="4" w:space="0" w:color="auto"/>
            </w:tcBorders>
            <w:vAlign w:val="bottom"/>
          </w:tcPr>
          <w:p w14:paraId="2C4CF788" w14:textId="5FCDBA6E"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15:44</w:t>
            </w:r>
          </w:p>
        </w:tc>
        <w:tc>
          <w:tcPr>
            <w:tcW w:w="1337" w:type="dxa"/>
            <w:tcBorders>
              <w:top w:val="single" w:sz="4" w:space="0" w:color="auto"/>
              <w:left w:val="single" w:sz="4" w:space="0" w:color="auto"/>
              <w:bottom w:val="single" w:sz="4" w:space="0" w:color="auto"/>
              <w:right w:val="single" w:sz="4" w:space="0" w:color="auto"/>
            </w:tcBorders>
            <w:vAlign w:val="bottom"/>
          </w:tcPr>
          <w:p w14:paraId="1FC0E0AB" w14:textId="34D6A0C5"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14:32</w:t>
            </w:r>
          </w:p>
        </w:tc>
        <w:tc>
          <w:tcPr>
            <w:tcW w:w="1337" w:type="dxa"/>
            <w:tcBorders>
              <w:top w:val="single" w:sz="4" w:space="0" w:color="auto"/>
              <w:left w:val="single" w:sz="4" w:space="0" w:color="auto"/>
              <w:bottom w:val="single" w:sz="4" w:space="0" w:color="auto"/>
              <w:right w:val="single" w:sz="4" w:space="0" w:color="auto"/>
            </w:tcBorders>
            <w:vAlign w:val="bottom"/>
          </w:tcPr>
          <w:p w14:paraId="4577C5CE" w14:textId="1147AC99"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16:00</w:t>
            </w:r>
          </w:p>
        </w:tc>
        <w:tc>
          <w:tcPr>
            <w:tcW w:w="1337" w:type="dxa"/>
            <w:tcBorders>
              <w:top w:val="single" w:sz="4" w:space="0" w:color="auto"/>
              <w:left w:val="single" w:sz="4" w:space="0" w:color="auto"/>
              <w:bottom w:val="single" w:sz="4" w:space="0" w:color="auto"/>
              <w:right w:val="single" w:sz="4" w:space="0" w:color="auto"/>
            </w:tcBorders>
            <w:vAlign w:val="bottom"/>
          </w:tcPr>
          <w:p w14:paraId="1EEC46D4" w14:textId="1228431B"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15:00</w:t>
            </w:r>
          </w:p>
        </w:tc>
        <w:tc>
          <w:tcPr>
            <w:tcW w:w="1337" w:type="dxa"/>
            <w:tcBorders>
              <w:top w:val="single" w:sz="4" w:space="0" w:color="auto"/>
              <w:left w:val="single" w:sz="4" w:space="0" w:color="auto"/>
              <w:bottom w:val="single" w:sz="4" w:space="0" w:color="auto"/>
              <w:right w:val="single" w:sz="4" w:space="0" w:color="auto"/>
            </w:tcBorders>
            <w:vAlign w:val="bottom"/>
          </w:tcPr>
          <w:p w14:paraId="6966086F" w14:textId="63D748FC"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14:00</w:t>
            </w:r>
          </w:p>
        </w:tc>
      </w:tr>
      <w:tr w:rsidR="004D19EE" w:rsidRPr="004430CE" w14:paraId="1BE4EE4D"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392117EA" w14:textId="77777777" w:rsidR="004D19EE" w:rsidRPr="00665207" w:rsidRDefault="004D19EE" w:rsidP="004D19EE">
            <w:pPr>
              <w:contextualSpacing/>
              <w:rPr>
                <w:rFonts w:ascii="Calibri" w:eastAsia="Calibri" w:hAnsi="Calibri" w:cs="Calibri"/>
                <w:b/>
                <w:bCs/>
                <w:color w:val="000000" w:themeColor="text1"/>
              </w:rPr>
            </w:pPr>
            <w:r w:rsidRPr="00665207">
              <w:rPr>
                <w:rFonts w:ascii="Calibri" w:eastAsia="Calibri" w:hAnsi="Calibri" w:cs="Calibri"/>
                <w:b/>
                <w:bCs/>
                <w:color w:val="000000" w:themeColor="text1"/>
              </w:rPr>
              <w:t>Specialty</w:t>
            </w:r>
          </w:p>
        </w:tc>
        <w:tc>
          <w:tcPr>
            <w:tcW w:w="1337" w:type="dxa"/>
            <w:tcBorders>
              <w:top w:val="single" w:sz="4" w:space="0" w:color="auto"/>
              <w:left w:val="single" w:sz="4" w:space="0" w:color="auto"/>
              <w:bottom w:val="single" w:sz="4" w:space="0" w:color="auto"/>
              <w:right w:val="single" w:sz="4" w:space="0" w:color="auto"/>
            </w:tcBorders>
            <w:vAlign w:val="bottom"/>
          </w:tcPr>
          <w:p w14:paraId="459F47B8" w14:textId="1ECA0146"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20:4</w:t>
            </w:r>
            <w:r w:rsidR="00551967">
              <w:rPr>
                <w:rFonts w:ascii="Calibri" w:hAnsi="Calibri" w:cs="Calibri"/>
                <w:b/>
                <w:bCs/>
                <w:color w:val="000000"/>
              </w:rPr>
              <w:t>1</w:t>
            </w:r>
          </w:p>
        </w:tc>
        <w:tc>
          <w:tcPr>
            <w:tcW w:w="1337" w:type="dxa"/>
            <w:tcBorders>
              <w:top w:val="single" w:sz="4" w:space="0" w:color="auto"/>
              <w:left w:val="single" w:sz="4" w:space="0" w:color="auto"/>
              <w:bottom w:val="single" w:sz="4" w:space="0" w:color="auto"/>
              <w:right w:val="single" w:sz="4" w:space="0" w:color="auto"/>
            </w:tcBorders>
            <w:vAlign w:val="bottom"/>
          </w:tcPr>
          <w:p w14:paraId="0A8F4446" w14:textId="7184156B"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20:4</w:t>
            </w:r>
            <w:r w:rsidR="00551967">
              <w:rPr>
                <w:rFonts w:ascii="Calibri" w:hAnsi="Calibri" w:cs="Calibri"/>
                <w:b/>
                <w:bCs/>
                <w:color w:val="000000"/>
              </w:rPr>
              <w:t>1</w:t>
            </w:r>
          </w:p>
        </w:tc>
        <w:tc>
          <w:tcPr>
            <w:tcW w:w="1337" w:type="dxa"/>
            <w:tcBorders>
              <w:top w:val="single" w:sz="4" w:space="0" w:color="auto"/>
              <w:left w:val="single" w:sz="4" w:space="0" w:color="auto"/>
              <w:bottom w:val="single" w:sz="4" w:space="0" w:color="auto"/>
              <w:right w:val="single" w:sz="4" w:space="0" w:color="auto"/>
            </w:tcBorders>
            <w:vAlign w:val="bottom"/>
          </w:tcPr>
          <w:p w14:paraId="353AF085" w14:textId="0F789712"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20:4</w:t>
            </w:r>
            <w:r w:rsidR="00551967">
              <w:rPr>
                <w:rFonts w:ascii="Calibri" w:hAnsi="Calibri" w:cs="Calibri"/>
                <w:b/>
                <w:bCs/>
                <w:color w:val="000000"/>
              </w:rPr>
              <w:t>1</w:t>
            </w:r>
          </w:p>
        </w:tc>
        <w:tc>
          <w:tcPr>
            <w:tcW w:w="1337" w:type="dxa"/>
            <w:tcBorders>
              <w:top w:val="single" w:sz="4" w:space="0" w:color="auto"/>
              <w:left w:val="single" w:sz="4" w:space="0" w:color="auto"/>
              <w:bottom w:val="single" w:sz="4" w:space="0" w:color="auto"/>
              <w:right w:val="single" w:sz="4" w:space="0" w:color="auto"/>
            </w:tcBorders>
            <w:vAlign w:val="bottom"/>
          </w:tcPr>
          <w:p w14:paraId="3129F5E9" w14:textId="0A0C4FB8"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9:01</w:t>
            </w:r>
          </w:p>
        </w:tc>
        <w:tc>
          <w:tcPr>
            <w:tcW w:w="1337" w:type="dxa"/>
            <w:tcBorders>
              <w:top w:val="single" w:sz="4" w:space="0" w:color="auto"/>
              <w:left w:val="single" w:sz="4" w:space="0" w:color="auto"/>
              <w:bottom w:val="single" w:sz="4" w:space="0" w:color="auto"/>
              <w:right w:val="single" w:sz="4" w:space="0" w:color="auto"/>
            </w:tcBorders>
            <w:vAlign w:val="bottom"/>
          </w:tcPr>
          <w:p w14:paraId="31CBAC16" w14:textId="155B0E14"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12:00</w:t>
            </w:r>
          </w:p>
        </w:tc>
        <w:tc>
          <w:tcPr>
            <w:tcW w:w="1337" w:type="dxa"/>
            <w:tcBorders>
              <w:top w:val="single" w:sz="4" w:space="0" w:color="auto"/>
              <w:left w:val="single" w:sz="4" w:space="0" w:color="auto"/>
              <w:bottom w:val="single" w:sz="4" w:space="0" w:color="auto"/>
              <w:right w:val="single" w:sz="4" w:space="0" w:color="auto"/>
            </w:tcBorders>
            <w:vAlign w:val="bottom"/>
          </w:tcPr>
          <w:p w14:paraId="6D95838F" w14:textId="6137E3A1"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12:00</w:t>
            </w:r>
          </w:p>
        </w:tc>
      </w:tr>
      <w:tr w:rsidR="004D19EE" w:rsidRPr="004430CE" w14:paraId="04C92F51"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3896C26F" w14:textId="144FE027" w:rsidR="004D19EE" w:rsidRPr="00665207" w:rsidRDefault="009E5A3E" w:rsidP="004D19EE">
            <w:pPr>
              <w:contextualSpacing/>
              <w:rPr>
                <w:rFonts w:ascii="Calibri" w:eastAsia="Calibri" w:hAnsi="Calibri" w:cs="Calibri"/>
                <w:b/>
                <w:bCs/>
                <w:color w:val="000000" w:themeColor="text1"/>
              </w:rPr>
            </w:pPr>
            <w:r>
              <w:rPr>
                <w:rFonts w:ascii="Calibri" w:eastAsia="Calibri" w:hAnsi="Calibri" w:cs="Calibri"/>
                <w:b/>
                <w:bCs/>
                <w:color w:val="000000" w:themeColor="text1"/>
              </w:rPr>
              <w:t>Ex</w:t>
            </w:r>
            <w:r w:rsidR="004D19EE" w:rsidRPr="00665207">
              <w:rPr>
                <w:rFonts w:ascii="Calibri" w:eastAsia="Calibri" w:hAnsi="Calibri" w:cs="Calibri"/>
                <w:b/>
                <w:bCs/>
                <w:color w:val="000000" w:themeColor="text1"/>
              </w:rPr>
              <w:t>press/</w:t>
            </w:r>
          </w:p>
          <w:p w14:paraId="0AADFA96" w14:textId="77777777" w:rsidR="004D19EE" w:rsidRPr="00665207" w:rsidRDefault="004D19EE" w:rsidP="004D19EE">
            <w:pPr>
              <w:contextualSpacing/>
              <w:rPr>
                <w:rFonts w:ascii="Calibri" w:eastAsia="Calibri" w:hAnsi="Calibri" w:cs="Calibri"/>
                <w:b/>
                <w:bCs/>
                <w:color w:val="000000" w:themeColor="text1"/>
              </w:rPr>
            </w:pPr>
            <w:r w:rsidRPr="00665207">
              <w:rPr>
                <w:rFonts w:ascii="Calibri" w:eastAsia="Calibri" w:hAnsi="Calibri" w:cs="Calibri"/>
                <w:b/>
                <w:bCs/>
                <w:color w:val="000000" w:themeColor="text1"/>
              </w:rPr>
              <w:t>Limited</w:t>
            </w:r>
          </w:p>
        </w:tc>
        <w:tc>
          <w:tcPr>
            <w:tcW w:w="1337" w:type="dxa"/>
            <w:tcBorders>
              <w:top w:val="single" w:sz="4" w:space="0" w:color="auto"/>
              <w:left w:val="single" w:sz="4" w:space="0" w:color="auto"/>
              <w:bottom w:val="single" w:sz="4" w:space="0" w:color="auto"/>
              <w:right w:val="single" w:sz="4" w:space="0" w:color="auto"/>
            </w:tcBorders>
            <w:vAlign w:val="bottom"/>
          </w:tcPr>
          <w:p w14:paraId="4F73134C" w14:textId="6C8D7D82"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8:29</w:t>
            </w:r>
          </w:p>
        </w:tc>
        <w:tc>
          <w:tcPr>
            <w:tcW w:w="1337" w:type="dxa"/>
            <w:tcBorders>
              <w:top w:val="single" w:sz="4" w:space="0" w:color="auto"/>
              <w:left w:val="single" w:sz="4" w:space="0" w:color="auto"/>
              <w:bottom w:val="single" w:sz="4" w:space="0" w:color="auto"/>
              <w:right w:val="single" w:sz="4" w:space="0" w:color="auto"/>
            </w:tcBorders>
            <w:vAlign w:val="bottom"/>
          </w:tcPr>
          <w:p w14:paraId="0CB83D67" w14:textId="3B63E385"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18:16</w:t>
            </w:r>
          </w:p>
        </w:tc>
        <w:tc>
          <w:tcPr>
            <w:tcW w:w="1337" w:type="dxa"/>
            <w:tcBorders>
              <w:top w:val="single" w:sz="4" w:space="0" w:color="auto"/>
              <w:left w:val="single" w:sz="4" w:space="0" w:color="auto"/>
              <w:bottom w:val="single" w:sz="4" w:space="0" w:color="auto"/>
              <w:right w:val="single" w:sz="4" w:space="0" w:color="auto"/>
            </w:tcBorders>
            <w:vAlign w:val="bottom"/>
          </w:tcPr>
          <w:p w14:paraId="13185663" w14:textId="021C32A6" w:rsidR="004D19EE" w:rsidRPr="004D19EE" w:rsidRDefault="004D19EE" w:rsidP="004D19EE">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27B6CFC2" w14:textId="4F8B978B" w:rsidR="004D19EE" w:rsidRPr="004D19EE" w:rsidRDefault="004D19EE" w:rsidP="004D19EE">
            <w:pPr>
              <w:jc w:val="center"/>
              <w:rPr>
                <w:rFonts w:ascii="Calibri" w:eastAsia="Calibri" w:hAnsi="Calibri" w:cs="Calibri"/>
                <w:b/>
                <w:bCs/>
                <w:color w:val="000000" w:themeColor="text1"/>
                <w:highlight w:val="yellow"/>
              </w:rPr>
            </w:pPr>
            <w:r w:rsidRPr="004D19EE">
              <w:rPr>
                <w:rFonts w:ascii="Calibri" w:hAnsi="Calibri" w:cs="Calibri"/>
                <w:b/>
                <w:bCs/>
                <w:color w:val="000000"/>
              </w:rPr>
              <w:t>16:00</w:t>
            </w:r>
          </w:p>
        </w:tc>
        <w:tc>
          <w:tcPr>
            <w:tcW w:w="1337" w:type="dxa"/>
            <w:tcBorders>
              <w:top w:val="single" w:sz="4" w:space="0" w:color="auto"/>
              <w:left w:val="single" w:sz="4" w:space="0" w:color="auto"/>
              <w:bottom w:val="single" w:sz="4" w:space="0" w:color="auto"/>
              <w:right w:val="single" w:sz="4" w:space="0" w:color="auto"/>
            </w:tcBorders>
            <w:vAlign w:val="bottom"/>
          </w:tcPr>
          <w:p w14:paraId="2B4D1D5E" w14:textId="39417C86" w:rsidR="004D19EE" w:rsidRPr="004D19EE" w:rsidRDefault="004D19EE" w:rsidP="004D19EE">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486C7B76" w14:textId="2052F008" w:rsidR="004D19EE" w:rsidRPr="004D19EE" w:rsidRDefault="004D19EE" w:rsidP="004D19EE">
            <w:pPr>
              <w:jc w:val="center"/>
              <w:rPr>
                <w:rFonts w:ascii="Calibri" w:eastAsia="Calibri" w:hAnsi="Calibri" w:cs="Calibri"/>
                <w:b/>
                <w:bCs/>
                <w:color w:val="000000" w:themeColor="text1"/>
                <w:highlight w:val="yellow"/>
              </w:rPr>
            </w:pPr>
          </w:p>
        </w:tc>
      </w:tr>
    </w:tbl>
    <w:p w14:paraId="46CFEC68" w14:textId="77777777" w:rsidR="0031469E" w:rsidRPr="004430CE" w:rsidRDefault="0031469E" w:rsidP="0031469E">
      <w:pPr>
        <w:rPr>
          <w:highlight w:val="yellow"/>
        </w:rPr>
      </w:pPr>
    </w:p>
    <w:p w14:paraId="664F6527" w14:textId="77777777" w:rsidR="0031469E" w:rsidRPr="004430CE" w:rsidRDefault="0031469E">
      <w:pPr>
        <w:rPr>
          <w:highlight w:val="yellow"/>
        </w:rPr>
      </w:pPr>
      <w:r w:rsidRPr="004430CE">
        <w:rPr>
          <w:highlight w:val="yellow"/>
        </w:rPr>
        <w:br w:type="page"/>
      </w:r>
    </w:p>
    <w:p w14:paraId="14CB926F" w14:textId="275E437A" w:rsidR="0031469E" w:rsidRPr="00665207" w:rsidRDefault="0031469E" w:rsidP="0031469E">
      <w:r w:rsidRPr="00665207">
        <w:lastRenderedPageBreak/>
        <w:t>Table below compares service span for Low Income vs Non-</w:t>
      </w:r>
      <w:proofErr w:type="gramStart"/>
      <w:r w:rsidRPr="00665207">
        <w:t>Low Income</w:t>
      </w:r>
      <w:proofErr w:type="gramEnd"/>
      <w:r w:rsidRPr="00665207">
        <w:t xml:space="preserve"> routes</w:t>
      </w:r>
    </w:p>
    <w:tbl>
      <w:tblPr>
        <w:tblW w:w="9359" w:type="dxa"/>
        <w:tblLayout w:type="fixed"/>
        <w:tblLook w:val="06A0" w:firstRow="1" w:lastRow="0" w:firstColumn="1" w:lastColumn="0" w:noHBand="1" w:noVBand="1"/>
      </w:tblPr>
      <w:tblGrid>
        <w:gridCol w:w="1337"/>
        <w:gridCol w:w="1337"/>
        <w:gridCol w:w="1337"/>
        <w:gridCol w:w="1337"/>
        <w:gridCol w:w="1337"/>
        <w:gridCol w:w="1337"/>
        <w:gridCol w:w="1337"/>
      </w:tblGrid>
      <w:tr w:rsidR="1C8C9444" w:rsidRPr="004430CE" w14:paraId="2054543D" w14:textId="77777777" w:rsidTr="0031469E">
        <w:trPr>
          <w:trHeight w:val="600"/>
        </w:trPr>
        <w:tc>
          <w:tcPr>
            <w:tcW w:w="1337" w:type="dxa"/>
            <w:vMerge w:val="restart"/>
            <w:tcBorders>
              <w:top w:val="single" w:sz="4" w:space="0" w:color="auto"/>
              <w:left w:val="single" w:sz="4" w:space="0" w:color="auto"/>
              <w:bottom w:val="single" w:sz="4" w:space="0" w:color="000000" w:themeColor="text1"/>
              <w:right w:val="single" w:sz="4" w:space="0" w:color="auto"/>
            </w:tcBorders>
            <w:shd w:val="clear" w:color="auto" w:fill="1E8BCD"/>
            <w:vAlign w:val="bottom"/>
          </w:tcPr>
          <w:p w14:paraId="223BAE78" w14:textId="0E6D1350" w:rsidR="1C8C9444" w:rsidRPr="001365C2" w:rsidRDefault="1C8C9444" w:rsidP="1C8C9444">
            <w:pPr>
              <w:jc w:val="center"/>
              <w:rPr>
                <w:rFonts w:ascii="Calibri" w:eastAsia="Calibri" w:hAnsi="Calibri" w:cs="Calibri"/>
                <w:color w:val="FFFFFF" w:themeColor="background1"/>
              </w:rPr>
            </w:pPr>
            <w:r w:rsidRPr="001365C2">
              <w:rPr>
                <w:rFonts w:ascii="Calibri" w:eastAsia="Calibri" w:hAnsi="Calibri" w:cs="Calibri"/>
                <w:color w:val="FFFFFF" w:themeColor="background1"/>
              </w:rPr>
              <w:t>Route Type</w:t>
            </w:r>
          </w:p>
        </w:tc>
        <w:tc>
          <w:tcPr>
            <w:tcW w:w="4011" w:type="dxa"/>
            <w:gridSpan w:val="3"/>
            <w:tcBorders>
              <w:top w:val="single" w:sz="4" w:space="0" w:color="auto"/>
              <w:left w:val="single" w:sz="4" w:space="0" w:color="auto"/>
              <w:bottom w:val="single" w:sz="4" w:space="0" w:color="auto"/>
              <w:right w:val="single" w:sz="4" w:space="0" w:color="auto"/>
            </w:tcBorders>
            <w:shd w:val="clear" w:color="auto" w:fill="1E8BCD"/>
            <w:vAlign w:val="bottom"/>
          </w:tcPr>
          <w:p w14:paraId="26F46C5F" w14:textId="32B2846D" w:rsidR="1C8C9444" w:rsidRPr="001365C2" w:rsidRDefault="1C8C9444" w:rsidP="1C8C9444">
            <w:pPr>
              <w:jc w:val="center"/>
              <w:rPr>
                <w:rFonts w:ascii="Calibri" w:eastAsia="Calibri" w:hAnsi="Calibri" w:cs="Calibri"/>
                <w:color w:val="FFFFFF" w:themeColor="background1"/>
              </w:rPr>
            </w:pPr>
            <w:r w:rsidRPr="001365C2">
              <w:rPr>
                <w:rFonts w:ascii="Calibri" w:eastAsia="Calibri" w:hAnsi="Calibri" w:cs="Calibri"/>
                <w:color w:val="FFFFFF" w:themeColor="background1"/>
              </w:rPr>
              <w:t>Low Income</w:t>
            </w:r>
          </w:p>
        </w:tc>
        <w:tc>
          <w:tcPr>
            <w:tcW w:w="4011" w:type="dxa"/>
            <w:gridSpan w:val="3"/>
            <w:tcBorders>
              <w:top w:val="single" w:sz="4" w:space="0" w:color="auto"/>
              <w:left w:val="nil"/>
              <w:bottom w:val="single" w:sz="4" w:space="0" w:color="auto"/>
              <w:right w:val="single" w:sz="4" w:space="0" w:color="auto"/>
            </w:tcBorders>
            <w:shd w:val="clear" w:color="auto" w:fill="1E8BCD"/>
            <w:vAlign w:val="bottom"/>
          </w:tcPr>
          <w:p w14:paraId="4E30EA55" w14:textId="629F82A1" w:rsidR="1C8C9444" w:rsidRPr="001365C2" w:rsidRDefault="1C8C9444" w:rsidP="1C8C9444">
            <w:pPr>
              <w:jc w:val="center"/>
              <w:rPr>
                <w:rFonts w:ascii="Calibri" w:eastAsia="Calibri" w:hAnsi="Calibri" w:cs="Calibri"/>
                <w:color w:val="FFFFFF" w:themeColor="background1"/>
              </w:rPr>
            </w:pPr>
            <w:r w:rsidRPr="001365C2">
              <w:rPr>
                <w:rFonts w:ascii="Calibri" w:eastAsia="Calibri" w:hAnsi="Calibri" w:cs="Calibri"/>
                <w:color w:val="FFFFFF" w:themeColor="background1"/>
              </w:rPr>
              <w:t>Non</w:t>
            </w:r>
            <w:r w:rsidR="0B0C1F49" w:rsidRPr="001365C2">
              <w:rPr>
                <w:rFonts w:ascii="Calibri" w:eastAsia="Calibri" w:hAnsi="Calibri" w:cs="Calibri"/>
                <w:color w:val="FFFFFF" w:themeColor="background1"/>
              </w:rPr>
              <w:t>-</w:t>
            </w:r>
            <w:r w:rsidRPr="001365C2">
              <w:rPr>
                <w:rFonts w:ascii="Calibri" w:eastAsia="Calibri" w:hAnsi="Calibri" w:cs="Calibri"/>
                <w:color w:val="FFFFFF" w:themeColor="background1"/>
              </w:rPr>
              <w:t>Low Income</w:t>
            </w:r>
          </w:p>
        </w:tc>
      </w:tr>
      <w:tr w:rsidR="005D76D7" w14:paraId="2DEEBFB1" w14:textId="77777777" w:rsidTr="0031469E">
        <w:trPr>
          <w:trHeight w:val="300"/>
        </w:trPr>
        <w:tc>
          <w:tcPr>
            <w:tcW w:w="1337" w:type="dxa"/>
            <w:vMerge/>
            <w:vAlign w:val="center"/>
          </w:tcPr>
          <w:p w14:paraId="3C7D03C6" w14:textId="77777777" w:rsidR="00172AA7" w:rsidRPr="001365C2" w:rsidRDefault="00172AA7"/>
        </w:tc>
        <w:tc>
          <w:tcPr>
            <w:tcW w:w="1337" w:type="dxa"/>
            <w:tcBorders>
              <w:top w:val="single" w:sz="4" w:space="0" w:color="auto"/>
              <w:left w:val="nil"/>
              <w:bottom w:val="single" w:sz="4" w:space="0" w:color="auto"/>
              <w:right w:val="single" w:sz="4" w:space="0" w:color="auto"/>
            </w:tcBorders>
            <w:shd w:val="clear" w:color="auto" w:fill="1E8BCD"/>
            <w:vAlign w:val="bottom"/>
          </w:tcPr>
          <w:p w14:paraId="36200BAD" w14:textId="6D03DAB2" w:rsidR="1C8C9444" w:rsidRPr="001365C2" w:rsidRDefault="1C8C9444" w:rsidP="1C8C9444">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Weekday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6EB89861" w14:textId="1EC56A32" w:rsidR="1C8C9444" w:rsidRPr="001365C2" w:rsidRDefault="1C8C9444" w:rsidP="1C8C9444">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Saturday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6C2D1E18" w14:textId="58C73D77" w:rsidR="1C8C9444" w:rsidRPr="001365C2" w:rsidRDefault="1C8C9444" w:rsidP="1C8C9444">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Sunday</w:t>
            </w:r>
          </w:p>
        </w:tc>
        <w:tc>
          <w:tcPr>
            <w:tcW w:w="1337" w:type="dxa"/>
            <w:tcBorders>
              <w:top w:val="single" w:sz="4" w:space="0" w:color="auto"/>
              <w:left w:val="single" w:sz="4" w:space="0" w:color="auto"/>
              <w:bottom w:val="single" w:sz="4" w:space="0" w:color="auto"/>
              <w:right w:val="single" w:sz="4" w:space="0" w:color="auto"/>
            </w:tcBorders>
            <w:shd w:val="clear" w:color="auto" w:fill="1E8BCD"/>
            <w:vAlign w:val="bottom"/>
          </w:tcPr>
          <w:p w14:paraId="0D96A046" w14:textId="7775237F" w:rsidR="1C8C9444" w:rsidRPr="001365C2" w:rsidRDefault="1C8C9444" w:rsidP="1C8C9444">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Weekday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67D0A04F" w14:textId="0F0610F1" w:rsidR="1C8C9444" w:rsidRPr="001365C2" w:rsidRDefault="1C8C9444" w:rsidP="1C8C9444">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Saturday</w:t>
            </w:r>
          </w:p>
        </w:tc>
        <w:tc>
          <w:tcPr>
            <w:tcW w:w="1337" w:type="dxa"/>
            <w:tcBorders>
              <w:top w:val="nil"/>
              <w:left w:val="single" w:sz="4" w:space="0" w:color="auto"/>
              <w:bottom w:val="single" w:sz="4" w:space="0" w:color="auto"/>
              <w:right w:val="single" w:sz="4" w:space="0" w:color="auto"/>
            </w:tcBorders>
            <w:shd w:val="clear" w:color="auto" w:fill="1E8BCD"/>
            <w:vAlign w:val="bottom"/>
          </w:tcPr>
          <w:p w14:paraId="3134A054" w14:textId="6D86A7C5" w:rsidR="1C8C9444" w:rsidRPr="001365C2" w:rsidRDefault="1C8C9444" w:rsidP="1C8C9444">
            <w:pPr>
              <w:jc w:val="center"/>
              <w:rPr>
                <w:rFonts w:ascii="Calibri" w:eastAsia="Calibri" w:hAnsi="Calibri" w:cs="Calibri"/>
                <w:b/>
                <w:bCs/>
                <w:color w:val="FFFFFF" w:themeColor="background1"/>
              </w:rPr>
            </w:pPr>
            <w:r w:rsidRPr="001365C2">
              <w:rPr>
                <w:rFonts w:ascii="Calibri" w:eastAsia="Calibri" w:hAnsi="Calibri" w:cs="Calibri"/>
                <w:b/>
                <w:bCs/>
                <w:color w:val="FFFFFF" w:themeColor="background1"/>
              </w:rPr>
              <w:t>Sunday</w:t>
            </w:r>
          </w:p>
        </w:tc>
      </w:tr>
      <w:tr w:rsidR="00665207" w:rsidRPr="004430CE" w14:paraId="23D08006"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03487AEF" w14:textId="696325A4" w:rsidR="00665207" w:rsidRPr="00665207" w:rsidRDefault="00665207" w:rsidP="00665207">
            <w:pPr>
              <w:rPr>
                <w:rFonts w:ascii="Calibri" w:eastAsia="Calibri" w:hAnsi="Calibri" w:cs="Calibri"/>
                <w:b/>
                <w:bCs/>
                <w:color w:val="000000" w:themeColor="text1"/>
              </w:rPr>
            </w:pPr>
            <w:r w:rsidRPr="00665207">
              <w:rPr>
                <w:rFonts w:ascii="Calibri" w:eastAsia="Calibri" w:hAnsi="Calibri" w:cs="Calibri"/>
                <w:b/>
                <w:bCs/>
                <w:color w:val="000000" w:themeColor="text1"/>
              </w:rPr>
              <w:t>High Frequency</w:t>
            </w:r>
          </w:p>
        </w:tc>
        <w:tc>
          <w:tcPr>
            <w:tcW w:w="1337" w:type="dxa"/>
            <w:tcBorders>
              <w:top w:val="single" w:sz="4" w:space="0" w:color="auto"/>
              <w:left w:val="single" w:sz="4" w:space="0" w:color="auto"/>
              <w:bottom w:val="single" w:sz="4" w:space="0" w:color="auto"/>
              <w:right w:val="single" w:sz="4" w:space="0" w:color="auto"/>
            </w:tcBorders>
            <w:vAlign w:val="bottom"/>
          </w:tcPr>
          <w:p w14:paraId="4647A0C8" w14:textId="10ED7D3C"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18:57</w:t>
            </w:r>
          </w:p>
        </w:tc>
        <w:tc>
          <w:tcPr>
            <w:tcW w:w="1337" w:type="dxa"/>
            <w:tcBorders>
              <w:top w:val="single" w:sz="4" w:space="0" w:color="auto"/>
              <w:left w:val="single" w:sz="4" w:space="0" w:color="auto"/>
              <w:bottom w:val="single" w:sz="4" w:space="0" w:color="auto"/>
              <w:right w:val="single" w:sz="4" w:space="0" w:color="auto"/>
            </w:tcBorders>
            <w:vAlign w:val="bottom"/>
          </w:tcPr>
          <w:p w14:paraId="1237838E" w14:textId="0FB0A211"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18:04</w:t>
            </w:r>
          </w:p>
        </w:tc>
        <w:tc>
          <w:tcPr>
            <w:tcW w:w="1337" w:type="dxa"/>
            <w:tcBorders>
              <w:top w:val="single" w:sz="4" w:space="0" w:color="auto"/>
              <w:left w:val="single" w:sz="4" w:space="0" w:color="auto"/>
              <w:bottom w:val="single" w:sz="4" w:space="0" w:color="auto"/>
              <w:right w:val="single" w:sz="4" w:space="0" w:color="auto"/>
            </w:tcBorders>
            <w:vAlign w:val="bottom"/>
          </w:tcPr>
          <w:p w14:paraId="6165EB15" w14:textId="4B83B6A2"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17:17</w:t>
            </w:r>
          </w:p>
        </w:tc>
        <w:tc>
          <w:tcPr>
            <w:tcW w:w="1337" w:type="dxa"/>
            <w:tcBorders>
              <w:top w:val="single" w:sz="4" w:space="0" w:color="auto"/>
              <w:left w:val="single" w:sz="4" w:space="0" w:color="auto"/>
              <w:bottom w:val="single" w:sz="4" w:space="0" w:color="auto"/>
              <w:right w:val="single" w:sz="4" w:space="0" w:color="auto"/>
            </w:tcBorders>
            <w:vAlign w:val="bottom"/>
          </w:tcPr>
          <w:p w14:paraId="2F5E0B95" w14:textId="17024CB4"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09E102AF" w14:textId="4E4565CA"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786B8137" w14:textId="575ECC66" w:rsidR="00665207" w:rsidRPr="00665207" w:rsidRDefault="00665207" w:rsidP="00665207">
            <w:pPr>
              <w:jc w:val="center"/>
              <w:rPr>
                <w:rFonts w:ascii="Calibri" w:eastAsia="Calibri" w:hAnsi="Calibri" w:cs="Calibri"/>
                <w:b/>
                <w:bCs/>
                <w:color w:val="000000" w:themeColor="text1"/>
                <w:highlight w:val="yellow"/>
              </w:rPr>
            </w:pPr>
          </w:p>
        </w:tc>
      </w:tr>
      <w:tr w:rsidR="00665207" w:rsidRPr="004430CE" w14:paraId="6CEABB9D" w14:textId="77777777" w:rsidTr="0031469E">
        <w:trPr>
          <w:trHeight w:val="300"/>
        </w:trPr>
        <w:tc>
          <w:tcPr>
            <w:tcW w:w="1337" w:type="dxa"/>
            <w:tcBorders>
              <w:top w:val="single" w:sz="4" w:space="0" w:color="auto"/>
              <w:left w:val="single" w:sz="4" w:space="0" w:color="auto"/>
              <w:bottom w:val="single" w:sz="4" w:space="0" w:color="000000" w:themeColor="text1"/>
              <w:right w:val="single" w:sz="4" w:space="0" w:color="auto"/>
            </w:tcBorders>
            <w:vAlign w:val="bottom"/>
          </w:tcPr>
          <w:p w14:paraId="28DBC9CE" w14:textId="77E7B011" w:rsidR="00665207" w:rsidRPr="00665207" w:rsidRDefault="00665207" w:rsidP="00665207">
            <w:pPr>
              <w:rPr>
                <w:rFonts w:ascii="Calibri" w:eastAsia="Calibri" w:hAnsi="Calibri" w:cs="Calibri"/>
                <w:b/>
                <w:bCs/>
                <w:color w:val="000000" w:themeColor="text1"/>
              </w:rPr>
            </w:pPr>
            <w:r w:rsidRPr="00665207">
              <w:rPr>
                <w:rFonts w:ascii="Calibri" w:eastAsia="Calibri" w:hAnsi="Calibri" w:cs="Calibri"/>
                <w:b/>
                <w:bCs/>
                <w:color w:val="000000" w:themeColor="text1"/>
              </w:rPr>
              <w:t>Medium Frequency</w:t>
            </w:r>
          </w:p>
        </w:tc>
        <w:tc>
          <w:tcPr>
            <w:tcW w:w="1337" w:type="dxa"/>
            <w:tcBorders>
              <w:top w:val="single" w:sz="4" w:space="0" w:color="auto"/>
              <w:left w:val="single" w:sz="4" w:space="0" w:color="auto"/>
              <w:bottom w:val="single" w:sz="4" w:space="0" w:color="auto"/>
              <w:right w:val="single" w:sz="4" w:space="0" w:color="auto"/>
            </w:tcBorders>
            <w:vAlign w:val="bottom"/>
          </w:tcPr>
          <w:p w14:paraId="12BA46EF" w14:textId="6E800634"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16:56</w:t>
            </w:r>
          </w:p>
        </w:tc>
        <w:tc>
          <w:tcPr>
            <w:tcW w:w="1337" w:type="dxa"/>
            <w:tcBorders>
              <w:top w:val="single" w:sz="4" w:space="0" w:color="auto"/>
              <w:left w:val="single" w:sz="4" w:space="0" w:color="auto"/>
              <w:bottom w:val="single" w:sz="4" w:space="0" w:color="auto"/>
              <w:right w:val="single" w:sz="4" w:space="0" w:color="auto"/>
            </w:tcBorders>
            <w:vAlign w:val="bottom"/>
          </w:tcPr>
          <w:p w14:paraId="1BB85340" w14:textId="441E143B"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16:09</w:t>
            </w:r>
          </w:p>
        </w:tc>
        <w:tc>
          <w:tcPr>
            <w:tcW w:w="1337" w:type="dxa"/>
            <w:tcBorders>
              <w:top w:val="single" w:sz="4" w:space="0" w:color="auto"/>
              <w:left w:val="single" w:sz="4" w:space="0" w:color="auto"/>
              <w:bottom w:val="single" w:sz="4" w:space="0" w:color="auto"/>
              <w:right w:val="single" w:sz="4" w:space="0" w:color="auto"/>
            </w:tcBorders>
            <w:vAlign w:val="bottom"/>
          </w:tcPr>
          <w:p w14:paraId="60A34EF2" w14:textId="469D703B"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16:09</w:t>
            </w:r>
          </w:p>
        </w:tc>
        <w:tc>
          <w:tcPr>
            <w:tcW w:w="1337" w:type="dxa"/>
            <w:tcBorders>
              <w:top w:val="single" w:sz="4" w:space="0" w:color="auto"/>
              <w:left w:val="single" w:sz="4" w:space="0" w:color="auto"/>
              <w:bottom w:val="single" w:sz="4" w:space="0" w:color="auto"/>
              <w:right w:val="single" w:sz="4" w:space="0" w:color="auto"/>
            </w:tcBorders>
            <w:vAlign w:val="bottom"/>
          </w:tcPr>
          <w:p w14:paraId="64A37784" w14:textId="20E764F2"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3549BAF5" w14:textId="681865C3"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5ECD3684" w14:textId="0B04DF7B" w:rsidR="00665207" w:rsidRPr="00665207" w:rsidRDefault="00665207" w:rsidP="00665207">
            <w:pPr>
              <w:jc w:val="center"/>
              <w:rPr>
                <w:rFonts w:ascii="Calibri" w:eastAsia="Calibri" w:hAnsi="Calibri" w:cs="Calibri"/>
                <w:b/>
                <w:bCs/>
                <w:color w:val="000000" w:themeColor="text1"/>
                <w:highlight w:val="yellow"/>
              </w:rPr>
            </w:pPr>
          </w:p>
        </w:tc>
      </w:tr>
      <w:tr w:rsidR="00665207" w:rsidRPr="004430CE" w14:paraId="250762D5"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34719697" w14:textId="676F0C62" w:rsidR="00665207" w:rsidRPr="00665207" w:rsidRDefault="00665207" w:rsidP="00665207">
            <w:pPr>
              <w:rPr>
                <w:rFonts w:ascii="Calibri" w:eastAsia="Calibri" w:hAnsi="Calibri" w:cs="Calibri"/>
                <w:b/>
                <w:bCs/>
                <w:color w:val="000000" w:themeColor="text1"/>
              </w:rPr>
            </w:pPr>
            <w:r w:rsidRPr="00665207">
              <w:rPr>
                <w:rFonts w:ascii="Calibri" w:eastAsia="Calibri" w:hAnsi="Calibri" w:cs="Calibri"/>
                <w:b/>
                <w:bCs/>
                <w:color w:val="000000" w:themeColor="text1"/>
              </w:rPr>
              <w:t>Medium Weekday</w:t>
            </w:r>
          </w:p>
        </w:tc>
        <w:tc>
          <w:tcPr>
            <w:tcW w:w="1337" w:type="dxa"/>
            <w:tcBorders>
              <w:top w:val="single" w:sz="4" w:space="0" w:color="auto"/>
              <w:left w:val="single" w:sz="4" w:space="0" w:color="auto"/>
              <w:bottom w:val="single" w:sz="4" w:space="0" w:color="auto"/>
              <w:right w:val="single" w:sz="4" w:space="0" w:color="auto"/>
            </w:tcBorders>
            <w:vAlign w:val="bottom"/>
          </w:tcPr>
          <w:p w14:paraId="4C89320D" w14:textId="35E71BEE"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16:36</w:t>
            </w:r>
          </w:p>
        </w:tc>
        <w:tc>
          <w:tcPr>
            <w:tcW w:w="1337" w:type="dxa"/>
            <w:tcBorders>
              <w:top w:val="single" w:sz="4" w:space="0" w:color="auto"/>
              <w:left w:val="single" w:sz="4" w:space="0" w:color="auto"/>
              <w:bottom w:val="single" w:sz="4" w:space="0" w:color="auto"/>
              <w:right w:val="single" w:sz="4" w:space="0" w:color="auto"/>
            </w:tcBorders>
            <w:vAlign w:val="bottom"/>
          </w:tcPr>
          <w:p w14:paraId="16B5749A" w14:textId="41CB2FA6"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15:39</w:t>
            </w:r>
          </w:p>
        </w:tc>
        <w:tc>
          <w:tcPr>
            <w:tcW w:w="1337" w:type="dxa"/>
            <w:tcBorders>
              <w:top w:val="single" w:sz="4" w:space="0" w:color="auto"/>
              <w:left w:val="single" w:sz="4" w:space="0" w:color="auto"/>
              <w:bottom w:val="single" w:sz="4" w:space="0" w:color="auto"/>
              <w:right w:val="single" w:sz="4" w:space="0" w:color="auto"/>
            </w:tcBorders>
            <w:vAlign w:val="bottom"/>
          </w:tcPr>
          <w:p w14:paraId="343F4327" w14:textId="4EC5BD48"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14:54</w:t>
            </w:r>
          </w:p>
        </w:tc>
        <w:tc>
          <w:tcPr>
            <w:tcW w:w="1337" w:type="dxa"/>
            <w:tcBorders>
              <w:top w:val="single" w:sz="4" w:space="0" w:color="auto"/>
              <w:left w:val="single" w:sz="4" w:space="0" w:color="auto"/>
              <w:bottom w:val="single" w:sz="4" w:space="0" w:color="auto"/>
              <w:right w:val="single" w:sz="4" w:space="0" w:color="auto"/>
            </w:tcBorders>
            <w:vAlign w:val="bottom"/>
          </w:tcPr>
          <w:p w14:paraId="52892A89" w14:textId="4FDC4C41"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16:58</w:t>
            </w:r>
          </w:p>
        </w:tc>
        <w:tc>
          <w:tcPr>
            <w:tcW w:w="1337" w:type="dxa"/>
            <w:tcBorders>
              <w:top w:val="single" w:sz="4" w:space="0" w:color="auto"/>
              <w:left w:val="single" w:sz="4" w:space="0" w:color="auto"/>
              <w:bottom w:val="single" w:sz="4" w:space="0" w:color="auto"/>
              <w:right w:val="single" w:sz="4" w:space="0" w:color="auto"/>
            </w:tcBorders>
            <w:vAlign w:val="bottom"/>
          </w:tcPr>
          <w:p w14:paraId="6410B46B" w14:textId="58DC3A4B"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16:09</w:t>
            </w:r>
          </w:p>
        </w:tc>
        <w:tc>
          <w:tcPr>
            <w:tcW w:w="1337" w:type="dxa"/>
            <w:tcBorders>
              <w:top w:val="single" w:sz="4" w:space="0" w:color="auto"/>
              <w:left w:val="single" w:sz="4" w:space="0" w:color="auto"/>
              <w:bottom w:val="single" w:sz="4" w:space="0" w:color="auto"/>
              <w:right w:val="single" w:sz="4" w:space="0" w:color="auto"/>
            </w:tcBorders>
            <w:vAlign w:val="bottom"/>
          </w:tcPr>
          <w:p w14:paraId="5FB9907E" w14:textId="2B2C1DAE"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15:38</w:t>
            </w:r>
          </w:p>
        </w:tc>
      </w:tr>
      <w:tr w:rsidR="00665207" w:rsidRPr="004430CE" w14:paraId="5C03912C"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134FE025" w14:textId="1FFFF86A" w:rsidR="00665207" w:rsidRPr="00665207" w:rsidRDefault="00665207" w:rsidP="00665207">
            <w:pPr>
              <w:rPr>
                <w:rFonts w:ascii="Calibri" w:eastAsia="Calibri" w:hAnsi="Calibri" w:cs="Calibri"/>
                <w:b/>
                <w:bCs/>
                <w:color w:val="000000" w:themeColor="text1"/>
              </w:rPr>
            </w:pPr>
            <w:r w:rsidRPr="00665207">
              <w:rPr>
                <w:rFonts w:ascii="Calibri" w:eastAsia="Calibri" w:hAnsi="Calibri" w:cs="Calibri"/>
                <w:b/>
                <w:bCs/>
                <w:color w:val="000000" w:themeColor="text1"/>
              </w:rPr>
              <w:t>Low Frequency</w:t>
            </w:r>
          </w:p>
        </w:tc>
        <w:tc>
          <w:tcPr>
            <w:tcW w:w="1337" w:type="dxa"/>
            <w:tcBorders>
              <w:top w:val="single" w:sz="4" w:space="0" w:color="auto"/>
              <w:left w:val="single" w:sz="4" w:space="0" w:color="auto"/>
              <w:bottom w:val="single" w:sz="4" w:space="0" w:color="auto"/>
              <w:right w:val="single" w:sz="4" w:space="0" w:color="auto"/>
            </w:tcBorders>
            <w:vAlign w:val="bottom"/>
          </w:tcPr>
          <w:p w14:paraId="4A654EAE" w14:textId="5533D305"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16:06</w:t>
            </w:r>
          </w:p>
        </w:tc>
        <w:tc>
          <w:tcPr>
            <w:tcW w:w="1337" w:type="dxa"/>
            <w:tcBorders>
              <w:top w:val="single" w:sz="4" w:space="0" w:color="auto"/>
              <w:left w:val="single" w:sz="4" w:space="0" w:color="auto"/>
              <w:bottom w:val="single" w:sz="4" w:space="0" w:color="auto"/>
              <w:right w:val="single" w:sz="4" w:space="0" w:color="auto"/>
            </w:tcBorders>
            <w:vAlign w:val="bottom"/>
          </w:tcPr>
          <w:p w14:paraId="3DE38073" w14:textId="0B71E59E"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15:36</w:t>
            </w:r>
          </w:p>
        </w:tc>
        <w:tc>
          <w:tcPr>
            <w:tcW w:w="1337" w:type="dxa"/>
            <w:tcBorders>
              <w:top w:val="single" w:sz="4" w:space="0" w:color="auto"/>
              <w:left w:val="single" w:sz="4" w:space="0" w:color="auto"/>
              <w:bottom w:val="single" w:sz="4" w:space="0" w:color="auto"/>
              <w:right w:val="single" w:sz="4" w:space="0" w:color="auto"/>
            </w:tcBorders>
            <w:vAlign w:val="bottom"/>
          </w:tcPr>
          <w:p w14:paraId="4B222AB0" w14:textId="4BFD8638"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14:26</w:t>
            </w:r>
          </w:p>
        </w:tc>
        <w:tc>
          <w:tcPr>
            <w:tcW w:w="1337" w:type="dxa"/>
            <w:tcBorders>
              <w:top w:val="single" w:sz="4" w:space="0" w:color="auto"/>
              <w:left w:val="single" w:sz="4" w:space="0" w:color="auto"/>
              <w:bottom w:val="single" w:sz="4" w:space="0" w:color="auto"/>
              <w:right w:val="single" w:sz="4" w:space="0" w:color="auto"/>
            </w:tcBorders>
            <w:vAlign w:val="bottom"/>
          </w:tcPr>
          <w:p w14:paraId="735883FD" w14:textId="5812E570"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1734EAAA" w14:textId="67F8E462"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4CCE86AB" w14:textId="525E769E" w:rsidR="00665207" w:rsidRPr="00665207" w:rsidRDefault="00665207" w:rsidP="00665207">
            <w:pPr>
              <w:jc w:val="center"/>
              <w:rPr>
                <w:rFonts w:ascii="Calibri" w:eastAsia="Calibri" w:hAnsi="Calibri" w:cs="Calibri"/>
                <w:b/>
                <w:bCs/>
                <w:color w:val="000000" w:themeColor="text1"/>
                <w:highlight w:val="yellow"/>
              </w:rPr>
            </w:pPr>
          </w:p>
        </w:tc>
      </w:tr>
      <w:tr w:rsidR="00665207" w:rsidRPr="004430CE" w14:paraId="3B884D95"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10B4FBB7" w14:textId="6FEC140B" w:rsidR="00665207" w:rsidRPr="00665207" w:rsidRDefault="009E5A3E" w:rsidP="00665207">
            <w:pPr>
              <w:contextualSpacing/>
              <w:rPr>
                <w:rFonts w:ascii="Calibri" w:eastAsia="Calibri" w:hAnsi="Calibri" w:cs="Calibri"/>
                <w:b/>
                <w:bCs/>
                <w:color w:val="000000" w:themeColor="text1"/>
              </w:rPr>
            </w:pPr>
            <w:r>
              <w:rPr>
                <w:rFonts w:ascii="Calibri" w:eastAsia="Calibri" w:hAnsi="Calibri" w:cs="Calibri"/>
                <w:b/>
                <w:bCs/>
                <w:color w:val="000000" w:themeColor="text1"/>
              </w:rPr>
              <w:t>Ex</w:t>
            </w:r>
            <w:r w:rsidR="00665207" w:rsidRPr="00665207">
              <w:rPr>
                <w:rFonts w:ascii="Calibri" w:eastAsia="Calibri" w:hAnsi="Calibri" w:cs="Calibri"/>
                <w:b/>
                <w:bCs/>
                <w:color w:val="000000" w:themeColor="text1"/>
              </w:rPr>
              <w:t>press/</w:t>
            </w:r>
          </w:p>
          <w:p w14:paraId="06A98EB2" w14:textId="0A295148" w:rsidR="00665207" w:rsidRPr="00665207" w:rsidRDefault="00665207" w:rsidP="00665207">
            <w:pPr>
              <w:contextualSpacing/>
              <w:rPr>
                <w:rFonts w:ascii="Calibri" w:eastAsia="Calibri" w:hAnsi="Calibri" w:cs="Calibri"/>
                <w:b/>
                <w:bCs/>
                <w:color w:val="000000" w:themeColor="text1"/>
              </w:rPr>
            </w:pPr>
            <w:r w:rsidRPr="00665207">
              <w:rPr>
                <w:rFonts w:ascii="Calibri" w:eastAsia="Calibri" w:hAnsi="Calibri" w:cs="Calibri"/>
                <w:b/>
                <w:bCs/>
                <w:color w:val="000000" w:themeColor="text1"/>
              </w:rPr>
              <w:t>Limited</w:t>
            </w:r>
          </w:p>
        </w:tc>
        <w:tc>
          <w:tcPr>
            <w:tcW w:w="1337" w:type="dxa"/>
            <w:tcBorders>
              <w:top w:val="single" w:sz="4" w:space="0" w:color="auto"/>
              <w:left w:val="single" w:sz="4" w:space="0" w:color="auto"/>
              <w:bottom w:val="single" w:sz="4" w:space="0" w:color="auto"/>
              <w:right w:val="single" w:sz="4" w:space="0" w:color="auto"/>
            </w:tcBorders>
            <w:vAlign w:val="bottom"/>
          </w:tcPr>
          <w:p w14:paraId="6EC61BA6" w14:textId="09FA7778"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3:20</w:t>
            </w:r>
          </w:p>
        </w:tc>
        <w:tc>
          <w:tcPr>
            <w:tcW w:w="1337" w:type="dxa"/>
            <w:tcBorders>
              <w:top w:val="single" w:sz="4" w:space="0" w:color="auto"/>
              <w:left w:val="single" w:sz="4" w:space="0" w:color="auto"/>
              <w:bottom w:val="single" w:sz="4" w:space="0" w:color="auto"/>
              <w:right w:val="single" w:sz="4" w:space="0" w:color="auto"/>
            </w:tcBorders>
            <w:vAlign w:val="bottom"/>
          </w:tcPr>
          <w:p w14:paraId="0E89D738" w14:textId="2FA4FE0C"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526A820A" w14:textId="113EC1FF" w:rsidR="00665207" w:rsidRPr="00665207" w:rsidRDefault="00665207" w:rsidP="00665207">
            <w:pPr>
              <w:jc w:val="center"/>
              <w:rPr>
                <w:rFonts w:ascii="Calibri" w:eastAsia="Calibri" w:hAnsi="Calibri" w:cs="Calibri"/>
                <w:b/>
                <w:bCs/>
                <w:color w:val="000000" w:themeColor="text1"/>
                <w:highlight w:val="yellow"/>
              </w:rPr>
            </w:pPr>
          </w:p>
        </w:tc>
        <w:tc>
          <w:tcPr>
            <w:tcW w:w="1337" w:type="dxa"/>
            <w:tcBorders>
              <w:top w:val="single" w:sz="4" w:space="0" w:color="auto"/>
              <w:left w:val="single" w:sz="4" w:space="0" w:color="auto"/>
              <w:bottom w:val="single" w:sz="4" w:space="0" w:color="auto"/>
              <w:right w:val="single" w:sz="4" w:space="0" w:color="auto"/>
            </w:tcBorders>
            <w:vAlign w:val="bottom"/>
          </w:tcPr>
          <w:p w14:paraId="402B6D3C" w14:textId="68C5D9F5"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11:39</w:t>
            </w:r>
          </w:p>
        </w:tc>
        <w:tc>
          <w:tcPr>
            <w:tcW w:w="1337" w:type="dxa"/>
            <w:tcBorders>
              <w:top w:val="single" w:sz="4" w:space="0" w:color="auto"/>
              <w:left w:val="single" w:sz="4" w:space="0" w:color="auto"/>
              <w:bottom w:val="single" w:sz="4" w:space="0" w:color="auto"/>
              <w:right w:val="single" w:sz="4" w:space="0" w:color="auto"/>
            </w:tcBorders>
            <w:vAlign w:val="bottom"/>
          </w:tcPr>
          <w:p w14:paraId="13C156B8" w14:textId="09478205" w:rsidR="00665207" w:rsidRPr="00665207"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18:16</w:t>
            </w:r>
          </w:p>
        </w:tc>
        <w:tc>
          <w:tcPr>
            <w:tcW w:w="1337" w:type="dxa"/>
            <w:tcBorders>
              <w:top w:val="single" w:sz="4" w:space="0" w:color="auto"/>
              <w:left w:val="single" w:sz="4" w:space="0" w:color="auto"/>
              <w:bottom w:val="single" w:sz="4" w:space="0" w:color="auto"/>
              <w:right w:val="single" w:sz="4" w:space="0" w:color="auto"/>
            </w:tcBorders>
            <w:vAlign w:val="bottom"/>
          </w:tcPr>
          <w:p w14:paraId="1ABB2E9F" w14:textId="3CA3C955" w:rsidR="00665207" w:rsidRPr="00665207" w:rsidRDefault="00665207" w:rsidP="00665207">
            <w:pPr>
              <w:jc w:val="center"/>
              <w:rPr>
                <w:rFonts w:ascii="Calibri" w:eastAsia="Calibri" w:hAnsi="Calibri" w:cs="Calibri"/>
                <w:b/>
                <w:bCs/>
                <w:color w:val="000000" w:themeColor="text1"/>
                <w:highlight w:val="yellow"/>
              </w:rPr>
            </w:pPr>
          </w:p>
        </w:tc>
      </w:tr>
      <w:tr w:rsidR="00665207" w:rsidRPr="004430CE" w14:paraId="12F9060A" w14:textId="77777777" w:rsidTr="0031469E">
        <w:trPr>
          <w:trHeight w:val="300"/>
        </w:trPr>
        <w:tc>
          <w:tcPr>
            <w:tcW w:w="1337" w:type="dxa"/>
            <w:tcBorders>
              <w:top w:val="single" w:sz="4" w:space="0" w:color="auto"/>
              <w:left w:val="single" w:sz="4" w:space="0" w:color="auto"/>
              <w:bottom w:val="single" w:sz="4" w:space="0" w:color="auto"/>
              <w:right w:val="single" w:sz="4" w:space="0" w:color="auto"/>
            </w:tcBorders>
            <w:vAlign w:val="bottom"/>
          </w:tcPr>
          <w:p w14:paraId="3E10F83D" w14:textId="2C568A31" w:rsidR="00665207" w:rsidRPr="00665207" w:rsidRDefault="00665207" w:rsidP="00665207">
            <w:pPr>
              <w:contextualSpacing/>
              <w:rPr>
                <w:rFonts w:ascii="Calibri" w:eastAsia="Calibri" w:hAnsi="Calibri" w:cs="Calibri"/>
                <w:b/>
                <w:bCs/>
                <w:color w:val="000000" w:themeColor="text1"/>
              </w:rPr>
            </w:pPr>
            <w:r w:rsidRPr="00665207">
              <w:rPr>
                <w:rFonts w:ascii="Calibri" w:eastAsia="Calibri" w:hAnsi="Calibri" w:cs="Calibri"/>
                <w:b/>
                <w:bCs/>
                <w:color w:val="000000" w:themeColor="text1"/>
              </w:rPr>
              <w:t>Specialty</w:t>
            </w:r>
          </w:p>
        </w:tc>
        <w:tc>
          <w:tcPr>
            <w:tcW w:w="1337" w:type="dxa"/>
            <w:tcBorders>
              <w:top w:val="single" w:sz="4" w:space="0" w:color="auto"/>
              <w:left w:val="single" w:sz="4" w:space="0" w:color="auto"/>
              <w:bottom w:val="single" w:sz="4" w:space="0" w:color="auto"/>
              <w:right w:val="single" w:sz="4" w:space="0" w:color="auto"/>
            </w:tcBorders>
            <w:vAlign w:val="bottom"/>
          </w:tcPr>
          <w:p w14:paraId="2C101D0B" w14:textId="1148ED3A" w:rsidR="00665207" w:rsidRPr="004430CE"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20:4</w:t>
            </w:r>
            <w:r w:rsidR="00551967">
              <w:rPr>
                <w:rFonts w:ascii="Calibri" w:hAnsi="Calibri" w:cs="Calibri"/>
                <w:b/>
                <w:bCs/>
                <w:color w:val="000000"/>
              </w:rPr>
              <w:t>1</w:t>
            </w:r>
          </w:p>
        </w:tc>
        <w:tc>
          <w:tcPr>
            <w:tcW w:w="1337" w:type="dxa"/>
            <w:tcBorders>
              <w:top w:val="single" w:sz="4" w:space="0" w:color="auto"/>
              <w:left w:val="single" w:sz="4" w:space="0" w:color="auto"/>
              <w:bottom w:val="single" w:sz="4" w:space="0" w:color="auto"/>
              <w:right w:val="single" w:sz="4" w:space="0" w:color="auto"/>
            </w:tcBorders>
            <w:vAlign w:val="bottom"/>
          </w:tcPr>
          <w:p w14:paraId="01370385" w14:textId="5EAECADA" w:rsidR="00665207" w:rsidRPr="004430CE"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20:4</w:t>
            </w:r>
            <w:r w:rsidR="00551967">
              <w:rPr>
                <w:rFonts w:ascii="Calibri" w:hAnsi="Calibri" w:cs="Calibri"/>
                <w:b/>
                <w:bCs/>
                <w:color w:val="000000"/>
              </w:rPr>
              <w:t>1</w:t>
            </w:r>
          </w:p>
        </w:tc>
        <w:tc>
          <w:tcPr>
            <w:tcW w:w="1337" w:type="dxa"/>
            <w:tcBorders>
              <w:top w:val="single" w:sz="4" w:space="0" w:color="auto"/>
              <w:left w:val="single" w:sz="4" w:space="0" w:color="auto"/>
              <w:bottom w:val="single" w:sz="4" w:space="0" w:color="auto"/>
              <w:right w:val="single" w:sz="4" w:space="0" w:color="auto"/>
            </w:tcBorders>
            <w:vAlign w:val="bottom"/>
          </w:tcPr>
          <w:p w14:paraId="368EB499" w14:textId="70C291D1" w:rsidR="00551967" w:rsidRPr="00551967" w:rsidRDefault="00665207" w:rsidP="00551967">
            <w:pPr>
              <w:jc w:val="center"/>
              <w:rPr>
                <w:rFonts w:ascii="Calibri" w:hAnsi="Calibri" w:cs="Calibri"/>
                <w:b/>
                <w:bCs/>
                <w:color w:val="000000"/>
              </w:rPr>
            </w:pPr>
            <w:r w:rsidRPr="00665207">
              <w:rPr>
                <w:rFonts w:ascii="Calibri" w:hAnsi="Calibri" w:cs="Calibri"/>
                <w:b/>
                <w:bCs/>
                <w:color w:val="000000"/>
              </w:rPr>
              <w:t>20:4</w:t>
            </w:r>
            <w:r w:rsidR="00551967">
              <w:rPr>
                <w:rFonts w:ascii="Calibri" w:hAnsi="Calibri" w:cs="Calibri"/>
                <w:b/>
                <w:bCs/>
                <w:color w:val="000000"/>
              </w:rPr>
              <w:t>1</w:t>
            </w:r>
          </w:p>
        </w:tc>
        <w:tc>
          <w:tcPr>
            <w:tcW w:w="1337" w:type="dxa"/>
            <w:tcBorders>
              <w:top w:val="single" w:sz="4" w:space="0" w:color="auto"/>
              <w:left w:val="single" w:sz="4" w:space="0" w:color="auto"/>
              <w:bottom w:val="single" w:sz="4" w:space="0" w:color="auto"/>
              <w:right w:val="single" w:sz="4" w:space="0" w:color="auto"/>
            </w:tcBorders>
            <w:vAlign w:val="bottom"/>
          </w:tcPr>
          <w:p w14:paraId="1BB31CAA" w14:textId="10D4AECA" w:rsidR="00665207" w:rsidRPr="004430CE"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9:01</w:t>
            </w:r>
          </w:p>
        </w:tc>
        <w:tc>
          <w:tcPr>
            <w:tcW w:w="1337" w:type="dxa"/>
            <w:tcBorders>
              <w:top w:val="single" w:sz="4" w:space="0" w:color="auto"/>
              <w:left w:val="single" w:sz="4" w:space="0" w:color="auto"/>
              <w:bottom w:val="single" w:sz="4" w:space="0" w:color="auto"/>
              <w:right w:val="single" w:sz="4" w:space="0" w:color="auto"/>
            </w:tcBorders>
            <w:vAlign w:val="bottom"/>
          </w:tcPr>
          <w:p w14:paraId="415F64D9" w14:textId="4A422E4C" w:rsidR="00665207" w:rsidRPr="004430CE"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12:00</w:t>
            </w:r>
          </w:p>
        </w:tc>
        <w:tc>
          <w:tcPr>
            <w:tcW w:w="1337" w:type="dxa"/>
            <w:tcBorders>
              <w:top w:val="single" w:sz="4" w:space="0" w:color="auto"/>
              <w:left w:val="single" w:sz="4" w:space="0" w:color="auto"/>
              <w:bottom w:val="single" w:sz="4" w:space="0" w:color="auto"/>
              <w:right w:val="single" w:sz="4" w:space="0" w:color="auto"/>
            </w:tcBorders>
            <w:vAlign w:val="bottom"/>
          </w:tcPr>
          <w:p w14:paraId="03ACB06D" w14:textId="67F6F090" w:rsidR="00665207" w:rsidRPr="004430CE" w:rsidRDefault="00665207" w:rsidP="00665207">
            <w:pPr>
              <w:jc w:val="center"/>
              <w:rPr>
                <w:rFonts w:ascii="Calibri" w:eastAsia="Calibri" w:hAnsi="Calibri" w:cs="Calibri"/>
                <w:b/>
                <w:bCs/>
                <w:color w:val="000000" w:themeColor="text1"/>
                <w:highlight w:val="yellow"/>
              </w:rPr>
            </w:pPr>
            <w:r w:rsidRPr="00665207">
              <w:rPr>
                <w:rFonts w:ascii="Calibri" w:hAnsi="Calibri" w:cs="Calibri"/>
                <w:b/>
                <w:bCs/>
                <w:color w:val="000000"/>
              </w:rPr>
              <w:t>12:00</w:t>
            </w:r>
          </w:p>
        </w:tc>
      </w:tr>
    </w:tbl>
    <w:p w14:paraId="05FBAE77" w14:textId="42808A01" w:rsidR="00DA087A" w:rsidRPr="004430CE" w:rsidRDefault="00DA087A" w:rsidP="00E507BF">
      <w:pPr>
        <w:spacing w:after="0"/>
        <w:rPr>
          <w:highlight w:val="yellow"/>
        </w:rPr>
      </w:pPr>
    </w:p>
    <w:p w14:paraId="30FFAAB3" w14:textId="55AFE459" w:rsidR="5E6CC20D" w:rsidRPr="00515457" w:rsidRDefault="72BD3EF3" w:rsidP="00552967">
      <w:pPr>
        <w:jc w:val="both"/>
      </w:pPr>
      <w:r w:rsidRPr="00515457">
        <w:t xml:space="preserve">Non-low income and non-minority routes would appear to have a greater span of service although the weighted average of service spans is greater for minorities and low income because there are more of them.  </w:t>
      </w:r>
      <w:r w:rsidR="18E4FCCF" w:rsidRPr="00515457">
        <w:t>M</w:t>
      </w:r>
      <w:r w:rsidR="6A60C56C" w:rsidRPr="00515457">
        <w:t xml:space="preserve">inority routes actually have </w:t>
      </w:r>
      <w:r w:rsidR="5B1A986E" w:rsidRPr="00515457">
        <w:t>a</w:t>
      </w:r>
      <w:r w:rsidR="6A60C56C" w:rsidRPr="00515457">
        <w:t xml:space="preserve"> </w:t>
      </w:r>
      <w:r w:rsidR="5B1A986E" w:rsidRPr="00515457">
        <w:t xml:space="preserve">much greater overall average </w:t>
      </w:r>
      <w:r w:rsidR="6A60C56C" w:rsidRPr="00515457">
        <w:t>service</w:t>
      </w:r>
      <w:r w:rsidR="24DEDACF" w:rsidRPr="00515457">
        <w:t xml:space="preserve"> span of 1</w:t>
      </w:r>
      <w:r w:rsidR="00C45CB8" w:rsidRPr="00515457">
        <w:t>5</w:t>
      </w:r>
      <w:r w:rsidR="2AF8B719" w:rsidRPr="00515457">
        <w:t>:</w:t>
      </w:r>
      <w:r w:rsidR="00DF34F2">
        <w:t>43</w:t>
      </w:r>
      <w:r w:rsidR="166D74E0" w:rsidRPr="00515457">
        <w:t xml:space="preserve"> </w:t>
      </w:r>
      <w:r w:rsidR="3156F78B" w:rsidRPr="00515457">
        <w:t>compared to 1</w:t>
      </w:r>
      <w:r w:rsidR="00C45CB8" w:rsidRPr="00515457">
        <w:t>3</w:t>
      </w:r>
      <w:r w:rsidR="4FB545D3" w:rsidRPr="00515457">
        <w:t>:</w:t>
      </w:r>
      <w:r w:rsidR="00DF34F2">
        <w:t>22</w:t>
      </w:r>
      <w:r w:rsidR="3156F78B" w:rsidRPr="00515457">
        <w:t xml:space="preserve"> for non-minority routes</w:t>
      </w:r>
      <w:r w:rsidR="166D74E0" w:rsidRPr="00515457">
        <w:t>.</w:t>
      </w:r>
      <w:r w:rsidR="66AA8D80" w:rsidRPr="00515457">
        <w:t xml:space="preserve">  Low Income </w:t>
      </w:r>
      <w:r w:rsidR="00C45CB8" w:rsidRPr="00515457">
        <w:t>also has</w:t>
      </w:r>
      <w:r w:rsidR="66AA8D80" w:rsidRPr="00515457">
        <w:t xml:space="preserve"> </w:t>
      </w:r>
      <w:r w:rsidR="00C45CB8" w:rsidRPr="00515457">
        <w:t xml:space="preserve">a much greater overall average service span </w:t>
      </w:r>
      <w:r w:rsidR="66AA8D80" w:rsidRPr="00515457">
        <w:t>at 1</w:t>
      </w:r>
      <w:r w:rsidR="00C45CB8" w:rsidRPr="00515457">
        <w:t>6</w:t>
      </w:r>
      <w:r w:rsidR="49A053CA" w:rsidRPr="00515457">
        <w:t>:</w:t>
      </w:r>
      <w:r w:rsidR="00C45CB8" w:rsidRPr="00515457">
        <w:t>01</w:t>
      </w:r>
      <w:r w:rsidR="66AA8D80" w:rsidRPr="00515457">
        <w:t xml:space="preserve"> to 1</w:t>
      </w:r>
      <w:r w:rsidR="00C45CB8" w:rsidRPr="00515457">
        <w:t>1</w:t>
      </w:r>
      <w:r w:rsidR="1D0896C0" w:rsidRPr="00515457">
        <w:t>:</w:t>
      </w:r>
      <w:r w:rsidR="00DF34F2">
        <w:t>53</w:t>
      </w:r>
      <w:r w:rsidR="66AA8D80" w:rsidRPr="00515457">
        <w:t xml:space="preserve"> for non-</w:t>
      </w:r>
      <w:proofErr w:type="gramStart"/>
      <w:r w:rsidR="66AA8D80" w:rsidRPr="00515457">
        <w:t>low income</w:t>
      </w:r>
      <w:proofErr w:type="gramEnd"/>
      <w:r w:rsidR="66AA8D80" w:rsidRPr="00515457">
        <w:t xml:space="preserve"> hours.</w:t>
      </w:r>
      <w:r w:rsidR="166D74E0" w:rsidRPr="00515457">
        <w:t xml:space="preserve">  </w:t>
      </w:r>
      <w:r w:rsidR="043BA38D" w:rsidRPr="00515457">
        <w:t xml:space="preserve">There are also some </w:t>
      </w:r>
      <w:r w:rsidR="126D57E4" w:rsidRPr="00515457">
        <w:t xml:space="preserve">slight </w:t>
      </w:r>
      <w:r w:rsidR="043BA38D" w:rsidRPr="00515457">
        <w:t xml:space="preserve">differences unavoidable as a function of the route length and the distance of the terminus from the central </w:t>
      </w:r>
      <w:r w:rsidR="66DB8560" w:rsidRPr="00515457">
        <w:t>bus garage</w:t>
      </w:r>
      <w:r w:rsidR="600E4956" w:rsidRPr="00515457">
        <w:t>, particularly when there are so few non-</w:t>
      </w:r>
      <w:proofErr w:type="gramStart"/>
      <w:r w:rsidR="600E4956" w:rsidRPr="00515457">
        <w:t>minority</w:t>
      </w:r>
      <w:proofErr w:type="gramEnd"/>
      <w:r w:rsidR="600E4956" w:rsidRPr="00515457">
        <w:t xml:space="preserve"> and non-low income routes in the averages</w:t>
      </w:r>
      <w:r w:rsidR="66DB8560" w:rsidRPr="00515457">
        <w:t xml:space="preserve">.  </w:t>
      </w:r>
    </w:p>
    <w:p w14:paraId="1E12FEA8" w14:textId="2BC5DDFB" w:rsidR="1DD576ED" w:rsidRPr="00001C8D" w:rsidRDefault="1DD576ED" w:rsidP="00552967">
      <w:pPr>
        <w:jc w:val="both"/>
      </w:pPr>
      <w:r w:rsidRPr="00001C8D">
        <w:t xml:space="preserve">There is only one </w:t>
      </w:r>
      <w:r w:rsidR="4D8283DB" w:rsidRPr="00001C8D">
        <w:t>H</w:t>
      </w:r>
      <w:r w:rsidRPr="00001C8D">
        <w:t xml:space="preserve">igh </w:t>
      </w:r>
      <w:r w:rsidR="6164349F" w:rsidRPr="00001C8D">
        <w:t>F</w:t>
      </w:r>
      <w:r w:rsidRPr="00001C8D">
        <w:t xml:space="preserve">requency route classified as Non-Minority, Route 2, which passes through the neighborhoods of </w:t>
      </w:r>
      <w:proofErr w:type="spellStart"/>
      <w:r w:rsidRPr="00001C8D">
        <w:t>Ridglea</w:t>
      </w:r>
      <w:proofErr w:type="spellEnd"/>
      <w:r w:rsidRPr="00001C8D">
        <w:t xml:space="preserve"> Hills and Arlington Heights</w:t>
      </w:r>
      <w:r w:rsidR="3ADD7FEB" w:rsidRPr="00001C8D">
        <w:t xml:space="preserve"> </w:t>
      </w:r>
      <w:r w:rsidR="3ADD7FEB" w:rsidRPr="00E507BF">
        <w:t>although the actual ridership surveyed in the Fall of 2022 showed it to be 65% minority passengers</w:t>
      </w:r>
      <w:r w:rsidRPr="00E507BF">
        <w:t xml:space="preserve">. </w:t>
      </w:r>
      <w:r w:rsidR="00001C8D" w:rsidRPr="00001C8D">
        <w:t>One</w:t>
      </w:r>
      <w:r w:rsidRPr="00001C8D">
        <w:t xml:space="preserve"> </w:t>
      </w:r>
      <w:r w:rsidR="6B0AEB59" w:rsidRPr="00001C8D">
        <w:t>express/limited</w:t>
      </w:r>
      <w:r w:rsidRPr="00001C8D">
        <w:t xml:space="preserve"> route </w:t>
      </w:r>
      <w:r w:rsidR="00001C8D" w:rsidRPr="00001C8D">
        <w:t xml:space="preserve">that is </w:t>
      </w:r>
      <w:r w:rsidRPr="00001C8D">
        <w:t xml:space="preserve">classified as non-low income, Route 31 TRE Link </w:t>
      </w:r>
      <w:r w:rsidR="08010F3E" w:rsidRPr="00001C8D">
        <w:t xml:space="preserve">which </w:t>
      </w:r>
      <w:r w:rsidRPr="00001C8D">
        <w:t xml:space="preserve">provides service to Dallas Fort-Worth International Airport from </w:t>
      </w:r>
      <w:proofErr w:type="spellStart"/>
      <w:r w:rsidRPr="00001C8D">
        <w:t>Centreport</w:t>
      </w:r>
      <w:proofErr w:type="spellEnd"/>
      <w:r w:rsidRPr="00001C8D">
        <w:t xml:space="preserve"> Station</w:t>
      </w:r>
      <w:r w:rsidR="2E321ED5" w:rsidRPr="00001C8D">
        <w:t xml:space="preserve"> and </w:t>
      </w:r>
      <w:r w:rsidRPr="00001C8D">
        <w:t xml:space="preserve">runs extremely long hours due to the 24-hour operation at the airport and connects with the TRE.  While </w:t>
      </w:r>
      <w:r w:rsidR="72B1D33D" w:rsidRPr="00001C8D">
        <w:t xml:space="preserve">it </w:t>
      </w:r>
      <w:r w:rsidRPr="00001C8D">
        <w:t>operate</w:t>
      </w:r>
      <w:r w:rsidR="35D2FD6E" w:rsidRPr="00001C8D">
        <w:t>s</w:t>
      </w:r>
      <w:r w:rsidRPr="00001C8D">
        <w:t xml:space="preserve"> </w:t>
      </w:r>
      <w:r w:rsidR="1D635187" w:rsidRPr="00001C8D">
        <w:t>through</w:t>
      </w:r>
      <w:r w:rsidRPr="00001C8D">
        <w:t xml:space="preserve"> a </w:t>
      </w:r>
      <w:r w:rsidR="6F217A6D" w:rsidRPr="00001C8D">
        <w:t>n</w:t>
      </w:r>
      <w:r w:rsidRPr="00001C8D">
        <w:t>on-</w:t>
      </w:r>
      <w:r w:rsidR="71CD008B" w:rsidRPr="00001C8D">
        <w:t>l</w:t>
      </w:r>
      <w:r w:rsidRPr="00001C8D">
        <w:t>ow Income Census tract, it is a critical job connection for minorities and some low-wage jobs such as part-time baggage handlers</w:t>
      </w:r>
      <w:r w:rsidR="00DA2D96">
        <w:t xml:space="preserve">.  Route 31 </w:t>
      </w:r>
      <w:r w:rsidR="417201A7" w:rsidRPr="00E507BF">
        <w:t>riders are actually 59% minority</w:t>
      </w:r>
      <w:r w:rsidRPr="00001C8D">
        <w:t xml:space="preserve">.  </w:t>
      </w:r>
      <w:proofErr w:type="gramStart"/>
      <w:r w:rsidR="17FA6AAB" w:rsidRPr="007C73A8">
        <w:t>Thus</w:t>
      </w:r>
      <w:proofErr w:type="gramEnd"/>
      <w:r w:rsidR="17FA6AAB" w:rsidRPr="007C73A8">
        <w:t xml:space="preserve"> the categories of High Frequency and Express Limited likely have </w:t>
      </w:r>
      <w:r w:rsidR="7D4ECBCE" w:rsidRPr="007C73A8">
        <w:t>fair service spans.</w:t>
      </w:r>
    </w:p>
    <w:p w14:paraId="4273727B" w14:textId="69EC99EF" w:rsidR="1ACFCBC3" w:rsidRPr="00452CEA" w:rsidRDefault="4E614E4B" w:rsidP="00552967">
      <w:pPr>
        <w:jc w:val="both"/>
      </w:pPr>
      <w:r w:rsidRPr="009163B8">
        <w:t>Th</w:t>
      </w:r>
      <w:r w:rsidR="009163B8" w:rsidRPr="009163B8">
        <w:t>re</w:t>
      </w:r>
      <w:r w:rsidRPr="009163B8">
        <w:t xml:space="preserve">e </w:t>
      </w:r>
      <w:r w:rsidR="009163B8" w:rsidRPr="009163B8">
        <w:t xml:space="preserve">of the </w:t>
      </w:r>
      <w:r w:rsidRPr="009163B8">
        <w:t>four specialty routes</w:t>
      </w:r>
      <w:r w:rsidR="009163B8" w:rsidRPr="009163B8">
        <w:t xml:space="preserve"> are</w:t>
      </w:r>
      <w:r w:rsidRPr="009163B8">
        <w:t xml:space="preserve"> financed by other agencies and partners </w:t>
      </w:r>
      <w:r w:rsidR="00177350">
        <w:t xml:space="preserve">and </w:t>
      </w:r>
      <w:r w:rsidRPr="009163B8">
        <w:t>happen</w:t>
      </w:r>
      <w:r w:rsidR="1A4C8B12" w:rsidRPr="009163B8">
        <w:t xml:space="preserve"> to be non-</w:t>
      </w:r>
      <w:r w:rsidR="1A4C8B12" w:rsidRPr="00452CEA">
        <w:t>minority</w:t>
      </w:r>
      <w:r w:rsidR="009163B8" w:rsidRPr="00452CEA">
        <w:t xml:space="preserve"> and non-low income</w:t>
      </w:r>
      <w:r w:rsidR="1A4C8B12" w:rsidRPr="00452CEA">
        <w:t xml:space="preserve"> as a function of being in </w:t>
      </w:r>
      <w:r w:rsidR="4B6D8DBA" w:rsidRPr="00452CEA">
        <w:t>and around downtown.</w:t>
      </w:r>
    </w:p>
    <w:p w14:paraId="69450462" w14:textId="77777777" w:rsidR="00860364" w:rsidRDefault="00860364" w:rsidP="00860364">
      <w:pPr>
        <w:pStyle w:val="Heading4"/>
        <w:rPr>
          <w:i w:val="0"/>
          <w:iCs w:val="0"/>
        </w:rPr>
      </w:pPr>
    </w:p>
    <w:p w14:paraId="2CFD2E04" w14:textId="58CBF28C" w:rsidR="00860364" w:rsidRPr="00860364" w:rsidRDefault="00860364" w:rsidP="001C250A">
      <w:pPr>
        <w:pStyle w:val="Heading2"/>
      </w:pPr>
      <w:bookmarkStart w:id="112" w:name="_Toc216947436"/>
      <w:r w:rsidRPr="00860364">
        <w:t xml:space="preserve">Service </w:t>
      </w:r>
      <w:r>
        <w:t>Standards for Amenities</w:t>
      </w:r>
      <w:bookmarkEnd w:id="112"/>
    </w:p>
    <w:p w14:paraId="16918AAF" w14:textId="6E1CCEAD" w:rsidR="00860364" w:rsidRPr="00860364" w:rsidRDefault="00860364" w:rsidP="001C250A">
      <w:pPr>
        <w:pStyle w:val="Heading3"/>
      </w:pPr>
      <w:bookmarkStart w:id="113" w:name="_Toc216947437"/>
      <w:r>
        <w:t>Requests for Bus Stops and Amenities</w:t>
      </w:r>
      <w:bookmarkEnd w:id="113"/>
    </w:p>
    <w:p w14:paraId="68822B12" w14:textId="77777777" w:rsidR="00860364" w:rsidRDefault="00860364" w:rsidP="001C250A">
      <w:pPr>
        <w:spacing w:after="0" w:line="240" w:lineRule="auto"/>
        <w:jc w:val="both"/>
      </w:pPr>
      <w:r>
        <w:t>Customers are able to request new bus stops along existing bus routes as well as new benches or shelters at existing bus stops. Customers can send requests via email, through Trinity Metro social media accounts, or by calling Customer Care directly. Requests for bus stops and amenities are forwarded to the Planning Department for review. Requests for benches and shelters are ranked using the criteria and points system shown below. Requests for new bus stops will be reviewed and approved or denied following the Bus Stop Placement Review process.</w:t>
      </w:r>
    </w:p>
    <w:p w14:paraId="64BB4706" w14:textId="0F28A3CB" w:rsidR="00860364" w:rsidRPr="00FE26D2" w:rsidRDefault="00860364" w:rsidP="001C250A">
      <w:pPr>
        <w:pStyle w:val="Heading3"/>
      </w:pPr>
      <w:bookmarkStart w:id="114" w:name="_Toc216947438"/>
      <w:r>
        <w:t>Bus Stop P</w:t>
      </w:r>
      <w:r w:rsidRPr="00860364">
        <w:t>lacem</w:t>
      </w:r>
      <w:r>
        <w:t>ent and Review Process</w:t>
      </w:r>
      <w:bookmarkEnd w:id="114"/>
    </w:p>
    <w:p w14:paraId="7FA0AA2F" w14:textId="4FAEEE93" w:rsidR="00860364" w:rsidRPr="00092295" w:rsidRDefault="00860364" w:rsidP="001C250A">
      <w:pPr>
        <w:spacing w:line="240" w:lineRule="auto"/>
        <w:jc w:val="both"/>
      </w:pPr>
      <w:r>
        <w:t>Requests to add, remove, or relocate bus stops are reviewed through a formal process to ensure safety, accessibility, and operational performance. Important data and information regarding the existing conditions, traffic patterns, accessibility, safety and other factors around the location being reviewed are collected. Team members representing safety, security, operations, and planning departments meet onsite to review the request. Team members provide input on whether to approve or deny the request or suggest an alternate location, if possible. The customer is notified within 14 business days whether their request was approved or denied.</w:t>
      </w:r>
    </w:p>
    <w:p w14:paraId="3495632F" w14:textId="4DCEF91C" w:rsidR="00390C42" w:rsidRPr="00390C42" w:rsidRDefault="00390C42" w:rsidP="001C250A">
      <w:pPr>
        <w:pStyle w:val="Heading3"/>
      </w:pPr>
      <w:bookmarkStart w:id="115" w:name="_Toc216947439"/>
      <w:r>
        <w:t>Bus Stop Spacing</w:t>
      </w:r>
      <w:bookmarkEnd w:id="115"/>
    </w:p>
    <w:p w14:paraId="620ADE3C" w14:textId="77777777" w:rsidR="00390C42" w:rsidRPr="003F3651" w:rsidRDefault="00390C42" w:rsidP="00390C42">
      <w:pPr>
        <w:spacing w:line="240" w:lineRule="auto"/>
        <w:jc w:val="both"/>
        <w:rPr>
          <w:rFonts w:cstheme="minorHAnsi"/>
        </w:rPr>
      </w:pPr>
      <w:r w:rsidRPr="003F3651">
        <w:rPr>
          <w:rFonts w:cstheme="minorHAnsi"/>
        </w:rPr>
        <w:t xml:space="preserve">In general, bus stops should be located in the vicinity of demonstrated or potential ridership generators. A requested location that has a projection of a minimum of </w:t>
      </w:r>
      <w:r>
        <w:rPr>
          <w:rFonts w:cstheme="minorHAnsi"/>
        </w:rPr>
        <w:t>five</w:t>
      </w:r>
      <w:r w:rsidRPr="003F3651">
        <w:rPr>
          <w:rFonts w:cstheme="minorHAnsi"/>
        </w:rPr>
        <w:t xml:space="preserve"> boardings or </w:t>
      </w:r>
      <w:proofErr w:type="spellStart"/>
      <w:r w:rsidRPr="003F3651">
        <w:rPr>
          <w:rFonts w:cstheme="minorHAnsi"/>
        </w:rPr>
        <w:t>alightings</w:t>
      </w:r>
      <w:proofErr w:type="spellEnd"/>
      <w:r w:rsidRPr="003F3651">
        <w:rPr>
          <w:rFonts w:cstheme="minorHAnsi"/>
        </w:rPr>
        <w:t xml:space="preserve"> per day should be considered as a candidate for a bus stop. This is determined by considering the land use of the area and/or identifying if there are key ridership generators nearby</w:t>
      </w:r>
      <w:r>
        <w:rPr>
          <w:rFonts w:cstheme="minorHAnsi"/>
        </w:rPr>
        <w:t xml:space="preserve"> in comparison to similar conditions on existing routes</w:t>
      </w:r>
      <w:r w:rsidRPr="003F3651">
        <w:rPr>
          <w:rFonts w:cstheme="minorHAnsi"/>
        </w:rPr>
        <w:t xml:space="preserve">. </w:t>
      </w:r>
      <w:proofErr w:type="gramStart"/>
      <w:r>
        <w:rPr>
          <w:rFonts w:cstheme="minorHAnsi"/>
        </w:rPr>
        <w:t>I.e.</w:t>
      </w:r>
      <w:proofErr w:type="gramEnd"/>
      <w:r>
        <w:rPr>
          <w:rFonts w:cstheme="minorHAnsi"/>
        </w:rPr>
        <w:t xml:space="preserve"> a new 10,000 square foot grocery store may be likely to generate similar ridership volume to another 10,000 sf grocery store.  </w:t>
      </w:r>
    </w:p>
    <w:p w14:paraId="55FC8DAB" w14:textId="77777777" w:rsidR="00390C42" w:rsidRPr="003F3651" w:rsidRDefault="00390C42" w:rsidP="00390C42">
      <w:pPr>
        <w:spacing w:line="240" w:lineRule="auto"/>
        <w:jc w:val="both"/>
        <w:rPr>
          <w:rFonts w:cstheme="minorHAnsi"/>
          <w:b/>
          <w:bCs/>
        </w:rPr>
      </w:pPr>
      <w:r w:rsidRPr="003F3651">
        <w:rPr>
          <w:rFonts w:cstheme="minorHAnsi"/>
        </w:rPr>
        <w:t>To maintain an efficient flow of bus travel, spacing of bus stops is an important point to consider. In general, the land use development is the primary factor in determining the number of bus stops placed per given area. The following are general rules of thumb for spacing of bus stops:</w:t>
      </w:r>
    </w:p>
    <w:tbl>
      <w:tblPr>
        <w:tblW w:w="6205" w:type="dxa"/>
        <w:jc w:val="center"/>
        <w:tblLook w:val="04A0" w:firstRow="1" w:lastRow="0" w:firstColumn="1" w:lastColumn="0" w:noHBand="0" w:noVBand="1"/>
      </w:tblPr>
      <w:tblGrid>
        <w:gridCol w:w="2700"/>
        <w:gridCol w:w="1880"/>
        <w:gridCol w:w="1625"/>
      </w:tblGrid>
      <w:tr w:rsidR="00390C42" w:rsidRPr="001156A3" w14:paraId="42577EBD" w14:textId="77777777" w:rsidTr="009B4A25">
        <w:trPr>
          <w:trHeight w:val="300"/>
          <w:jc w:val="center"/>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3CC36" w14:textId="77777777" w:rsidR="00390C42" w:rsidRPr="001156A3" w:rsidRDefault="00390C42" w:rsidP="009B4A25">
            <w:pPr>
              <w:spacing w:after="0" w:line="240" w:lineRule="auto"/>
              <w:jc w:val="center"/>
              <w:rPr>
                <w:rFonts w:ascii="Calibri" w:eastAsia="Times New Roman" w:hAnsi="Calibri" w:cs="Calibri"/>
                <w:b/>
                <w:bCs/>
                <w:color w:val="000000"/>
              </w:rPr>
            </w:pPr>
            <w:r w:rsidRPr="001156A3">
              <w:rPr>
                <w:rFonts w:ascii="Calibri" w:eastAsia="Times New Roman" w:hAnsi="Calibri" w:cstheme="minorHAnsi"/>
                <w:b/>
                <w:bCs/>
                <w:color w:val="000000"/>
              </w:rPr>
              <w:t>Environment</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5C4E0D74" w14:textId="77777777" w:rsidR="00390C42" w:rsidRPr="001156A3" w:rsidRDefault="00390C42" w:rsidP="009B4A25">
            <w:pPr>
              <w:spacing w:after="0" w:line="240" w:lineRule="auto"/>
              <w:jc w:val="center"/>
              <w:rPr>
                <w:rFonts w:ascii="Calibri" w:eastAsia="Times New Roman" w:hAnsi="Calibri" w:cs="Calibri"/>
                <w:b/>
                <w:bCs/>
                <w:color w:val="000000"/>
              </w:rPr>
            </w:pPr>
            <w:r w:rsidRPr="001156A3">
              <w:rPr>
                <w:rFonts w:ascii="Calibri" w:eastAsia="Times New Roman" w:hAnsi="Calibri" w:cstheme="minorHAnsi"/>
                <w:b/>
                <w:bCs/>
                <w:color w:val="000000"/>
              </w:rPr>
              <w:t>Spacing Range</w:t>
            </w:r>
          </w:p>
        </w:tc>
        <w:tc>
          <w:tcPr>
            <w:tcW w:w="1625" w:type="dxa"/>
            <w:tcBorders>
              <w:top w:val="single" w:sz="4" w:space="0" w:color="auto"/>
              <w:left w:val="nil"/>
              <w:bottom w:val="single" w:sz="4" w:space="0" w:color="auto"/>
              <w:right w:val="single" w:sz="4" w:space="0" w:color="auto"/>
            </w:tcBorders>
            <w:shd w:val="clear" w:color="auto" w:fill="auto"/>
            <w:vAlign w:val="center"/>
            <w:hideMark/>
          </w:tcPr>
          <w:p w14:paraId="3967132D" w14:textId="77777777" w:rsidR="00390C42" w:rsidRPr="001156A3" w:rsidRDefault="00390C42" w:rsidP="009B4A25">
            <w:pPr>
              <w:spacing w:after="0" w:line="240" w:lineRule="auto"/>
              <w:jc w:val="center"/>
              <w:rPr>
                <w:rFonts w:ascii="Calibri" w:eastAsia="Times New Roman" w:hAnsi="Calibri" w:cs="Calibri"/>
                <w:b/>
                <w:bCs/>
                <w:color w:val="000000"/>
              </w:rPr>
            </w:pPr>
            <w:r w:rsidRPr="001156A3">
              <w:rPr>
                <w:rFonts w:ascii="Calibri" w:eastAsia="Times New Roman" w:hAnsi="Calibri" w:cstheme="minorHAnsi"/>
                <w:b/>
                <w:bCs/>
                <w:color w:val="000000"/>
              </w:rPr>
              <w:t>Typical Spacing</w:t>
            </w:r>
          </w:p>
        </w:tc>
      </w:tr>
      <w:tr w:rsidR="00390C42" w:rsidRPr="001156A3" w14:paraId="542A68AC" w14:textId="77777777" w:rsidTr="009B4A25">
        <w:trPr>
          <w:trHeight w:val="30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31A5E6E3"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Central Core Areas of CBD’s</w:t>
            </w:r>
          </w:p>
        </w:tc>
        <w:tc>
          <w:tcPr>
            <w:tcW w:w="1880" w:type="dxa"/>
            <w:tcBorders>
              <w:top w:val="nil"/>
              <w:left w:val="nil"/>
              <w:bottom w:val="single" w:sz="4" w:space="0" w:color="auto"/>
              <w:right w:val="single" w:sz="4" w:space="0" w:color="auto"/>
            </w:tcBorders>
            <w:shd w:val="clear" w:color="auto" w:fill="auto"/>
            <w:vAlign w:val="center"/>
            <w:hideMark/>
          </w:tcPr>
          <w:p w14:paraId="44975E38"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300 to 1000 feet</w:t>
            </w:r>
          </w:p>
        </w:tc>
        <w:tc>
          <w:tcPr>
            <w:tcW w:w="1625" w:type="dxa"/>
            <w:tcBorders>
              <w:top w:val="nil"/>
              <w:left w:val="nil"/>
              <w:bottom w:val="single" w:sz="4" w:space="0" w:color="auto"/>
              <w:right w:val="single" w:sz="4" w:space="0" w:color="auto"/>
            </w:tcBorders>
            <w:shd w:val="clear" w:color="auto" w:fill="auto"/>
            <w:vAlign w:val="center"/>
            <w:hideMark/>
          </w:tcPr>
          <w:p w14:paraId="7E065651"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600 feet</w:t>
            </w:r>
          </w:p>
        </w:tc>
      </w:tr>
      <w:tr w:rsidR="00390C42" w:rsidRPr="001156A3" w14:paraId="73312F06" w14:textId="77777777" w:rsidTr="009B4A25">
        <w:trPr>
          <w:trHeight w:val="30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9FE6313"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Urban Areas</w:t>
            </w:r>
          </w:p>
        </w:tc>
        <w:tc>
          <w:tcPr>
            <w:tcW w:w="1880" w:type="dxa"/>
            <w:tcBorders>
              <w:top w:val="nil"/>
              <w:left w:val="nil"/>
              <w:bottom w:val="single" w:sz="4" w:space="0" w:color="auto"/>
              <w:right w:val="single" w:sz="4" w:space="0" w:color="auto"/>
            </w:tcBorders>
            <w:shd w:val="clear" w:color="auto" w:fill="auto"/>
            <w:vAlign w:val="center"/>
            <w:hideMark/>
          </w:tcPr>
          <w:p w14:paraId="2F2BD2E1"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500 to 1200 feet</w:t>
            </w:r>
          </w:p>
        </w:tc>
        <w:tc>
          <w:tcPr>
            <w:tcW w:w="1625" w:type="dxa"/>
            <w:tcBorders>
              <w:top w:val="nil"/>
              <w:left w:val="nil"/>
              <w:bottom w:val="single" w:sz="4" w:space="0" w:color="auto"/>
              <w:right w:val="single" w:sz="4" w:space="0" w:color="auto"/>
            </w:tcBorders>
            <w:shd w:val="clear" w:color="auto" w:fill="auto"/>
            <w:vAlign w:val="center"/>
            <w:hideMark/>
          </w:tcPr>
          <w:p w14:paraId="3F45C8B2"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750 feet</w:t>
            </w:r>
          </w:p>
        </w:tc>
      </w:tr>
      <w:tr w:rsidR="00390C42" w:rsidRPr="001156A3" w14:paraId="3A7D7A7D" w14:textId="77777777" w:rsidTr="009B4A25">
        <w:trPr>
          <w:trHeight w:val="300"/>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0E5FBA1"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Suburban Areas</w:t>
            </w:r>
          </w:p>
        </w:tc>
        <w:tc>
          <w:tcPr>
            <w:tcW w:w="1880" w:type="dxa"/>
            <w:tcBorders>
              <w:top w:val="nil"/>
              <w:left w:val="nil"/>
              <w:bottom w:val="single" w:sz="4" w:space="0" w:color="auto"/>
              <w:right w:val="single" w:sz="4" w:space="0" w:color="auto"/>
            </w:tcBorders>
            <w:shd w:val="clear" w:color="auto" w:fill="auto"/>
            <w:vAlign w:val="center"/>
            <w:hideMark/>
          </w:tcPr>
          <w:p w14:paraId="51F33278"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600 to 1800 feet</w:t>
            </w:r>
          </w:p>
        </w:tc>
        <w:tc>
          <w:tcPr>
            <w:tcW w:w="1625" w:type="dxa"/>
            <w:tcBorders>
              <w:top w:val="nil"/>
              <w:left w:val="nil"/>
              <w:bottom w:val="single" w:sz="4" w:space="0" w:color="auto"/>
              <w:right w:val="single" w:sz="4" w:space="0" w:color="auto"/>
            </w:tcBorders>
            <w:shd w:val="clear" w:color="auto" w:fill="auto"/>
            <w:vAlign w:val="center"/>
            <w:hideMark/>
          </w:tcPr>
          <w:p w14:paraId="79E3FD68" w14:textId="77777777" w:rsidR="00390C42" w:rsidRPr="001156A3" w:rsidRDefault="00390C42" w:rsidP="009B4A25">
            <w:pPr>
              <w:spacing w:after="0" w:line="240" w:lineRule="auto"/>
              <w:jc w:val="center"/>
              <w:rPr>
                <w:rFonts w:ascii="Calibri" w:eastAsia="Times New Roman" w:hAnsi="Calibri" w:cs="Calibri"/>
                <w:color w:val="000000"/>
              </w:rPr>
            </w:pPr>
            <w:r w:rsidRPr="001156A3">
              <w:rPr>
                <w:rFonts w:ascii="Calibri" w:eastAsia="Times New Roman" w:hAnsi="Calibri" w:cstheme="minorHAnsi"/>
                <w:color w:val="000000"/>
              </w:rPr>
              <w:t>1000 feet</w:t>
            </w:r>
          </w:p>
        </w:tc>
      </w:tr>
    </w:tbl>
    <w:p w14:paraId="23298F9A" w14:textId="77777777" w:rsidR="00390C42" w:rsidRPr="00390C42" w:rsidRDefault="00390C42" w:rsidP="00390C42">
      <w:pPr>
        <w:spacing w:after="0" w:line="240" w:lineRule="auto"/>
        <w:jc w:val="both"/>
        <w:rPr>
          <w:rFonts w:cstheme="minorHAnsi"/>
        </w:rPr>
      </w:pPr>
    </w:p>
    <w:p w14:paraId="7AD0E30D" w14:textId="183778FF" w:rsidR="00390C42" w:rsidRPr="003F3651" w:rsidRDefault="00390C42" w:rsidP="00390C42">
      <w:pPr>
        <w:spacing w:after="240" w:line="240" w:lineRule="auto"/>
        <w:jc w:val="both"/>
        <w:rPr>
          <w:rFonts w:cstheme="minorHAnsi"/>
        </w:rPr>
      </w:pPr>
      <w:r w:rsidRPr="003F3651">
        <w:rPr>
          <w:rFonts w:cstheme="minorHAnsi"/>
        </w:rPr>
        <w:t>If the route has bi-directional service, bus stops should be placed generally across the street from one-another.  The bus stop for the return trip should ideally be within sight of the stop where a passenger disembarks.</w:t>
      </w:r>
    </w:p>
    <w:p w14:paraId="3AA35B2A" w14:textId="1AF3C104" w:rsidR="00390C42" w:rsidRDefault="00390C42" w:rsidP="00390C42">
      <w:pPr>
        <w:spacing w:line="240" w:lineRule="auto"/>
        <w:jc w:val="both"/>
        <w:rPr>
          <w:rFonts w:cstheme="minorHAnsi"/>
        </w:rPr>
      </w:pPr>
      <w:r w:rsidRPr="003F3651">
        <w:rPr>
          <w:rFonts w:cstheme="minorHAnsi"/>
        </w:rPr>
        <w:t>Far-side stops are preferred over near-side stops at signalized intersections because they allow buses to reenter traffic more easily, there is no pedestrian crossing in front of a bus, buses do not block traffic signals, and it is less likely for the rear-end of a bus to protrude onto adjacent lanes. Far-side bus stops are located immediately after an intersection, so the bus passes through the intersection before stopping</w:t>
      </w:r>
      <w:r>
        <w:rPr>
          <w:rFonts w:cstheme="minorHAnsi"/>
        </w:rPr>
        <w:t xml:space="preserve"> which maximizes efficiency of a route, </w:t>
      </w:r>
      <w:r w:rsidRPr="00E05495">
        <w:rPr>
          <w:rFonts w:cstheme="minorHAnsi"/>
        </w:rPr>
        <w:t xml:space="preserve">particularly when </w:t>
      </w:r>
      <w:r w:rsidRPr="00E507BF">
        <w:rPr>
          <w:rFonts w:cstheme="minorHAnsi"/>
        </w:rPr>
        <w:t>used together with Transit Signal Priority.</w:t>
      </w:r>
    </w:p>
    <w:p w14:paraId="27ED3466" w14:textId="77777777" w:rsidR="00390C42" w:rsidRDefault="00390C42" w:rsidP="00390C42">
      <w:pPr>
        <w:spacing w:line="240" w:lineRule="auto"/>
        <w:jc w:val="both"/>
        <w:rPr>
          <w:rFonts w:cstheme="minorHAnsi"/>
        </w:rPr>
      </w:pPr>
      <w:r>
        <w:rPr>
          <w:rFonts w:cstheme="minorHAnsi"/>
        </w:rPr>
        <w:lastRenderedPageBreak/>
        <w:t xml:space="preserve">ADA, utility and adjacent land uses impact bus stop location and spacing.  Bus stops should be located where they are accessible from the prominent ridership generators.  Lack of sidewalk, ramps or incompatible land uses may prevent even spacing.  </w:t>
      </w:r>
    </w:p>
    <w:p w14:paraId="51ADDAB0" w14:textId="77777777" w:rsidR="00860364" w:rsidRPr="00860364" w:rsidRDefault="00860364" w:rsidP="001C250A">
      <w:pPr>
        <w:pStyle w:val="Heading3"/>
      </w:pPr>
      <w:bookmarkStart w:id="116" w:name="_Toc216947440"/>
      <w:r w:rsidRPr="00860364">
        <w:t>Shelters</w:t>
      </w:r>
      <w:bookmarkEnd w:id="116"/>
    </w:p>
    <w:p w14:paraId="15AB7778" w14:textId="77777777" w:rsidR="00860364" w:rsidRPr="00E507BF" w:rsidRDefault="00860364" w:rsidP="00860364">
      <w:pPr>
        <w:jc w:val="both"/>
      </w:pPr>
      <w:r w:rsidRPr="00E507BF">
        <w:t xml:space="preserve">Passenger shelters provide seating and protection from bad weather for customers and are particularly important to senior citizens, parents with small children, and persons with disabilities. Trinity Metro also provides benches for the added convenience of its passengers. Benches are recommended at frequently used stops where the number of daily passenger boarding’s is lower than locations with shelters but higher than most standalone bus stops. An overall goal is to have both shelters and benches placed strategically to allow equal availability throughout the system.  </w:t>
      </w:r>
    </w:p>
    <w:p w14:paraId="6E12EECA" w14:textId="77777777" w:rsidR="00860364" w:rsidRPr="00B15E79" w:rsidRDefault="00860364" w:rsidP="00860364">
      <w:pPr>
        <w:jc w:val="both"/>
        <w:rPr>
          <w:rFonts w:cstheme="minorHAnsi"/>
        </w:rPr>
      </w:pPr>
      <w:r w:rsidRPr="00E507BF">
        <w:t>Although shelters and benches are a popular amenity at bus stops, the associated cost of placement and maintenance allows only a limited amount possible throughout the service area. To identify locations and calculate a fair distribution method</w:t>
      </w:r>
      <w:r>
        <w:t xml:space="preserve"> for existing amenities</w:t>
      </w:r>
      <w:r w:rsidRPr="00E507BF">
        <w:t xml:space="preserve">, a point system was established to prioritize and rank locations. The criteria and scoring system for shelter and bench placement is heavily weighted toward ridership but also considers other factors such as the number of requests and the nature of the facility served, for example </w:t>
      </w:r>
      <w:r w:rsidRPr="00E507BF">
        <w:rPr>
          <w:rFonts w:cstheme="minorHAnsi"/>
        </w:rPr>
        <w:t xml:space="preserve">a medical office building or senior center would be awarded extra points.  </w:t>
      </w:r>
    </w:p>
    <w:p w14:paraId="675F9E10" w14:textId="77777777" w:rsidR="00860364" w:rsidRPr="00E507BF" w:rsidRDefault="00860364" w:rsidP="00860364">
      <w:pPr>
        <w:rPr>
          <w:rFonts w:cstheme="minorHAnsi"/>
          <w:iCs/>
          <w:sz w:val="18"/>
        </w:rPr>
      </w:pPr>
      <w:r w:rsidRPr="00E507BF">
        <w:rPr>
          <w:rFonts w:cstheme="minorHAnsi"/>
        </w:rPr>
        <w:t>The qualification factors and corresponding points are listed below.</w:t>
      </w:r>
    </w:p>
    <w:tbl>
      <w:tblPr>
        <w:tblW w:w="0" w:type="auto"/>
        <w:tblInd w:w="1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3"/>
        <w:gridCol w:w="2527"/>
      </w:tblGrid>
      <w:tr w:rsidR="00860364" w14:paraId="2776A6FB" w14:textId="77777777" w:rsidTr="009B4A25">
        <w:trPr>
          <w:trHeight w:val="288"/>
        </w:trPr>
        <w:tc>
          <w:tcPr>
            <w:tcW w:w="3593" w:type="dxa"/>
            <w:tcBorders>
              <w:top w:val="single" w:sz="8" w:space="0" w:color="FFFFFF"/>
              <w:left w:val="single" w:sz="8" w:space="0" w:color="FFFFFF"/>
              <w:bottom w:val="single" w:sz="8" w:space="0" w:color="FFFFFF"/>
              <w:right w:val="single" w:sz="8" w:space="0" w:color="FFFFFF"/>
            </w:tcBorders>
            <w:shd w:val="clear" w:color="auto" w:fill="000000"/>
            <w:tcMar>
              <w:left w:w="115" w:type="dxa"/>
              <w:right w:w="115" w:type="dxa"/>
            </w:tcMar>
          </w:tcPr>
          <w:p w14:paraId="5A3FAE31" w14:textId="77777777" w:rsidR="00860364" w:rsidRDefault="00860364" w:rsidP="009B4A25">
            <w:pPr>
              <w:pStyle w:val="Heading6"/>
              <w:spacing w:before="0"/>
              <w:jc w:val="center"/>
              <w:rPr>
                <w:rFonts w:ascii="Arial Black" w:hAnsi="Arial Black"/>
                <w:b/>
                <w:bCs/>
                <w:color w:val="FFFFFF"/>
                <w:sz w:val="20"/>
              </w:rPr>
            </w:pPr>
            <w:r w:rsidRPr="006E4FAE">
              <w:rPr>
                <w:color w:val="FF0000"/>
              </w:rPr>
              <w:br w:type="page"/>
            </w:r>
            <w:r>
              <w:rPr>
                <w:rFonts w:ascii="Arial Black" w:hAnsi="Arial Black"/>
                <w:color w:val="FFFFFF"/>
                <w:sz w:val="20"/>
              </w:rPr>
              <w:t xml:space="preserve">Qualification </w:t>
            </w:r>
          </w:p>
          <w:p w14:paraId="580A7A98" w14:textId="77777777" w:rsidR="00860364" w:rsidRDefault="00860364" w:rsidP="009B4A25">
            <w:pPr>
              <w:pStyle w:val="Heading6"/>
              <w:spacing w:before="0"/>
              <w:jc w:val="center"/>
              <w:rPr>
                <w:rFonts w:ascii="Arial Black" w:hAnsi="Arial Black"/>
                <w:b/>
                <w:bCs/>
                <w:color w:val="FFFFFF"/>
                <w:sz w:val="20"/>
              </w:rPr>
            </w:pPr>
            <w:r>
              <w:rPr>
                <w:rFonts w:ascii="Arial Black" w:hAnsi="Arial Black"/>
                <w:color w:val="FFFFFF"/>
                <w:sz w:val="20"/>
              </w:rPr>
              <w:t>Categories</w:t>
            </w:r>
          </w:p>
        </w:tc>
        <w:tc>
          <w:tcPr>
            <w:tcW w:w="2527" w:type="dxa"/>
            <w:tcBorders>
              <w:top w:val="single" w:sz="8" w:space="0" w:color="FFFFFF"/>
              <w:left w:val="single" w:sz="8" w:space="0" w:color="FFFFFF"/>
              <w:bottom w:val="single" w:sz="8" w:space="0" w:color="FFFFFF"/>
              <w:right w:val="single" w:sz="8" w:space="0" w:color="FFFFFF"/>
            </w:tcBorders>
            <w:shd w:val="clear" w:color="auto" w:fill="000000"/>
            <w:tcMar>
              <w:left w:w="115" w:type="dxa"/>
              <w:right w:w="115" w:type="dxa"/>
            </w:tcMar>
            <w:vAlign w:val="center"/>
          </w:tcPr>
          <w:p w14:paraId="250E0F88" w14:textId="77777777" w:rsidR="00860364" w:rsidRDefault="00860364" w:rsidP="009B4A25">
            <w:pPr>
              <w:spacing w:after="0"/>
              <w:jc w:val="center"/>
              <w:rPr>
                <w:rFonts w:ascii="Arial Black" w:hAnsi="Arial Black"/>
                <w:color w:val="FFFFFF"/>
                <w:sz w:val="20"/>
              </w:rPr>
            </w:pPr>
            <w:r>
              <w:rPr>
                <w:rFonts w:ascii="Arial Black" w:hAnsi="Arial Black"/>
                <w:color w:val="FFFFFF"/>
                <w:sz w:val="20"/>
              </w:rPr>
              <w:t>Points</w:t>
            </w:r>
          </w:p>
        </w:tc>
      </w:tr>
      <w:tr w:rsidR="00860364" w14:paraId="25A2772A" w14:textId="77777777" w:rsidTr="009B4A25">
        <w:trPr>
          <w:trHeight w:val="277"/>
        </w:trPr>
        <w:tc>
          <w:tcPr>
            <w:tcW w:w="3593" w:type="dxa"/>
          </w:tcPr>
          <w:p w14:paraId="0DF0A51B" w14:textId="77777777" w:rsidR="00860364" w:rsidRDefault="00860364" w:rsidP="009B4A25">
            <w:pPr>
              <w:spacing w:after="0"/>
              <w:ind w:left="540"/>
              <w:jc w:val="center"/>
              <w:rPr>
                <w:color w:val="000000"/>
                <w:sz w:val="20"/>
              </w:rPr>
            </w:pPr>
            <w:r>
              <w:rPr>
                <w:color w:val="000000"/>
                <w:sz w:val="20"/>
              </w:rPr>
              <w:t>Average Daily Boardings</w:t>
            </w:r>
          </w:p>
        </w:tc>
        <w:tc>
          <w:tcPr>
            <w:tcW w:w="2527" w:type="dxa"/>
          </w:tcPr>
          <w:p w14:paraId="63FABFF1" w14:textId="77777777" w:rsidR="00860364" w:rsidRDefault="00860364" w:rsidP="009B4A25">
            <w:pPr>
              <w:spacing w:after="0"/>
              <w:jc w:val="center"/>
              <w:rPr>
                <w:color w:val="000000"/>
                <w:sz w:val="20"/>
              </w:rPr>
            </w:pPr>
            <w:r w:rsidRPr="00C1073E">
              <w:rPr>
                <w:color w:val="000000"/>
                <w:sz w:val="20"/>
              </w:rPr>
              <w:t>1 point for each boarding</w:t>
            </w:r>
          </w:p>
        </w:tc>
      </w:tr>
      <w:tr w:rsidR="00860364" w14:paraId="0BDB6D6B" w14:textId="77777777" w:rsidTr="009B4A25">
        <w:trPr>
          <w:trHeight w:val="233"/>
        </w:trPr>
        <w:tc>
          <w:tcPr>
            <w:tcW w:w="3593" w:type="dxa"/>
          </w:tcPr>
          <w:p w14:paraId="64C24E56" w14:textId="77777777" w:rsidR="00860364" w:rsidRDefault="00860364" w:rsidP="009B4A25">
            <w:pPr>
              <w:spacing w:after="0"/>
              <w:ind w:left="540"/>
              <w:jc w:val="center"/>
              <w:rPr>
                <w:color w:val="000000"/>
                <w:sz w:val="20"/>
              </w:rPr>
            </w:pPr>
            <w:r>
              <w:rPr>
                <w:color w:val="000000"/>
                <w:sz w:val="20"/>
              </w:rPr>
              <w:t>Major activity/employment center</w:t>
            </w:r>
          </w:p>
        </w:tc>
        <w:tc>
          <w:tcPr>
            <w:tcW w:w="2527" w:type="dxa"/>
          </w:tcPr>
          <w:p w14:paraId="0D442F68" w14:textId="77777777" w:rsidR="00860364" w:rsidRDefault="00860364" w:rsidP="009B4A25">
            <w:pPr>
              <w:spacing w:after="0"/>
              <w:jc w:val="center"/>
              <w:rPr>
                <w:color w:val="000000"/>
                <w:sz w:val="20"/>
              </w:rPr>
            </w:pPr>
            <w:r>
              <w:rPr>
                <w:color w:val="000000"/>
                <w:sz w:val="20"/>
              </w:rPr>
              <w:t>25</w:t>
            </w:r>
          </w:p>
        </w:tc>
      </w:tr>
      <w:tr w:rsidR="00860364" w14:paraId="0733577A" w14:textId="77777777" w:rsidTr="009B4A25">
        <w:tc>
          <w:tcPr>
            <w:tcW w:w="3593" w:type="dxa"/>
          </w:tcPr>
          <w:p w14:paraId="7C016408" w14:textId="77777777" w:rsidR="00860364" w:rsidRDefault="00860364" w:rsidP="009B4A25">
            <w:pPr>
              <w:spacing w:after="0"/>
              <w:ind w:left="540"/>
              <w:jc w:val="center"/>
              <w:rPr>
                <w:color w:val="000000"/>
                <w:sz w:val="20"/>
              </w:rPr>
            </w:pPr>
            <w:r>
              <w:rPr>
                <w:color w:val="000000"/>
                <w:sz w:val="20"/>
              </w:rPr>
              <w:t>Hospital or Social Service Agency</w:t>
            </w:r>
          </w:p>
        </w:tc>
        <w:tc>
          <w:tcPr>
            <w:tcW w:w="2527" w:type="dxa"/>
          </w:tcPr>
          <w:p w14:paraId="5C676FA8" w14:textId="77777777" w:rsidR="00860364" w:rsidRDefault="00860364" w:rsidP="009B4A25">
            <w:pPr>
              <w:spacing w:after="0"/>
              <w:jc w:val="center"/>
              <w:rPr>
                <w:color w:val="000000"/>
                <w:sz w:val="20"/>
              </w:rPr>
            </w:pPr>
            <w:r>
              <w:rPr>
                <w:color w:val="000000"/>
                <w:sz w:val="20"/>
              </w:rPr>
              <w:t>25</w:t>
            </w:r>
          </w:p>
        </w:tc>
      </w:tr>
      <w:tr w:rsidR="00860364" w14:paraId="35A72E78" w14:textId="77777777" w:rsidTr="009B4A25">
        <w:tc>
          <w:tcPr>
            <w:tcW w:w="3593" w:type="dxa"/>
          </w:tcPr>
          <w:p w14:paraId="57AF95D2" w14:textId="77777777" w:rsidR="00860364" w:rsidRDefault="00860364" w:rsidP="009B4A25">
            <w:pPr>
              <w:spacing w:after="0"/>
              <w:ind w:left="540"/>
              <w:jc w:val="center"/>
              <w:rPr>
                <w:color w:val="000000"/>
                <w:sz w:val="20"/>
              </w:rPr>
            </w:pPr>
            <w:r>
              <w:rPr>
                <w:color w:val="000000"/>
                <w:sz w:val="20"/>
              </w:rPr>
              <w:t>Apartment complex</w:t>
            </w:r>
          </w:p>
        </w:tc>
        <w:tc>
          <w:tcPr>
            <w:tcW w:w="2527" w:type="dxa"/>
          </w:tcPr>
          <w:p w14:paraId="06138377" w14:textId="77777777" w:rsidR="00860364" w:rsidRDefault="00860364" w:rsidP="009B4A25">
            <w:pPr>
              <w:spacing w:after="0"/>
              <w:jc w:val="center"/>
              <w:rPr>
                <w:color w:val="000000"/>
                <w:sz w:val="20"/>
              </w:rPr>
            </w:pPr>
            <w:r>
              <w:rPr>
                <w:color w:val="000000"/>
                <w:sz w:val="20"/>
              </w:rPr>
              <w:t>20</w:t>
            </w:r>
          </w:p>
        </w:tc>
      </w:tr>
      <w:tr w:rsidR="00860364" w14:paraId="1B1EFA15" w14:textId="77777777" w:rsidTr="009B4A25">
        <w:tc>
          <w:tcPr>
            <w:tcW w:w="3593" w:type="dxa"/>
          </w:tcPr>
          <w:p w14:paraId="69AE7AF2" w14:textId="77777777" w:rsidR="00860364" w:rsidRDefault="00860364" w:rsidP="009B4A25">
            <w:pPr>
              <w:spacing w:after="0"/>
              <w:ind w:left="540"/>
              <w:jc w:val="center"/>
              <w:rPr>
                <w:color w:val="000000"/>
                <w:sz w:val="20"/>
              </w:rPr>
            </w:pPr>
            <w:r>
              <w:rPr>
                <w:color w:val="000000"/>
                <w:sz w:val="20"/>
              </w:rPr>
              <w:t>Elected Official Request</w:t>
            </w:r>
          </w:p>
        </w:tc>
        <w:tc>
          <w:tcPr>
            <w:tcW w:w="2527" w:type="dxa"/>
          </w:tcPr>
          <w:p w14:paraId="65AF8F72" w14:textId="77777777" w:rsidR="00860364" w:rsidRDefault="00860364" w:rsidP="009B4A25">
            <w:pPr>
              <w:spacing w:after="0"/>
              <w:jc w:val="center"/>
              <w:rPr>
                <w:color w:val="000000"/>
                <w:sz w:val="20"/>
              </w:rPr>
            </w:pPr>
            <w:r>
              <w:rPr>
                <w:color w:val="000000"/>
                <w:sz w:val="20"/>
              </w:rPr>
              <w:t>20</w:t>
            </w:r>
          </w:p>
        </w:tc>
      </w:tr>
      <w:tr w:rsidR="00860364" w14:paraId="1EE90F5A" w14:textId="77777777" w:rsidTr="009B4A25">
        <w:tc>
          <w:tcPr>
            <w:tcW w:w="3593" w:type="dxa"/>
          </w:tcPr>
          <w:p w14:paraId="0E6CC02A" w14:textId="77777777" w:rsidR="00860364" w:rsidRDefault="00860364" w:rsidP="009B4A25">
            <w:pPr>
              <w:spacing w:after="0"/>
              <w:ind w:left="540"/>
              <w:jc w:val="center"/>
              <w:rPr>
                <w:color w:val="000000"/>
                <w:sz w:val="20"/>
              </w:rPr>
            </w:pPr>
            <w:r>
              <w:rPr>
                <w:color w:val="000000"/>
                <w:sz w:val="20"/>
              </w:rPr>
              <w:t>Schools</w:t>
            </w:r>
          </w:p>
        </w:tc>
        <w:tc>
          <w:tcPr>
            <w:tcW w:w="2527" w:type="dxa"/>
          </w:tcPr>
          <w:p w14:paraId="7D14B823" w14:textId="77777777" w:rsidR="00860364" w:rsidRDefault="00860364" w:rsidP="009B4A25">
            <w:pPr>
              <w:spacing w:after="0"/>
              <w:jc w:val="center"/>
              <w:rPr>
                <w:color w:val="000000"/>
                <w:sz w:val="20"/>
              </w:rPr>
            </w:pPr>
            <w:r>
              <w:rPr>
                <w:color w:val="000000"/>
                <w:sz w:val="20"/>
              </w:rPr>
              <w:t>20</w:t>
            </w:r>
          </w:p>
        </w:tc>
      </w:tr>
      <w:tr w:rsidR="00860364" w14:paraId="01C475A5" w14:textId="77777777" w:rsidTr="009B4A25">
        <w:tc>
          <w:tcPr>
            <w:tcW w:w="3593" w:type="dxa"/>
          </w:tcPr>
          <w:p w14:paraId="6DFEB441" w14:textId="77777777" w:rsidR="00860364" w:rsidRDefault="00860364" w:rsidP="009B4A25">
            <w:pPr>
              <w:spacing w:after="0"/>
              <w:ind w:left="540"/>
              <w:jc w:val="center"/>
              <w:rPr>
                <w:color w:val="000000"/>
                <w:sz w:val="20"/>
              </w:rPr>
            </w:pPr>
            <w:r>
              <w:rPr>
                <w:color w:val="000000"/>
                <w:sz w:val="20"/>
              </w:rPr>
              <w:t>Minor Activity Center</w:t>
            </w:r>
          </w:p>
        </w:tc>
        <w:tc>
          <w:tcPr>
            <w:tcW w:w="2527" w:type="dxa"/>
          </w:tcPr>
          <w:p w14:paraId="5F56032B" w14:textId="77777777" w:rsidR="00860364" w:rsidRDefault="00860364" w:rsidP="009B4A25">
            <w:pPr>
              <w:spacing w:after="0"/>
              <w:jc w:val="center"/>
              <w:rPr>
                <w:color w:val="000000"/>
                <w:sz w:val="20"/>
              </w:rPr>
            </w:pPr>
            <w:r>
              <w:rPr>
                <w:color w:val="000000"/>
                <w:sz w:val="20"/>
              </w:rPr>
              <w:t>15</w:t>
            </w:r>
          </w:p>
        </w:tc>
      </w:tr>
      <w:tr w:rsidR="00860364" w14:paraId="4781A2D1" w14:textId="77777777" w:rsidTr="009B4A25">
        <w:tc>
          <w:tcPr>
            <w:tcW w:w="3593" w:type="dxa"/>
          </w:tcPr>
          <w:p w14:paraId="68E1F96E" w14:textId="77777777" w:rsidR="00860364" w:rsidRDefault="00860364" w:rsidP="009B4A25">
            <w:pPr>
              <w:spacing w:after="0"/>
              <w:ind w:left="540"/>
              <w:jc w:val="center"/>
              <w:rPr>
                <w:color w:val="000000"/>
                <w:sz w:val="20"/>
              </w:rPr>
            </w:pPr>
            <w:r>
              <w:rPr>
                <w:color w:val="000000"/>
                <w:sz w:val="20"/>
              </w:rPr>
              <w:t>Transfer Point</w:t>
            </w:r>
          </w:p>
        </w:tc>
        <w:tc>
          <w:tcPr>
            <w:tcW w:w="2527" w:type="dxa"/>
          </w:tcPr>
          <w:p w14:paraId="402ADD89" w14:textId="77777777" w:rsidR="00860364" w:rsidRDefault="00860364" w:rsidP="009B4A25">
            <w:pPr>
              <w:spacing w:after="0"/>
              <w:jc w:val="center"/>
              <w:rPr>
                <w:color w:val="000000"/>
                <w:sz w:val="20"/>
              </w:rPr>
            </w:pPr>
            <w:r>
              <w:rPr>
                <w:color w:val="000000"/>
                <w:sz w:val="20"/>
              </w:rPr>
              <w:t>15</w:t>
            </w:r>
          </w:p>
        </w:tc>
      </w:tr>
      <w:tr w:rsidR="00860364" w14:paraId="2092DB90" w14:textId="77777777" w:rsidTr="009B4A25">
        <w:tc>
          <w:tcPr>
            <w:tcW w:w="3593" w:type="dxa"/>
          </w:tcPr>
          <w:p w14:paraId="535001CB" w14:textId="77777777" w:rsidR="00860364" w:rsidRDefault="00860364" w:rsidP="009B4A25">
            <w:pPr>
              <w:spacing w:after="0"/>
              <w:ind w:left="540"/>
              <w:jc w:val="center"/>
              <w:rPr>
                <w:color w:val="000000"/>
                <w:sz w:val="20"/>
              </w:rPr>
            </w:pPr>
            <w:r>
              <w:rPr>
                <w:color w:val="000000"/>
                <w:sz w:val="20"/>
              </w:rPr>
              <w:t>Joint participation (public/private)</w:t>
            </w:r>
          </w:p>
        </w:tc>
        <w:tc>
          <w:tcPr>
            <w:tcW w:w="2527" w:type="dxa"/>
          </w:tcPr>
          <w:p w14:paraId="3F61A8BB" w14:textId="77777777" w:rsidR="00860364" w:rsidRDefault="00860364" w:rsidP="009B4A25">
            <w:pPr>
              <w:spacing w:after="0"/>
              <w:jc w:val="center"/>
              <w:rPr>
                <w:color w:val="000000"/>
                <w:sz w:val="20"/>
              </w:rPr>
            </w:pPr>
            <w:r>
              <w:rPr>
                <w:color w:val="000000"/>
                <w:sz w:val="20"/>
              </w:rPr>
              <w:t>15</w:t>
            </w:r>
          </w:p>
        </w:tc>
      </w:tr>
      <w:tr w:rsidR="00860364" w14:paraId="74B9616A" w14:textId="77777777" w:rsidTr="009B4A25">
        <w:tc>
          <w:tcPr>
            <w:tcW w:w="3593" w:type="dxa"/>
          </w:tcPr>
          <w:p w14:paraId="3CFDDDAF" w14:textId="77777777" w:rsidR="00860364" w:rsidRDefault="00860364" w:rsidP="009B4A25">
            <w:pPr>
              <w:spacing w:after="0"/>
              <w:ind w:left="540"/>
              <w:jc w:val="center"/>
              <w:rPr>
                <w:color w:val="000000"/>
                <w:sz w:val="20"/>
              </w:rPr>
            </w:pPr>
            <w:r>
              <w:rPr>
                <w:color w:val="000000"/>
                <w:sz w:val="20"/>
              </w:rPr>
              <w:t>Customer Request</w:t>
            </w:r>
          </w:p>
        </w:tc>
        <w:tc>
          <w:tcPr>
            <w:tcW w:w="2527" w:type="dxa"/>
          </w:tcPr>
          <w:p w14:paraId="722E4927" w14:textId="77777777" w:rsidR="00860364" w:rsidRDefault="00860364" w:rsidP="009B4A25">
            <w:pPr>
              <w:spacing w:after="0"/>
              <w:jc w:val="center"/>
              <w:rPr>
                <w:color w:val="000000"/>
                <w:sz w:val="20"/>
              </w:rPr>
            </w:pPr>
            <w:r>
              <w:rPr>
                <w:color w:val="000000"/>
                <w:sz w:val="20"/>
              </w:rPr>
              <w:t>1 per request</w:t>
            </w:r>
          </w:p>
        </w:tc>
      </w:tr>
      <w:tr w:rsidR="00860364" w14:paraId="786D7B2A" w14:textId="77777777" w:rsidTr="009B4A25">
        <w:tc>
          <w:tcPr>
            <w:tcW w:w="3593" w:type="dxa"/>
          </w:tcPr>
          <w:p w14:paraId="06DB1047" w14:textId="77777777" w:rsidR="00860364" w:rsidRDefault="00860364" w:rsidP="009B4A25">
            <w:pPr>
              <w:spacing w:after="0"/>
              <w:ind w:left="540"/>
              <w:jc w:val="center"/>
              <w:rPr>
                <w:color w:val="000000"/>
                <w:sz w:val="20"/>
              </w:rPr>
            </w:pPr>
            <w:r>
              <w:rPr>
                <w:color w:val="000000"/>
                <w:sz w:val="20"/>
              </w:rPr>
              <w:t>Limited Headway (midday greater than 55 minutes)</w:t>
            </w:r>
          </w:p>
        </w:tc>
        <w:tc>
          <w:tcPr>
            <w:tcW w:w="2527" w:type="dxa"/>
          </w:tcPr>
          <w:p w14:paraId="1D0C3582" w14:textId="77777777" w:rsidR="00860364" w:rsidRDefault="00860364" w:rsidP="009B4A25">
            <w:pPr>
              <w:spacing w:after="0"/>
              <w:jc w:val="center"/>
              <w:rPr>
                <w:color w:val="000000"/>
                <w:sz w:val="20"/>
              </w:rPr>
            </w:pPr>
            <w:r>
              <w:rPr>
                <w:color w:val="000000"/>
                <w:sz w:val="20"/>
              </w:rPr>
              <w:t>10</w:t>
            </w:r>
          </w:p>
        </w:tc>
      </w:tr>
      <w:tr w:rsidR="00860364" w14:paraId="298FD903" w14:textId="77777777" w:rsidTr="009B4A25">
        <w:tc>
          <w:tcPr>
            <w:tcW w:w="3593" w:type="dxa"/>
          </w:tcPr>
          <w:p w14:paraId="1B1AEA47" w14:textId="77777777" w:rsidR="00860364" w:rsidRDefault="00860364" w:rsidP="009B4A25">
            <w:pPr>
              <w:spacing w:after="0"/>
              <w:ind w:left="540"/>
              <w:jc w:val="center"/>
              <w:rPr>
                <w:color w:val="000000"/>
                <w:sz w:val="20"/>
              </w:rPr>
            </w:pPr>
            <w:r>
              <w:rPr>
                <w:color w:val="000000"/>
                <w:sz w:val="20"/>
              </w:rPr>
              <w:t>Property Owner Requests</w:t>
            </w:r>
          </w:p>
        </w:tc>
        <w:tc>
          <w:tcPr>
            <w:tcW w:w="2527" w:type="dxa"/>
          </w:tcPr>
          <w:p w14:paraId="729A6E8C" w14:textId="77777777" w:rsidR="00860364" w:rsidRDefault="00860364" w:rsidP="009B4A25">
            <w:pPr>
              <w:spacing w:after="0"/>
              <w:jc w:val="center"/>
              <w:rPr>
                <w:color w:val="000000"/>
                <w:sz w:val="20"/>
              </w:rPr>
            </w:pPr>
            <w:r>
              <w:rPr>
                <w:color w:val="000000"/>
                <w:sz w:val="20"/>
              </w:rPr>
              <w:t>8</w:t>
            </w:r>
          </w:p>
        </w:tc>
      </w:tr>
    </w:tbl>
    <w:p w14:paraId="0E850E27" w14:textId="77777777" w:rsidR="00860364" w:rsidRPr="00E507BF" w:rsidRDefault="00860364" w:rsidP="00860364">
      <w:pPr>
        <w:spacing w:before="240"/>
        <w:jc w:val="both"/>
        <w:rPr>
          <w:rFonts w:cstheme="minorHAnsi"/>
          <w:color w:val="000000"/>
        </w:rPr>
      </w:pPr>
      <w:r w:rsidRPr="00E507BF">
        <w:rPr>
          <w:rFonts w:cstheme="minorHAnsi"/>
          <w:color w:val="000000"/>
        </w:rPr>
        <w:t xml:space="preserve">As budget is allocated to purchase additional shelters and shelter maintenance, all bus stops are scored according to the criteria above.  For example, if the budget for the upcoming fiscal year </w:t>
      </w:r>
      <w:r>
        <w:rPr>
          <w:rFonts w:cstheme="minorHAnsi"/>
          <w:color w:val="000000"/>
        </w:rPr>
        <w:t xml:space="preserve">set aside funds for </w:t>
      </w:r>
      <w:r w:rsidRPr="00E507BF">
        <w:rPr>
          <w:rFonts w:cstheme="minorHAnsi"/>
          <w:color w:val="000000"/>
        </w:rPr>
        <w:t xml:space="preserve">20 new shelters, then the top 20 ranked bus stops </w:t>
      </w:r>
      <w:r>
        <w:rPr>
          <w:rFonts w:cstheme="minorHAnsi"/>
          <w:color w:val="000000"/>
        </w:rPr>
        <w:t>would be</w:t>
      </w:r>
      <w:r w:rsidRPr="00E507BF">
        <w:rPr>
          <w:rFonts w:cstheme="minorHAnsi"/>
          <w:color w:val="000000"/>
        </w:rPr>
        <w:t xml:space="preserve"> recommended for installation and submitted for </w:t>
      </w:r>
      <w:r>
        <w:rPr>
          <w:rFonts w:cstheme="minorHAnsi"/>
          <w:color w:val="000000"/>
        </w:rPr>
        <w:t>engineering and feasibility analysis</w:t>
      </w:r>
      <w:r w:rsidRPr="00E507BF">
        <w:rPr>
          <w:rFonts w:cstheme="minorHAnsi"/>
          <w:color w:val="000000"/>
        </w:rPr>
        <w:t xml:space="preserve">. </w:t>
      </w:r>
    </w:p>
    <w:p w14:paraId="217C9B47" w14:textId="77777777" w:rsidR="00860364" w:rsidRPr="00E507BF" w:rsidRDefault="00860364" w:rsidP="00860364">
      <w:pPr>
        <w:jc w:val="both"/>
        <w:rPr>
          <w:rFonts w:cstheme="minorHAnsi"/>
          <w:color w:val="000000"/>
        </w:rPr>
      </w:pPr>
      <w:r w:rsidRPr="00E507BF">
        <w:rPr>
          <w:rFonts w:cstheme="minorHAnsi"/>
          <w:color w:val="000000"/>
        </w:rPr>
        <w:t xml:space="preserve">A second phase visits each candidate bus stop location and evaluates for feasibility of installation.  The presence of street trees, utility poles, retaining walls, slopes or other physical features may inhibit the </w:t>
      </w:r>
      <w:r w:rsidRPr="00E507BF">
        <w:rPr>
          <w:rFonts w:cstheme="minorHAnsi"/>
          <w:color w:val="000000"/>
        </w:rPr>
        <w:lastRenderedPageBreak/>
        <w:t xml:space="preserve">installation of a shelter or be cost-prohibitive.  The location of the proposed shelter in relation to driveways and intersections may also impair sight-distance for motorists. </w:t>
      </w:r>
      <w:r>
        <w:rPr>
          <w:rFonts w:cstheme="minorHAnsi"/>
          <w:color w:val="000000"/>
        </w:rPr>
        <w:t xml:space="preserve"> </w:t>
      </w:r>
      <w:r w:rsidRPr="00E507BF">
        <w:rPr>
          <w:rFonts w:cstheme="minorHAnsi"/>
          <w:color w:val="000000"/>
        </w:rPr>
        <w:t xml:space="preserve">If a candidate bus stop location must be eliminated for any reason, the next highest ranking bus stop on the list is evaluated.  This process continues until there are 20 feasible candidate locations. </w:t>
      </w:r>
    </w:p>
    <w:p w14:paraId="445DB39B" w14:textId="77777777" w:rsidR="00860364" w:rsidRPr="00E507BF" w:rsidRDefault="00860364" w:rsidP="00860364">
      <w:pPr>
        <w:jc w:val="both"/>
        <w:rPr>
          <w:rFonts w:cstheme="minorHAnsi"/>
          <w:color w:val="000000"/>
        </w:rPr>
      </w:pPr>
      <w:r w:rsidRPr="00E507BF">
        <w:rPr>
          <w:rFonts w:cstheme="minorHAnsi"/>
          <w:color w:val="000000"/>
        </w:rPr>
        <w:t xml:space="preserve">The third phase is engineering.  The list of 20 locations is then submitted to an engineering firm for survey and design.  The engineering firm may discover unseen feasibility issues such as the presence of underground utilities below the site or the location of private property lines.  If a candidate site must be eliminated during the engineering phase, the next top ranking bus stop from the list is added.  The final designs for 20 feasible shelter locations are then drawn in a Computer Aided Drafting (CAD) program, printed and submitted to the </w:t>
      </w:r>
      <w:proofErr w:type="gramStart"/>
      <w:r w:rsidRPr="00E507BF">
        <w:rPr>
          <w:rFonts w:cstheme="minorHAnsi"/>
          <w:color w:val="000000"/>
        </w:rPr>
        <w:t>City</w:t>
      </w:r>
      <w:proofErr w:type="gramEnd"/>
      <w:r w:rsidRPr="00E507BF">
        <w:rPr>
          <w:rFonts w:cstheme="minorHAnsi"/>
          <w:color w:val="000000"/>
        </w:rPr>
        <w:t xml:space="preserve"> and in some cases Texas Department of Transportation (TXDOT) for permitting.  </w:t>
      </w:r>
    </w:p>
    <w:p w14:paraId="59C01FB8" w14:textId="77777777" w:rsidR="00860364" w:rsidRPr="00E507BF" w:rsidRDefault="00860364" w:rsidP="00860364">
      <w:pPr>
        <w:jc w:val="both"/>
        <w:rPr>
          <w:rFonts w:cstheme="minorHAnsi"/>
          <w:color w:val="000000"/>
        </w:rPr>
      </w:pPr>
      <w:r w:rsidRPr="00E507BF">
        <w:rPr>
          <w:rFonts w:cstheme="minorHAnsi"/>
          <w:color w:val="000000"/>
        </w:rPr>
        <w:t xml:space="preserve">The fourth phase is permitting.  The City and TXDOT review the engineer’s drawings and either approve or deny a building/construction permit.  The engineer will work with the authorities to remedy any deficiencies in the design to obtain the permit.  If a candidate bus stop must be eliminated during the permitting phase, the next top ranking bus stop is selected from the ranked list.  The final 20 permitted shelter locations are then packaged and bids are solicited for construction.  </w:t>
      </w:r>
    </w:p>
    <w:p w14:paraId="3A8DAA97" w14:textId="77777777" w:rsidR="00860364" w:rsidRPr="00E507BF" w:rsidRDefault="00860364" w:rsidP="00860364">
      <w:pPr>
        <w:jc w:val="both"/>
        <w:rPr>
          <w:rFonts w:cstheme="minorHAnsi"/>
          <w:color w:val="000000"/>
        </w:rPr>
      </w:pPr>
      <w:r w:rsidRPr="00E507BF">
        <w:rPr>
          <w:rFonts w:cstheme="minorHAnsi"/>
          <w:color w:val="000000"/>
        </w:rPr>
        <w:t xml:space="preserve">The fifth phase is construction and assembly.  A local concrete contractor is selected to construct the foundation and any additional infrastructure necessary for an ADA accessible shelter.  Very often, the sidewalks, curbs, ramps and even the street itself may require modification in addition to the shelter foundation.  Once the concrete work is complete, it is inspected by a Registered Accessibility Specialist and any </w:t>
      </w:r>
      <w:r>
        <w:rPr>
          <w:rFonts w:cstheme="minorHAnsi"/>
          <w:color w:val="000000"/>
        </w:rPr>
        <w:t xml:space="preserve">ADA </w:t>
      </w:r>
      <w:r w:rsidRPr="00E507BF">
        <w:rPr>
          <w:rFonts w:cstheme="minorHAnsi"/>
          <w:color w:val="000000"/>
        </w:rPr>
        <w:t>deficiencies are corrected by the contractor.  Once all 20 sites are approved as completed, the shelter vendor will assemble and erect the shelters.</w:t>
      </w:r>
    </w:p>
    <w:p w14:paraId="67D6270A" w14:textId="77777777" w:rsidR="00860364" w:rsidRPr="00155113" w:rsidRDefault="00860364" w:rsidP="001C250A">
      <w:pPr>
        <w:pStyle w:val="Heading3"/>
        <w:rPr>
          <w:i/>
          <w:iCs/>
        </w:rPr>
      </w:pPr>
      <w:bookmarkStart w:id="117" w:name="_Toc216947441"/>
      <w:r w:rsidRPr="00155113">
        <w:t>Benches</w:t>
      </w:r>
      <w:bookmarkEnd w:id="117"/>
    </w:p>
    <w:p w14:paraId="1DA48FB7" w14:textId="77777777" w:rsidR="00860364" w:rsidRPr="00E507BF" w:rsidRDefault="00860364" w:rsidP="00860364">
      <w:pPr>
        <w:jc w:val="both"/>
        <w:rPr>
          <w:rFonts w:cstheme="minorHAnsi"/>
        </w:rPr>
      </w:pPr>
      <w:r w:rsidRPr="00E507BF">
        <w:rPr>
          <w:rFonts w:cstheme="minorHAnsi"/>
        </w:rPr>
        <w:t>Trinity Metro provides benches for the added convenience of its passengers. Benches are recommended at frequently used stops and often in locations where shelter installation was not feasible. An overall goal is to have benches placed strategically to allow equal availability throughout the system.</w:t>
      </w:r>
    </w:p>
    <w:p w14:paraId="4D2A143B" w14:textId="77777777" w:rsidR="00860364" w:rsidRPr="00E507BF" w:rsidRDefault="00860364" w:rsidP="00860364">
      <w:pPr>
        <w:jc w:val="both"/>
        <w:rPr>
          <w:rFonts w:cstheme="minorHAnsi"/>
          <w:color w:val="000000"/>
        </w:rPr>
      </w:pPr>
      <w:r w:rsidRPr="00E507BF">
        <w:rPr>
          <w:rFonts w:cstheme="minorHAnsi"/>
        </w:rPr>
        <w:t xml:space="preserve">The selection of candidate bench locations uses the same ranked criteria but is not as involved as shelter locations because </w:t>
      </w:r>
      <w:r>
        <w:rPr>
          <w:rFonts w:cstheme="minorHAnsi"/>
        </w:rPr>
        <w:t>they have a smaller footprint, present fewer ADA issues and are not considered a “building” for city permitting purposes (rather they are “street furniture”)</w:t>
      </w:r>
      <w:r w:rsidRPr="00E507BF">
        <w:rPr>
          <w:rFonts w:cstheme="minorHAnsi"/>
        </w:rPr>
        <w:t xml:space="preserve">.  As budget is allocated to the purchase of benches, the top ranked bus stops that do not have a shelter and are not being evaluated as a candidate shelter site are recommended for bench placement. </w:t>
      </w:r>
      <w:r w:rsidRPr="00E507BF">
        <w:rPr>
          <w:rFonts w:cstheme="minorHAnsi"/>
          <w:color w:val="000000"/>
        </w:rPr>
        <w:t xml:space="preserve"> For example, if the budget for the upcoming fiscal year </w:t>
      </w:r>
      <w:r>
        <w:rPr>
          <w:rFonts w:cstheme="minorHAnsi"/>
          <w:color w:val="000000"/>
        </w:rPr>
        <w:t>sets aside funding for</w:t>
      </w:r>
      <w:r w:rsidRPr="00E507BF">
        <w:rPr>
          <w:rFonts w:cstheme="minorHAnsi"/>
          <w:color w:val="000000"/>
        </w:rPr>
        <w:t xml:space="preserve"> 20 new benches, then the top 20 ranked bus stops are recommended for placement and submitted for </w:t>
      </w:r>
      <w:r>
        <w:rPr>
          <w:rFonts w:cstheme="minorHAnsi"/>
          <w:color w:val="000000"/>
        </w:rPr>
        <w:t>feasibility analysis and engineering.  They would proceed through the same process as described for shelters above.</w:t>
      </w:r>
    </w:p>
    <w:p w14:paraId="6256F07A" w14:textId="77777777" w:rsidR="00860364" w:rsidRPr="00155113" w:rsidRDefault="00860364" w:rsidP="00860364">
      <w:pPr>
        <w:pStyle w:val="Heading4"/>
        <w:rPr>
          <w:i w:val="0"/>
          <w:iCs w:val="0"/>
        </w:rPr>
      </w:pPr>
      <w:bookmarkStart w:id="118" w:name="_Toc1047221"/>
      <w:r w:rsidRPr="00155113">
        <w:rPr>
          <w:i w:val="0"/>
          <w:iCs w:val="0"/>
        </w:rPr>
        <w:t>Bus Stop Layout</w:t>
      </w:r>
      <w:bookmarkEnd w:id="118"/>
    </w:p>
    <w:p w14:paraId="3C545861" w14:textId="77777777" w:rsidR="00860364" w:rsidRPr="00E507BF" w:rsidRDefault="00860364" w:rsidP="00552967">
      <w:pPr>
        <w:jc w:val="both"/>
        <w:rPr>
          <w:rFonts w:cstheme="minorHAnsi"/>
        </w:rPr>
      </w:pPr>
      <w:r w:rsidRPr="00E507BF">
        <w:rPr>
          <w:rFonts w:cstheme="minorHAnsi"/>
        </w:rPr>
        <w:t xml:space="preserve">Bus stops must be designed to accommodate both disabled passengers and pedestrians.  Shelters, benches, signs, trash cans (if provided), lighting, information kiosks, landscaping and street furniture shall </w:t>
      </w:r>
      <w:r w:rsidRPr="00E507BF">
        <w:rPr>
          <w:rFonts w:cstheme="minorHAnsi"/>
        </w:rPr>
        <w:lastRenderedPageBreak/>
        <w:t xml:space="preserve">not block access to the bus or passage along the street for any person regardless of disability.  It is the policy of Trinity Metro when erecting a bus passenger shelter to remove any accessibility barriers between the shelter pad and the nearest street corner or within reasonable distance.  This may include installing or repairing sidewalk, installing or repairing a curb ramp, corrective grading of slopes, utility relocations or removal of other obstructions.  The placement of the shelter and other features should consider the free flow of wheelchair passengers along the street.  Wherever possible, wheelchair passengers should be able to continue along the sidewalk in a straight line, however, in most locations the right of way is too narrow, therefore the concrete pad shall be of sufficient dimensions to allow passage around the facilities.  Budget and cost of such improvements may prevent installation of a shelter in some </w:t>
      </w:r>
      <w:r>
        <w:rPr>
          <w:rFonts w:cstheme="minorHAnsi"/>
        </w:rPr>
        <w:t xml:space="preserve">challenging </w:t>
      </w:r>
      <w:r w:rsidRPr="00E507BF">
        <w:rPr>
          <w:rFonts w:cstheme="minorHAnsi"/>
        </w:rPr>
        <w:t>locations.</w:t>
      </w:r>
    </w:p>
    <w:p w14:paraId="0ACF55D6" w14:textId="77777777" w:rsidR="00860364" w:rsidRPr="00E507BF" w:rsidRDefault="00860364" w:rsidP="00552967">
      <w:pPr>
        <w:jc w:val="both"/>
        <w:rPr>
          <w:rFonts w:cstheme="minorHAnsi"/>
        </w:rPr>
      </w:pPr>
      <w:r w:rsidRPr="00E507BF">
        <w:rPr>
          <w:rFonts w:cstheme="minorHAnsi"/>
        </w:rPr>
        <w:t xml:space="preserve">Bus operators are trained to stop with the front of the bus aligned with the bus stop sign post, therefore, all bus stop features should be placed to the right of the sign post as if viewed from the center of the street. All bus stops regardless of amenities must have a flat, clear zone of at least five feet wide (along the curb) by eight feet deep (measured </w:t>
      </w:r>
      <w:r>
        <w:rPr>
          <w:rFonts w:cstheme="minorHAnsi"/>
        </w:rPr>
        <w:t xml:space="preserve">perpendicular </w:t>
      </w:r>
      <w:r w:rsidRPr="00E507BF">
        <w:rPr>
          <w:rFonts w:cstheme="minorHAnsi"/>
        </w:rPr>
        <w:t>from back of curb) immediately to the right of the sign post for the bus to deploy its wheelchair ramp and for wheelchair passengers to roll off unobstructed.</w:t>
      </w:r>
    </w:p>
    <w:p w14:paraId="4F1CA8FD" w14:textId="77777777" w:rsidR="00860364" w:rsidRPr="00E507BF" w:rsidRDefault="00860364" w:rsidP="00552967">
      <w:pPr>
        <w:spacing w:after="0"/>
        <w:jc w:val="both"/>
        <w:rPr>
          <w:rFonts w:cstheme="minorHAnsi"/>
        </w:rPr>
      </w:pPr>
      <w:r w:rsidRPr="00E507BF">
        <w:rPr>
          <w:rFonts w:cstheme="minorHAnsi"/>
        </w:rPr>
        <w:t xml:space="preserve">Pads shall be sized appropriately for the size of shelter being installed. There are two sizes of shelters that can be installed based on ridership or transit center designation. Both shelters are manufactured by Tolar and come in 10’ x 6’ and 19.5’ x 6’ dimensions.  The typical bus shelter size most commonly installed is 9’ x 5’9 3/16” with a footprint of 10’ x 6’. </w:t>
      </w:r>
      <w:bookmarkStart w:id="119" w:name="_Hlk214448578"/>
      <w:r w:rsidRPr="00E507BF">
        <w:rPr>
          <w:rFonts w:cstheme="minorHAnsi"/>
        </w:rPr>
        <w:t>Pads shall have a slope of no more than 2% toward the street.</w:t>
      </w:r>
      <w:bookmarkEnd w:id="119"/>
      <w:r w:rsidRPr="00E507BF">
        <w:rPr>
          <w:rFonts w:cstheme="minorHAnsi"/>
        </w:rPr>
        <w:t xml:space="preserve"> Pads shall be a minimum of 21’ x 11’ with six inch thick 3,000psi concrete with #4 rebar on twelve-inch-centers. Sidewalk shall be four inches thick with #3 rebar on eighteen-inch centers.  Pads should be sized such that the center of the footings can be placed twelve inches from the edge of pavement to minimize cracking and provide work surface for maintenance crews. Illustrations below give typical layouts and dimensions for a shelter pad based on shelter size.</w:t>
      </w:r>
    </w:p>
    <w:p w14:paraId="198BDF3C" w14:textId="77777777" w:rsidR="00860364" w:rsidRPr="00E507BF" w:rsidRDefault="00860364" w:rsidP="00860364">
      <w:pPr>
        <w:pStyle w:val="NormalWeb"/>
        <w:rPr>
          <w:rFonts w:cstheme="minorHAnsi"/>
        </w:rPr>
      </w:pPr>
      <w:r w:rsidRPr="00E507BF">
        <w:rPr>
          <w:rFonts w:asciiTheme="minorHAnsi" w:hAnsiTheme="minorHAnsi" w:cstheme="minorHAnsi"/>
          <w:noProof/>
        </w:rPr>
        <w:lastRenderedPageBreak/>
        <w:drawing>
          <wp:inline distT="0" distB="0" distL="0" distR="0" wp14:anchorId="7233C43C" wp14:editId="46FC2B7B">
            <wp:extent cx="5621295" cy="3663316"/>
            <wp:effectExtent l="38100" t="38100" r="93980" b="89535"/>
            <wp:docPr id="29852929" name="Picture 2985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8746" cy="366817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507BF">
        <w:rPr>
          <w:rFonts w:asciiTheme="minorHAnsi" w:hAnsiTheme="minorHAnsi" w:cstheme="minorHAnsi"/>
          <w:sz w:val="22"/>
          <w:szCs w:val="22"/>
        </w:rPr>
        <w:t>Figure 1 – Typical Shelter Bus Stop Layout for 10’ Shelter</w:t>
      </w:r>
    </w:p>
    <w:p w14:paraId="25FFB4CD" w14:textId="77777777" w:rsidR="00860364" w:rsidRPr="00B15E79" w:rsidRDefault="00860364" w:rsidP="00860364">
      <w:pPr>
        <w:spacing w:after="0"/>
        <w:rPr>
          <w:rFonts w:cstheme="minorHAnsi"/>
          <w:color w:val="FF0000"/>
        </w:rPr>
      </w:pPr>
      <w:r w:rsidRPr="00B15E79">
        <w:rPr>
          <w:rFonts w:cstheme="minorHAnsi"/>
          <w:noProof/>
          <w:color w:val="FF0000"/>
        </w:rPr>
        <w:drawing>
          <wp:inline distT="0" distB="0" distL="0" distR="0" wp14:anchorId="531CE6EC" wp14:editId="16D3D264">
            <wp:extent cx="5633651" cy="2995586"/>
            <wp:effectExtent l="38100" t="38100" r="100965" b="908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2861" cy="300048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C7D232" w14:textId="77777777" w:rsidR="00860364" w:rsidRPr="00E507BF" w:rsidRDefault="00860364" w:rsidP="00860364">
      <w:pPr>
        <w:spacing w:after="0"/>
        <w:rPr>
          <w:rFonts w:cstheme="minorHAnsi"/>
        </w:rPr>
      </w:pPr>
      <w:r w:rsidRPr="00E507BF">
        <w:rPr>
          <w:rFonts w:cstheme="minorHAnsi"/>
        </w:rPr>
        <w:t>Figure 2 – Typical Pad Layout for 11’ x 6’ Bus Shelter with 21’ x 11’ Pad</w:t>
      </w:r>
    </w:p>
    <w:p w14:paraId="55D7AB12" w14:textId="77777777" w:rsidR="00860364" w:rsidRPr="00E507BF" w:rsidRDefault="00860364" w:rsidP="00860364">
      <w:pPr>
        <w:spacing w:after="0"/>
        <w:rPr>
          <w:rFonts w:cstheme="minorHAnsi"/>
        </w:rPr>
      </w:pPr>
      <w:r w:rsidRPr="00E507BF">
        <w:rPr>
          <w:rFonts w:cstheme="minorHAnsi"/>
          <w:noProof/>
        </w:rPr>
        <w:lastRenderedPageBreak/>
        <w:drawing>
          <wp:inline distT="0" distB="0" distL="0" distR="0" wp14:anchorId="573AF3F5" wp14:editId="0BADEF99">
            <wp:extent cx="5633085" cy="4229401"/>
            <wp:effectExtent l="38100" t="38100" r="100965" b="95250"/>
            <wp:docPr id="29852930" name="Picture 2985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44374" cy="423787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CAA263" w14:textId="77777777" w:rsidR="00860364" w:rsidRPr="00B15E79" w:rsidRDefault="00860364" w:rsidP="00860364">
      <w:pPr>
        <w:spacing w:after="0"/>
        <w:rPr>
          <w:rFonts w:cstheme="minorHAnsi"/>
        </w:rPr>
      </w:pPr>
      <w:r w:rsidRPr="00E507BF">
        <w:rPr>
          <w:rFonts w:cstheme="minorHAnsi"/>
        </w:rPr>
        <w:t>Figure 3 – Typical Shelter Bus Stop Layout for 20’ Shelter</w:t>
      </w:r>
    </w:p>
    <w:p w14:paraId="71C4896D" w14:textId="77777777" w:rsidR="00860364" w:rsidRPr="00E507BF" w:rsidRDefault="00860364" w:rsidP="00860364">
      <w:pPr>
        <w:spacing w:after="0"/>
        <w:rPr>
          <w:rFonts w:cstheme="minorHAnsi"/>
        </w:rPr>
      </w:pPr>
      <w:r w:rsidRPr="00E507BF">
        <w:rPr>
          <w:rFonts w:cstheme="minorHAnsi"/>
          <w:noProof/>
        </w:rPr>
        <w:drawing>
          <wp:inline distT="0" distB="0" distL="0" distR="0" wp14:anchorId="2ACD8225" wp14:editId="29069CCF">
            <wp:extent cx="5621295" cy="3309718"/>
            <wp:effectExtent l="38100" t="38100" r="93980" b="100330"/>
            <wp:docPr id="29852931" name="Picture 2985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27764" cy="33135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D91628" w14:textId="77777777" w:rsidR="00860364" w:rsidRDefault="00860364" w:rsidP="00860364">
      <w:pPr>
        <w:rPr>
          <w:rFonts w:cstheme="minorHAnsi"/>
        </w:rPr>
      </w:pPr>
      <w:r w:rsidRPr="00E507BF">
        <w:rPr>
          <w:rFonts w:cstheme="minorHAnsi"/>
        </w:rPr>
        <w:lastRenderedPageBreak/>
        <w:t>Figure 4 - Typical Pad Layout for 19.5’ x 6’ Bus Shelter with 29.5’ x 11’ Pad</w:t>
      </w:r>
    </w:p>
    <w:p w14:paraId="766C5551" w14:textId="654A5047" w:rsidR="009B03F9" w:rsidRPr="00E507BF" w:rsidRDefault="009B03F9" w:rsidP="001C250A">
      <w:pPr>
        <w:pStyle w:val="Heading2"/>
      </w:pPr>
      <w:bookmarkStart w:id="120" w:name="_Toc216947442"/>
      <w:r w:rsidRPr="00E507BF">
        <w:t>Amenities Distribution Assessment</w:t>
      </w:r>
      <w:bookmarkEnd w:id="120"/>
    </w:p>
    <w:p w14:paraId="3511FB90" w14:textId="1863310F" w:rsidR="009B03F9" w:rsidRPr="00E507BF" w:rsidRDefault="0C40FFF0" w:rsidP="785A1978">
      <w:pPr>
        <w:spacing w:line="240" w:lineRule="auto"/>
        <w:jc w:val="both"/>
      </w:pPr>
      <w:r w:rsidRPr="00E507BF">
        <w:t xml:space="preserve">There are currently </w:t>
      </w:r>
      <w:r w:rsidR="001725F3" w:rsidRPr="00E507BF">
        <w:rPr>
          <w:b/>
          <w:bCs/>
        </w:rPr>
        <w:t xml:space="preserve">251 </w:t>
      </w:r>
      <w:r w:rsidRPr="00E507BF">
        <w:t>shelters</w:t>
      </w:r>
      <w:r w:rsidR="0039242C">
        <w:t xml:space="preserve">, </w:t>
      </w:r>
      <w:r w:rsidR="001725F3" w:rsidRPr="00E507BF">
        <w:rPr>
          <w:b/>
          <w:bCs/>
        </w:rPr>
        <w:t>339</w:t>
      </w:r>
      <w:r w:rsidR="001725F3" w:rsidRPr="00E507BF">
        <w:t xml:space="preserve"> </w:t>
      </w:r>
      <w:r w:rsidRPr="00E507BF">
        <w:t>benches</w:t>
      </w:r>
      <w:r w:rsidR="0039242C">
        <w:t xml:space="preserve">, </w:t>
      </w:r>
      <w:r w:rsidR="0039242C" w:rsidRPr="00E507BF">
        <w:rPr>
          <w:b/>
          <w:bCs/>
        </w:rPr>
        <w:t>51</w:t>
      </w:r>
      <w:r w:rsidR="0039242C">
        <w:t xml:space="preserve"> digital signs, and </w:t>
      </w:r>
      <w:r w:rsidR="0039242C" w:rsidRPr="00E507BF">
        <w:rPr>
          <w:b/>
          <w:bCs/>
        </w:rPr>
        <w:t>186</w:t>
      </w:r>
      <w:r w:rsidR="0039242C">
        <w:t xml:space="preserve"> solar lights</w:t>
      </w:r>
      <w:r w:rsidRPr="00E507BF">
        <w:t xml:space="preserve"> placed throughout Trinity Metro’s service area.</w:t>
      </w:r>
      <w:r w:rsidR="00CB6E2C">
        <w:t xml:space="preserve"> There is one </w:t>
      </w:r>
      <w:r w:rsidR="00F434F9">
        <w:t>shelter in</w:t>
      </w:r>
      <w:r w:rsidR="00CB6E2C">
        <w:t xml:space="preserve"> the system </w:t>
      </w:r>
      <w:r w:rsidR="005E4478">
        <w:t xml:space="preserve">(at Meacham &amp; Gemini) </w:t>
      </w:r>
      <w:r w:rsidR="00CB6E2C">
        <w:t>with a solar light and digital sign not located at a bus stop. It previously served as a stop on Route 12 until its discontinuation, but now serves as an On-Demand stop</w:t>
      </w:r>
      <w:r w:rsidR="00462601">
        <w:t>, as it is located in the Mercantile On-Demand Zone</w:t>
      </w:r>
      <w:r w:rsidR="00CB6E2C">
        <w:t>.</w:t>
      </w:r>
    </w:p>
    <w:p w14:paraId="0B206F53" w14:textId="2A631375" w:rsidR="0031469E" w:rsidRPr="00E507BF" w:rsidRDefault="00CB6E2C" w:rsidP="00E2282E">
      <w:pPr>
        <w:spacing w:before="240"/>
        <w:rPr>
          <w:rStyle w:val="SubtleReference"/>
          <w:sz w:val="28"/>
          <w:szCs w:val="28"/>
        </w:rPr>
      </w:pPr>
      <w:bookmarkStart w:id="121" w:name="_Toc23510847"/>
      <w:bookmarkStart w:id="122" w:name="_Toc29975622"/>
      <w:r>
        <w:rPr>
          <w:rStyle w:val="SubtleReference"/>
          <w:sz w:val="28"/>
          <w:szCs w:val="28"/>
        </w:rPr>
        <w:t>Amenity</w:t>
      </w:r>
      <w:r w:rsidR="0031469E" w:rsidRPr="00E507BF">
        <w:rPr>
          <w:rStyle w:val="SubtleReference"/>
          <w:sz w:val="28"/>
          <w:szCs w:val="28"/>
        </w:rPr>
        <w:t xml:space="preserve"> distribution in Trinity Metro Service area</w:t>
      </w:r>
      <w:bookmarkEnd w:id="121"/>
      <w:bookmarkEnd w:id="122"/>
    </w:p>
    <w:tbl>
      <w:tblPr>
        <w:tblStyle w:val="LightShading1"/>
        <w:tblW w:w="9350" w:type="dxa"/>
        <w:tblLook w:val="04A0" w:firstRow="1" w:lastRow="0" w:firstColumn="1" w:lastColumn="0" w:noHBand="0" w:noVBand="1"/>
      </w:tblPr>
      <w:tblGrid>
        <w:gridCol w:w="2150"/>
        <w:gridCol w:w="1080"/>
        <w:gridCol w:w="1170"/>
        <w:gridCol w:w="1530"/>
        <w:gridCol w:w="1620"/>
        <w:gridCol w:w="1800"/>
      </w:tblGrid>
      <w:tr w:rsidR="00552967" w:rsidRPr="004430CE" w14:paraId="6A31ED4E" w14:textId="77777777" w:rsidTr="0055296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765B8BC1" w14:textId="77777777" w:rsidR="0031469E" w:rsidRPr="001365C2" w:rsidRDefault="0031469E" w:rsidP="00FE2C7F">
            <w:pPr>
              <w:rPr>
                <w:rFonts w:ascii="Calibri" w:eastAsia="Times New Roman" w:hAnsi="Calibri" w:cs="Times New Roman"/>
                <w:color w:val="000000"/>
              </w:rPr>
            </w:pPr>
            <w:r w:rsidRPr="001365C2">
              <w:rPr>
                <w:rFonts w:ascii="Calibri" w:eastAsia="Times New Roman" w:hAnsi="Calibri" w:cs="Times New Roman"/>
                <w:color w:val="000000"/>
              </w:rPr>
              <w:t>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310D6BB1" w14:textId="77777777" w:rsidR="0031469E" w:rsidRPr="001365C2" w:rsidRDefault="0031469E" w:rsidP="00FE2C7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rPr>
            </w:pPr>
            <w:r w:rsidRPr="001365C2">
              <w:rPr>
                <w:rFonts w:ascii="Calibri" w:eastAsia="Times New Roman" w:hAnsi="Calibri" w:cs="Times New Roman"/>
                <w:bCs w:val="0"/>
              </w:rPr>
              <w:t>Total</w:t>
            </w:r>
          </w:p>
        </w:tc>
        <w:tc>
          <w:tcPr>
            <w:tcW w:w="11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6AE93373" w14:textId="77777777" w:rsidR="0031469E" w:rsidRPr="001365C2" w:rsidRDefault="0031469E" w:rsidP="00FE2C7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rPr>
            </w:pPr>
            <w:r w:rsidRPr="001365C2">
              <w:rPr>
                <w:rFonts w:ascii="Calibri" w:eastAsia="Times New Roman" w:hAnsi="Calibri" w:cs="Times New Roman"/>
                <w:bCs w:val="0"/>
              </w:rPr>
              <w:t>Minority</w:t>
            </w:r>
          </w:p>
        </w:tc>
        <w:tc>
          <w:tcPr>
            <w:tcW w:w="153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0F67ADEE" w14:textId="77777777" w:rsidR="0031469E" w:rsidRPr="001365C2" w:rsidRDefault="0031469E" w:rsidP="00FE2C7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rPr>
            </w:pPr>
            <w:r w:rsidRPr="001365C2">
              <w:rPr>
                <w:rFonts w:ascii="Calibri" w:eastAsia="Times New Roman" w:hAnsi="Calibri" w:cs="Times New Roman"/>
                <w:bCs w:val="0"/>
              </w:rPr>
              <w:t>Non-minority</w:t>
            </w:r>
          </w:p>
        </w:tc>
        <w:tc>
          <w:tcPr>
            <w:tcW w:w="16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17882D59" w14:textId="77777777" w:rsidR="0031469E" w:rsidRPr="001365C2" w:rsidRDefault="0031469E" w:rsidP="00FE2C7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rPr>
            </w:pPr>
            <w:r w:rsidRPr="001365C2">
              <w:rPr>
                <w:rFonts w:ascii="Calibri" w:eastAsia="Times New Roman" w:hAnsi="Calibri" w:cs="Times New Roman"/>
                <w:bCs w:val="0"/>
              </w:rPr>
              <w:t>Low-income</w:t>
            </w:r>
          </w:p>
        </w:tc>
        <w:tc>
          <w:tcPr>
            <w:tcW w:w="18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5E407769" w14:textId="77777777" w:rsidR="0031469E" w:rsidRPr="001365C2" w:rsidRDefault="0031469E" w:rsidP="00FE2C7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rPr>
            </w:pPr>
            <w:r w:rsidRPr="001365C2">
              <w:rPr>
                <w:rFonts w:ascii="Calibri" w:eastAsia="Times New Roman" w:hAnsi="Calibri" w:cs="Times New Roman"/>
                <w:bCs w:val="0"/>
              </w:rPr>
              <w:t>Non-Low-income</w:t>
            </w:r>
          </w:p>
        </w:tc>
      </w:tr>
      <w:tr w:rsidR="00552967" w:rsidRPr="004430CE" w14:paraId="1EA96B03" w14:textId="77777777" w:rsidTr="005529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FFFFFF" w:themeColor="background1"/>
              <w:right w:val="single" w:sz="8" w:space="0" w:color="4F81BD" w:themeColor="accent1"/>
            </w:tcBorders>
            <w:noWrap/>
            <w:hideMark/>
          </w:tcPr>
          <w:p w14:paraId="1869B456" w14:textId="77777777" w:rsidR="0031469E" w:rsidRPr="00E507BF" w:rsidRDefault="0031469E" w:rsidP="00FE2C7F">
            <w:pPr>
              <w:rPr>
                <w:rFonts w:ascii="Calibri" w:eastAsia="Times New Roman" w:hAnsi="Calibri" w:cs="Times New Roman"/>
                <w:b w:val="0"/>
                <w:bCs w:val="0"/>
                <w:color w:val="000000"/>
              </w:rPr>
            </w:pPr>
            <w:r w:rsidRPr="00E507BF">
              <w:rPr>
                <w:rFonts w:ascii="Calibri" w:eastAsia="Times New Roman" w:hAnsi="Calibri" w:cs="Times New Roman"/>
                <w:color w:val="000000" w:themeColor="text1"/>
              </w:rPr>
              <w:t>Shelters</w:t>
            </w:r>
          </w:p>
        </w:tc>
        <w:tc>
          <w:tcPr>
            <w:tcW w:w="1080" w:type="dxa"/>
            <w:tcBorders>
              <w:top w:val="single" w:sz="8" w:space="0" w:color="FFFFFF" w:themeColor="background1"/>
              <w:left w:val="single" w:sz="8" w:space="0" w:color="4F81BD" w:themeColor="accent1"/>
              <w:right w:val="single" w:sz="8" w:space="0" w:color="4F81BD" w:themeColor="accent1"/>
            </w:tcBorders>
            <w:noWrap/>
            <w:hideMark/>
          </w:tcPr>
          <w:p w14:paraId="2A380968" w14:textId="093E4C5C" w:rsidR="0031469E" w:rsidRPr="00E507BF" w:rsidRDefault="00452CEA"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251</w:t>
            </w:r>
          </w:p>
        </w:tc>
        <w:tc>
          <w:tcPr>
            <w:tcW w:w="1170" w:type="dxa"/>
            <w:tcBorders>
              <w:top w:val="single" w:sz="8" w:space="0" w:color="FFFFFF" w:themeColor="background1"/>
              <w:left w:val="single" w:sz="8" w:space="0" w:color="4F81BD" w:themeColor="accent1"/>
              <w:right w:val="single" w:sz="8" w:space="0" w:color="4F81BD" w:themeColor="accent1"/>
            </w:tcBorders>
            <w:noWrap/>
            <w:hideMark/>
          </w:tcPr>
          <w:p w14:paraId="42CD9D2B" w14:textId="360412E7" w:rsidR="0031469E" w:rsidRPr="00E507BF" w:rsidRDefault="00452CEA"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176</w:t>
            </w:r>
          </w:p>
        </w:tc>
        <w:tc>
          <w:tcPr>
            <w:tcW w:w="1530" w:type="dxa"/>
            <w:tcBorders>
              <w:top w:val="single" w:sz="8" w:space="0" w:color="FFFFFF" w:themeColor="background1"/>
              <w:left w:val="single" w:sz="8" w:space="0" w:color="4F81BD" w:themeColor="accent1"/>
              <w:right w:val="single" w:sz="8" w:space="0" w:color="4F81BD" w:themeColor="accent1"/>
            </w:tcBorders>
            <w:noWrap/>
            <w:hideMark/>
          </w:tcPr>
          <w:p w14:paraId="651351E9" w14:textId="55560B92" w:rsidR="0031469E" w:rsidRPr="00E507BF" w:rsidRDefault="00452CEA"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75</w:t>
            </w:r>
          </w:p>
        </w:tc>
        <w:tc>
          <w:tcPr>
            <w:tcW w:w="1620" w:type="dxa"/>
            <w:tcBorders>
              <w:top w:val="single" w:sz="8" w:space="0" w:color="FFFFFF" w:themeColor="background1"/>
              <w:left w:val="single" w:sz="8" w:space="0" w:color="4F81BD" w:themeColor="accent1"/>
              <w:right w:val="single" w:sz="8" w:space="0" w:color="4F81BD" w:themeColor="accent1"/>
            </w:tcBorders>
            <w:noWrap/>
            <w:hideMark/>
          </w:tcPr>
          <w:p w14:paraId="313A48F0" w14:textId="6106D034" w:rsidR="0031469E" w:rsidRPr="00E507BF" w:rsidRDefault="00452CEA"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170</w:t>
            </w:r>
          </w:p>
        </w:tc>
        <w:tc>
          <w:tcPr>
            <w:tcW w:w="1800" w:type="dxa"/>
            <w:tcBorders>
              <w:top w:val="single" w:sz="8" w:space="0" w:color="FFFFFF" w:themeColor="background1"/>
              <w:left w:val="single" w:sz="8" w:space="0" w:color="4F81BD" w:themeColor="accent1"/>
            </w:tcBorders>
            <w:noWrap/>
            <w:hideMark/>
          </w:tcPr>
          <w:p w14:paraId="240CEB3E" w14:textId="5D6E57DF" w:rsidR="0031469E" w:rsidRPr="00E507BF" w:rsidRDefault="00452CEA"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81</w:t>
            </w:r>
          </w:p>
        </w:tc>
      </w:tr>
      <w:tr w:rsidR="00552967" w:rsidRPr="004430CE" w14:paraId="75FB1F06" w14:textId="77777777" w:rsidTr="00552967">
        <w:trPr>
          <w:trHeight w:val="30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4F81BD" w:themeColor="accent1"/>
              <w:bottom w:val="single" w:sz="8" w:space="0" w:color="4F81BD" w:themeColor="accent1"/>
              <w:right w:val="single" w:sz="8" w:space="0" w:color="4F81BD" w:themeColor="accent1"/>
            </w:tcBorders>
            <w:noWrap/>
            <w:hideMark/>
          </w:tcPr>
          <w:p w14:paraId="647B227C" w14:textId="77777777" w:rsidR="0031469E" w:rsidRPr="00E507BF" w:rsidRDefault="0031469E" w:rsidP="00FE2C7F">
            <w:pPr>
              <w:rPr>
                <w:rFonts w:ascii="Calibri" w:eastAsia="Times New Roman" w:hAnsi="Calibri" w:cs="Times New Roman"/>
                <w:b w:val="0"/>
                <w:bCs w:val="0"/>
                <w:color w:val="000000"/>
              </w:rPr>
            </w:pPr>
            <w:r w:rsidRPr="00E507BF">
              <w:rPr>
                <w:rFonts w:ascii="Calibri" w:eastAsia="Times New Roman" w:hAnsi="Calibri" w:cs="Times New Roman"/>
                <w:color w:val="000000" w:themeColor="text1"/>
              </w:rPr>
              <w:t xml:space="preserve">% </w:t>
            </w:r>
            <w:proofErr w:type="gramStart"/>
            <w:r w:rsidRPr="00E507BF">
              <w:rPr>
                <w:rFonts w:ascii="Calibri" w:eastAsia="Times New Roman" w:hAnsi="Calibri" w:cs="Times New Roman"/>
                <w:color w:val="000000" w:themeColor="text1"/>
              </w:rPr>
              <w:t>of</w:t>
            </w:r>
            <w:proofErr w:type="gramEnd"/>
            <w:r w:rsidRPr="00E507BF">
              <w:rPr>
                <w:rFonts w:ascii="Calibri" w:eastAsia="Times New Roman" w:hAnsi="Calibri" w:cs="Times New Roman"/>
                <w:color w:val="000000" w:themeColor="text1"/>
              </w:rPr>
              <w:t xml:space="preserve"> shelters</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62E6EB6D" w14:textId="77777777"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4FE2A284" w14:textId="6D2DDEF3" w:rsidR="0031469E" w:rsidRPr="00E507BF" w:rsidRDefault="00452CEA"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70</w:t>
            </w:r>
            <w:r w:rsidR="0031469E" w:rsidRPr="00E507BF">
              <w:rPr>
                <w:rFonts w:ascii="Calibri" w:eastAsia="Times New Roman" w:hAnsi="Calibri" w:cs="Times New Roman"/>
                <w:color w:val="000000" w:themeColor="text1"/>
              </w:rPr>
              <w:t>%</w:t>
            </w:r>
          </w:p>
        </w:tc>
        <w:tc>
          <w:tcPr>
            <w:tcW w:w="15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44818DB3" w14:textId="13CF016C"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3</w:t>
            </w:r>
            <w:r w:rsidR="00452CEA" w:rsidRPr="00E507BF">
              <w:rPr>
                <w:rFonts w:ascii="Calibri" w:eastAsia="Times New Roman" w:hAnsi="Calibri" w:cs="Times New Roman"/>
                <w:color w:val="000000" w:themeColor="text1"/>
              </w:rPr>
              <w:t>0</w:t>
            </w:r>
            <w:r w:rsidRPr="00E507BF">
              <w:rPr>
                <w:rFonts w:ascii="Calibri" w:eastAsia="Times New Roman" w:hAnsi="Calibri" w:cs="Times New Roman"/>
                <w:color w:val="000000" w:themeColor="text1"/>
              </w:rPr>
              <w:t>%</w:t>
            </w:r>
          </w:p>
        </w:tc>
        <w:tc>
          <w:tcPr>
            <w:tcW w:w="16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3925ED83" w14:textId="07764A81" w:rsidR="0031469E" w:rsidRPr="00E507BF" w:rsidRDefault="00452CEA"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6</w:t>
            </w:r>
            <w:r w:rsidR="0031469E" w:rsidRPr="00E507BF">
              <w:rPr>
                <w:rFonts w:ascii="Calibri" w:eastAsia="Times New Roman" w:hAnsi="Calibri" w:cs="Times New Roman"/>
                <w:color w:val="000000" w:themeColor="text1"/>
              </w:rPr>
              <w:t>8%</w:t>
            </w:r>
          </w:p>
        </w:tc>
        <w:tc>
          <w:tcPr>
            <w:tcW w:w="1800" w:type="dxa"/>
            <w:tcBorders>
              <w:top w:val="single" w:sz="8" w:space="0" w:color="4F81BD" w:themeColor="accent1"/>
              <w:left w:val="single" w:sz="8" w:space="0" w:color="4F81BD" w:themeColor="accent1"/>
              <w:bottom w:val="single" w:sz="8" w:space="0" w:color="4F81BD" w:themeColor="accent1"/>
            </w:tcBorders>
            <w:noWrap/>
            <w:hideMark/>
          </w:tcPr>
          <w:p w14:paraId="7F157A20" w14:textId="6014E82A" w:rsidR="0031469E" w:rsidRPr="00E507BF" w:rsidRDefault="00452CEA"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3</w:t>
            </w:r>
            <w:r w:rsidR="0031469E" w:rsidRPr="00E507BF">
              <w:rPr>
                <w:rFonts w:ascii="Calibri" w:eastAsia="Times New Roman" w:hAnsi="Calibri" w:cs="Times New Roman"/>
                <w:color w:val="000000" w:themeColor="text1"/>
              </w:rPr>
              <w:t>2%</w:t>
            </w:r>
          </w:p>
        </w:tc>
      </w:tr>
      <w:tr w:rsidR="00552967" w:rsidRPr="004430CE" w14:paraId="467A4785" w14:textId="77777777" w:rsidTr="005529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tcBorders>
              <w:right w:val="single" w:sz="8" w:space="0" w:color="4F81BD" w:themeColor="accent1"/>
            </w:tcBorders>
            <w:noWrap/>
            <w:hideMark/>
          </w:tcPr>
          <w:p w14:paraId="3DE21DB2" w14:textId="77777777" w:rsidR="0031469E" w:rsidRPr="00E507BF" w:rsidRDefault="0031469E" w:rsidP="00FE2C7F">
            <w:pPr>
              <w:rPr>
                <w:rFonts w:ascii="Calibri" w:eastAsia="Times New Roman" w:hAnsi="Calibri" w:cs="Times New Roman"/>
                <w:b w:val="0"/>
                <w:bCs w:val="0"/>
                <w:color w:val="000000"/>
              </w:rPr>
            </w:pPr>
            <w:r w:rsidRPr="00E507BF">
              <w:rPr>
                <w:rFonts w:ascii="Calibri" w:eastAsia="Times New Roman" w:hAnsi="Calibri" w:cs="Times New Roman"/>
                <w:color w:val="000000" w:themeColor="text1"/>
              </w:rPr>
              <w:t>Benches</w:t>
            </w:r>
          </w:p>
        </w:tc>
        <w:tc>
          <w:tcPr>
            <w:tcW w:w="1080" w:type="dxa"/>
            <w:tcBorders>
              <w:left w:val="single" w:sz="8" w:space="0" w:color="4F81BD" w:themeColor="accent1"/>
              <w:right w:val="single" w:sz="8" w:space="0" w:color="4F81BD" w:themeColor="accent1"/>
            </w:tcBorders>
            <w:noWrap/>
            <w:hideMark/>
          </w:tcPr>
          <w:p w14:paraId="2699FA86" w14:textId="1D1B8108" w:rsidR="0031469E" w:rsidRPr="00E507BF" w:rsidRDefault="00452CEA"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339</w:t>
            </w:r>
          </w:p>
        </w:tc>
        <w:tc>
          <w:tcPr>
            <w:tcW w:w="1170" w:type="dxa"/>
            <w:tcBorders>
              <w:left w:val="single" w:sz="8" w:space="0" w:color="4F81BD" w:themeColor="accent1"/>
              <w:right w:val="single" w:sz="8" w:space="0" w:color="4F81BD" w:themeColor="accent1"/>
            </w:tcBorders>
            <w:noWrap/>
            <w:hideMark/>
          </w:tcPr>
          <w:p w14:paraId="7C2CBDBE" w14:textId="4331C75A" w:rsidR="0031469E" w:rsidRPr="00E507BF" w:rsidRDefault="00141849"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themeColor="text1"/>
              </w:rPr>
              <w:t>191</w:t>
            </w:r>
          </w:p>
        </w:tc>
        <w:tc>
          <w:tcPr>
            <w:tcW w:w="1530" w:type="dxa"/>
            <w:tcBorders>
              <w:left w:val="single" w:sz="8" w:space="0" w:color="4F81BD" w:themeColor="accent1"/>
              <w:right w:val="single" w:sz="8" w:space="0" w:color="4F81BD" w:themeColor="accent1"/>
            </w:tcBorders>
            <w:noWrap/>
            <w:hideMark/>
          </w:tcPr>
          <w:p w14:paraId="5B7824C6" w14:textId="67B9B16B" w:rsidR="0031469E" w:rsidRPr="00E507BF" w:rsidRDefault="00141849"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themeColor="text1"/>
              </w:rPr>
              <w:t>148</w:t>
            </w:r>
          </w:p>
        </w:tc>
        <w:tc>
          <w:tcPr>
            <w:tcW w:w="1620" w:type="dxa"/>
            <w:tcBorders>
              <w:left w:val="single" w:sz="8" w:space="0" w:color="4F81BD" w:themeColor="accent1"/>
              <w:right w:val="single" w:sz="8" w:space="0" w:color="4F81BD" w:themeColor="accent1"/>
            </w:tcBorders>
            <w:noWrap/>
            <w:hideMark/>
          </w:tcPr>
          <w:p w14:paraId="2B27986C" w14:textId="59D83B06" w:rsidR="0031469E" w:rsidRPr="00E507BF" w:rsidRDefault="00141849"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themeColor="text1"/>
              </w:rPr>
              <w:t>214</w:t>
            </w:r>
          </w:p>
        </w:tc>
        <w:tc>
          <w:tcPr>
            <w:tcW w:w="1800" w:type="dxa"/>
            <w:tcBorders>
              <w:left w:val="single" w:sz="8" w:space="0" w:color="4F81BD" w:themeColor="accent1"/>
            </w:tcBorders>
            <w:noWrap/>
            <w:hideMark/>
          </w:tcPr>
          <w:p w14:paraId="290F2E91" w14:textId="575D3742" w:rsidR="0031469E" w:rsidRPr="00E507BF" w:rsidRDefault="00141849"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themeColor="text1"/>
              </w:rPr>
              <w:t>125</w:t>
            </w:r>
          </w:p>
        </w:tc>
      </w:tr>
      <w:tr w:rsidR="00552967" w:rsidRPr="004430CE" w14:paraId="0A840150" w14:textId="77777777" w:rsidTr="00552967">
        <w:trPr>
          <w:trHeight w:val="30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4F81BD" w:themeColor="accent1"/>
              <w:bottom w:val="single" w:sz="8" w:space="0" w:color="4F81BD" w:themeColor="accent1"/>
              <w:right w:val="single" w:sz="8" w:space="0" w:color="4F81BD" w:themeColor="accent1"/>
            </w:tcBorders>
            <w:noWrap/>
            <w:hideMark/>
          </w:tcPr>
          <w:p w14:paraId="5C1680CC" w14:textId="77777777" w:rsidR="0031469E" w:rsidRPr="00E507BF" w:rsidRDefault="0031469E" w:rsidP="00FE2C7F">
            <w:pPr>
              <w:rPr>
                <w:rFonts w:ascii="Calibri" w:eastAsia="Times New Roman" w:hAnsi="Calibri" w:cs="Times New Roman"/>
                <w:b w:val="0"/>
                <w:bCs w:val="0"/>
                <w:color w:val="000000"/>
              </w:rPr>
            </w:pPr>
            <w:r w:rsidRPr="00E507BF">
              <w:rPr>
                <w:rFonts w:ascii="Calibri" w:eastAsia="Times New Roman" w:hAnsi="Calibri" w:cs="Times New Roman"/>
                <w:color w:val="000000" w:themeColor="text1"/>
              </w:rPr>
              <w:t xml:space="preserve">% </w:t>
            </w:r>
            <w:proofErr w:type="gramStart"/>
            <w:r w:rsidRPr="00E507BF">
              <w:rPr>
                <w:rFonts w:ascii="Calibri" w:eastAsia="Times New Roman" w:hAnsi="Calibri" w:cs="Times New Roman"/>
                <w:color w:val="000000" w:themeColor="text1"/>
              </w:rPr>
              <w:t>of</w:t>
            </w:r>
            <w:proofErr w:type="gramEnd"/>
            <w:r w:rsidRPr="00E507BF">
              <w:rPr>
                <w:rFonts w:ascii="Calibri" w:eastAsia="Times New Roman" w:hAnsi="Calibri" w:cs="Times New Roman"/>
                <w:color w:val="000000" w:themeColor="text1"/>
              </w:rPr>
              <w:t xml:space="preserve"> Benches</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6657F6E3" w14:textId="77777777"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 </w:t>
            </w: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57A74811" w14:textId="2E1DD644"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5</w:t>
            </w:r>
            <w:r w:rsidR="00452CEA" w:rsidRPr="00E507BF">
              <w:rPr>
                <w:rFonts w:ascii="Calibri" w:eastAsia="Times New Roman" w:hAnsi="Calibri" w:cs="Times New Roman"/>
                <w:color w:val="000000" w:themeColor="text1"/>
              </w:rPr>
              <w:t>6</w:t>
            </w:r>
            <w:r w:rsidRPr="00E507BF">
              <w:rPr>
                <w:rFonts w:ascii="Calibri" w:eastAsia="Times New Roman" w:hAnsi="Calibri" w:cs="Times New Roman"/>
                <w:color w:val="000000" w:themeColor="text1"/>
              </w:rPr>
              <w:t>%</w:t>
            </w:r>
          </w:p>
        </w:tc>
        <w:tc>
          <w:tcPr>
            <w:tcW w:w="15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478499B4" w14:textId="49B1A8C6"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4</w:t>
            </w:r>
            <w:r w:rsidR="00452CEA" w:rsidRPr="00E507BF">
              <w:rPr>
                <w:rFonts w:ascii="Calibri" w:eastAsia="Times New Roman" w:hAnsi="Calibri" w:cs="Times New Roman"/>
                <w:color w:val="000000" w:themeColor="text1"/>
              </w:rPr>
              <w:t>4</w:t>
            </w:r>
            <w:r w:rsidRPr="00E507BF">
              <w:rPr>
                <w:rFonts w:ascii="Calibri" w:eastAsia="Times New Roman" w:hAnsi="Calibri" w:cs="Times New Roman"/>
                <w:color w:val="000000" w:themeColor="text1"/>
              </w:rPr>
              <w:t>%</w:t>
            </w:r>
          </w:p>
        </w:tc>
        <w:tc>
          <w:tcPr>
            <w:tcW w:w="16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hideMark/>
          </w:tcPr>
          <w:p w14:paraId="45096CF3" w14:textId="3FA48501"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6</w:t>
            </w:r>
            <w:r w:rsidR="00452CEA" w:rsidRPr="00E507BF">
              <w:rPr>
                <w:rFonts w:ascii="Calibri" w:eastAsia="Times New Roman" w:hAnsi="Calibri" w:cs="Times New Roman"/>
                <w:color w:val="000000" w:themeColor="text1"/>
              </w:rPr>
              <w:t>4</w:t>
            </w:r>
            <w:r w:rsidRPr="00E507BF">
              <w:rPr>
                <w:rFonts w:ascii="Calibri" w:eastAsia="Times New Roman" w:hAnsi="Calibri" w:cs="Times New Roman"/>
                <w:color w:val="000000" w:themeColor="text1"/>
              </w:rPr>
              <w:t>%</w:t>
            </w:r>
          </w:p>
        </w:tc>
        <w:tc>
          <w:tcPr>
            <w:tcW w:w="1800" w:type="dxa"/>
            <w:tcBorders>
              <w:top w:val="single" w:sz="8" w:space="0" w:color="4F81BD" w:themeColor="accent1"/>
              <w:left w:val="single" w:sz="8" w:space="0" w:color="4F81BD" w:themeColor="accent1"/>
              <w:bottom w:val="single" w:sz="8" w:space="0" w:color="4F81BD" w:themeColor="accent1"/>
            </w:tcBorders>
            <w:noWrap/>
            <w:hideMark/>
          </w:tcPr>
          <w:p w14:paraId="15A588F6" w14:textId="258F3F5F" w:rsidR="0031469E" w:rsidRPr="00E507BF" w:rsidRDefault="0031469E"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E507BF">
              <w:rPr>
                <w:rFonts w:ascii="Calibri" w:eastAsia="Times New Roman" w:hAnsi="Calibri" w:cs="Times New Roman"/>
                <w:color w:val="000000" w:themeColor="text1"/>
              </w:rPr>
              <w:t>3</w:t>
            </w:r>
            <w:r w:rsidR="00452CEA" w:rsidRPr="00E507BF">
              <w:rPr>
                <w:rFonts w:ascii="Calibri" w:eastAsia="Times New Roman" w:hAnsi="Calibri" w:cs="Times New Roman"/>
                <w:color w:val="000000" w:themeColor="text1"/>
              </w:rPr>
              <w:t>6</w:t>
            </w:r>
            <w:r w:rsidRPr="00E507BF">
              <w:rPr>
                <w:rFonts w:ascii="Calibri" w:eastAsia="Times New Roman" w:hAnsi="Calibri" w:cs="Times New Roman"/>
                <w:color w:val="000000" w:themeColor="text1"/>
              </w:rPr>
              <w:t>%</w:t>
            </w:r>
          </w:p>
        </w:tc>
      </w:tr>
      <w:tr w:rsidR="00552967" w:rsidRPr="004430CE" w14:paraId="7F67E6D2" w14:textId="77777777" w:rsidTr="005529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tcBorders>
              <w:right w:val="single" w:sz="8" w:space="0" w:color="4F81BD" w:themeColor="accent1"/>
            </w:tcBorders>
            <w:noWrap/>
          </w:tcPr>
          <w:p w14:paraId="7E4E9BE9" w14:textId="434725AD" w:rsidR="00CB6E2C" w:rsidRPr="00E507BF" w:rsidRDefault="00CB6E2C" w:rsidP="00FE2C7F">
            <w:pPr>
              <w:rPr>
                <w:rFonts w:ascii="Calibri" w:eastAsia="Times New Roman" w:hAnsi="Calibri" w:cs="Times New Roman"/>
                <w:b w:val="0"/>
                <w:bCs w:val="0"/>
                <w:color w:val="000000" w:themeColor="text1"/>
              </w:rPr>
            </w:pPr>
            <w:r w:rsidRPr="00CB6E2C">
              <w:rPr>
                <w:rFonts w:ascii="Calibri" w:eastAsia="Times New Roman" w:hAnsi="Calibri" w:cs="Times New Roman"/>
                <w:color w:val="000000" w:themeColor="text1"/>
              </w:rPr>
              <w:t>Digital Signs</w:t>
            </w:r>
          </w:p>
        </w:tc>
        <w:tc>
          <w:tcPr>
            <w:tcW w:w="1080" w:type="dxa"/>
            <w:tcBorders>
              <w:left w:val="single" w:sz="8" w:space="0" w:color="4F81BD" w:themeColor="accent1"/>
              <w:right w:val="single" w:sz="8" w:space="0" w:color="4F81BD" w:themeColor="accent1"/>
            </w:tcBorders>
            <w:noWrap/>
          </w:tcPr>
          <w:p w14:paraId="28C042D7" w14:textId="2207FD16" w:rsidR="00CB6E2C" w:rsidRPr="00452CEA" w:rsidRDefault="00FA7100"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5</w:t>
            </w:r>
            <w:r w:rsidR="00FE25F4">
              <w:rPr>
                <w:rFonts w:ascii="Calibri" w:eastAsia="Times New Roman" w:hAnsi="Calibri" w:cs="Times New Roman"/>
                <w:color w:val="000000" w:themeColor="text1"/>
              </w:rPr>
              <w:t>1</w:t>
            </w:r>
          </w:p>
        </w:tc>
        <w:tc>
          <w:tcPr>
            <w:tcW w:w="1170" w:type="dxa"/>
            <w:tcBorders>
              <w:left w:val="single" w:sz="8" w:space="0" w:color="4F81BD" w:themeColor="accent1"/>
              <w:right w:val="single" w:sz="8" w:space="0" w:color="4F81BD" w:themeColor="accent1"/>
            </w:tcBorders>
            <w:noWrap/>
          </w:tcPr>
          <w:p w14:paraId="72D0FC0F" w14:textId="45F2AF67" w:rsidR="00CB6E2C" w:rsidRPr="00452CEA" w:rsidRDefault="00FE25F4"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3</w:t>
            </w:r>
            <w:r w:rsidR="00F6632B">
              <w:rPr>
                <w:rFonts w:ascii="Calibri" w:eastAsia="Times New Roman" w:hAnsi="Calibri" w:cs="Times New Roman"/>
                <w:color w:val="000000" w:themeColor="text1"/>
              </w:rPr>
              <w:t>9</w:t>
            </w:r>
          </w:p>
        </w:tc>
        <w:tc>
          <w:tcPr>
            <w:tcW w:w="1530" w:type="dxa"/>
            <w:tcBorders>
              <w:left w:val="single" w:sz="8" w:space="0" w:color="4F81BD" w:themeColor="accent1"/>
              <w:right w:val="single" w:sz="8" w:space="0" w:color="4F81BD" w:themeColor="accent1"/>
            </w:tcBorders>
            <w:noWrap/>
          </w:tcPr>
          <w:p w14:paraId="5662B001" w14:textId="4E909F78" w:rsidR="00CB6E2C" w:rsidRPr="00452CEA" w:rsidRDefault="00F6632B"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12</w:t>
            </w:r>
          </w:p>
        </w:tc>
        <w:tc>
          <w:tcPr>
            <w:tcW w:w="1620" w:type="dxa"/>
            <w:tcBorders>
              <w:left w:val="single" w:sz="8" w:space="0" w:color="4F81BD" w:themeColor="accent1"/>
              <w:right w:val="single" w:sz="8" w:space="0" w:color="4F81BD" w:themeColor="accent1"/>
            </w:tcBorders>
            <w:noWrap/>
          </w:tcPr>
          <w:p w14:paraId="2306E737" w14:textId="5A26EA79" w:rsidR="00CB6E2C" w:rsidRPr="00452CEA" w:rsidRDefault="00FA7100"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32</w:t>
            </w:r>
          </w:p>
        </w:tc>
        <w:tc>
          <w:tcPr>
            <w:tcW w:w="1800" w:type="dxa"/>
            <w:tcBorders>
              <w:left w:val="single" w:sz="8" w:space="0" w:color="4F81BD" w:themeColor="accent1"/>
            </w:tcBorders>
            <w:noWrap/>
          </w:tcPr>
          <w:p w14:paraId="5AE0DC15" w14:textId="33DFFB2D" w:rsidR="00CB6E2C" w:rsidRPr="00452CEA" w:rsidRDefault="00FA7100"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1</w:t>
            </w:r>
            <w:r w:rsidR="00FE25F4">
              <w:rPr>
                <w:rFonts w:ascii="Calibri" w:eastAsia="Times New Roman" w:hAnsi="Calibri" w:cs="Times New Roman"/>
                <w:color w:val="000000" w:themeColor="text1"/>
              </w:rPr>
              <w:t>9</w:t>
            </w:r>
          </w:p>
        </w:tc>
      </w:tr>
      <w:tr w:rsidR="00552967" w:rsidRPr="004430CE" w14:paraId="2554A505" w14:textId="77777777" w:rsidTr="00552967">
        <w:trPr>
          <w:trHeight w:val="30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4F81BD" w:themeColor="accent1"/>
              <w:bottom w:val="single" w:sz="8" w:space="0" w:color="4F81BD" w:themeColor="accent1"/>
              <w:right w:val="single" w:sz="8" w:space="0" w:color="4F81BD" w:themeColor="accent1"/>
            </w:tcBorders>
            <w:noWrap/>
          </w:tcPr>
          <w:p w14:paraId="500EF448" w14:textId="5DDF918A" w:rsidR="00FE25F4" w:rsidRPr="00E507BF" w:rsidRDefault="00FE25F4" w:rsidP="00FE25F4">
            <w:pPr>
              <w:rPr>
                <w:rFonts w:ascii="Calibri" w:eastAsia="Times New Roman" w:hAnsi="Calibri" w:cs="Times New Roman"/>
                <w:b w:val="0"/>
                <w:bCs w:val="0"/>
                <w:color w:val="000000" w:themeColor="text1"/>
              </w:rPr>
            </w:pPr>
            <w:r>
              <w:rPr>
                <w:rFonts w:ascii="Calibri" w:eastAsia="Times New Roman" w:hAnsi="Calibri" w:cs="Times New Roman"/>
                <w:b w:val="0"/>
                <w:bCs w:val="0"/>
                <w:color w:val="000000" w:themeColor="text1"/>
              </w:rPr>
              <w:t xml:space="preserve">% </w:t>
            </w:r>
            <w:proofErr w:type="gramStart"/>
            <w:r>
              <w:rPr>
                <w:rFonts w:ascii="Calibri" w:eastAsia="Times New Roman" w:hAnsi="Calibri" w:cs="Times New Roman"/>
                <w:b w:val="0"/>
                <w:bCs w:val="0"/>
                <w:color w:val="000000" w:themeColor="text1"/>
              </w:rPr>
              <w:t>of</w:t>
            </w:r>
            <w:proofErr w:type="gramEnd"/>
            <w:r>
              <w:rPr>
                <w:rFonts w:ascii="Calibri" w:eastAsia="Times New Roman" w:hAnsi="Calibri" w:cs="Times New Roman"/>
                <w:b w:val="0"/>
                <w:bCs w:val="0"/>
                <w:color w:val="000000" w:themeColor="text1"/>
              </w:rPr>
              <w:t xml:space="preserve"> Digital Signs</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68BE60DF" w14:textId="77777777" w:rsidR="00FE25F4" w:rsidRPr="00452CEA" w:rsidRDefault="00FE25F4" w:rsidP="00FE25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6A97285F" w14:textId="458EB877" w:rsidR="00FE25F4" w:rsidRPr="00452CEA" w:rsidRDefault="00F6632B" w:rsidP="00FE25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77%</w:t>
            </w:r>
          </w:p>
        </w:tc>
        <w:tc>
          <w:tcPr>
            <w:tcW w:w="15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43F4AACA" w14:textId="09043B47" w:rsidR="00FE25F4" w:rsidRPr="00452CEA" w:rsidRDefault="00F6632B" w:rsidP="00FE25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23%</w:t>
            </w:r>
          </w:p>
        </w:tc>
        <w:tc>
          <w:tcPr>
            <w:tcW w:w="16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1C48DEE7" w14:textId="670C9957" w:rsidR="00FE25F4" w:rsidRPr="00452CEA" w:rsidRDefault="00FE25F4" w:rsidP="00FE25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63%</w:t>
            </w:r>
          </w:p>
        </w:tc>
        <w:tc>
          <w:tcPr>
            <w:tcW w:w="1800" w:type="dxa"/>
            <w:tcBorders>
              <w:top w:val="single" w:sz="8" w:space="0" w:color="4F81BD" w:themeColor="accent1"/>
              <w:left w:val="single" w:sz="8" w:space="0" w:color="4F81BD" w:themeColor="accent1"/>
              <w:bottom w:val="single" w:sz="8" w:space="0" w:color="4F81BD" w:themeColor="accent1"/>
            </w:tcBorders>
            <w:noWrap/>
          </w:tcPr>
          <w:p w14:paraId="329BFD64" w14:textId="2C82CBE0" w:rsidR="00FE25F4" w:rsidRPr="00452CEA" w:rsidRDefault="00FE25F4" w:rsidP="00FE25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37%</w:t>
            </w:r>
          </w:p>
        </w:tc>
      </w:tr>
      <w:tr w:rsidR="00552967" w:rsidRPr="004430CE" w14:paraId="350362C5" w14:textId="77777777" w:rsidTr="005529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tcBorders>
              <w:right w:val="single" w:sz="8" w:space="0" w:color="4F81BD" w:themeColor="accent1"/>
            </w:tcBorders>
            <w:noWrap/>
          </w:tcPr>
          <w:p w14:paraId="3B4B736E" w14:textId="1593DCD6" w:rsidR="00CB6E2C" w:rsidRPr="00E507BF" w:rsidRDefault="00CB6E2C" w:rsidP="00FE2C7F">
            <w:pPr>
              <w:rPr>
                <w:rFonts w:ascii="Calibri" w:eastAsia="Times New Roman" w:hAnsi="Calibri" w:cs="Times New Roman"/>
                <w:b w:val="0"/>
                <w:bCs w:val="0"/>
                <w:color w:val="000000" w:themeColor="text1"/>
              </w:rPr>
            </w:pPr>
            <w:r>
              <w:rPr>
                <w:rFonts w:ascii="Calibri" w:eastAsia="Times New Roman" w:hAnsi="Calibri" w:cs="Times New Roman"/>
                <w:b w:val="0"/>
                <w:bCs w:val="0"/>
                <w:color w:val="000000" w:themeColor="text1"/>
              </w:rPr>
              <w:t>Solar Lights</w:t>
            </w:r>
          </w:p>
        </w:tc>
        <w:tc>
          <w:tcPr>
            <w:tcW w:w="1080" w:type="dxa"/>
            <w:tcBorders>
              <w:left w:val="single" w:sz="8" w:space="0" w:color="4F81BD" w:themeColor="accent1"/>
              <w:right w:val="single" w:sz="8" w:space="0" w:color="4F81BD" w:themeColor="accent1"/>
            </w:tcBorders>
            <w:noWrap/>
          </w:tcPr>
          <w:p w14:paraId="589808CB" w14:textId="12EE590F" w:rsidR="00CB6E2C" w:rsidRPr="00452CEA" w:rsidRDefault="002849B4"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186</w:t>
            </w:r>
          </w:p>
        </w:tc>
        <w:tc>
          <w:tcPr>
            <w:tcW w:w="1170" w:type="dxa"/>
            <w:tcBorders>
              <w:left w:val="single" w:sz="8" w:space="0" w:color="4F81BD" w:themeColor="accent1"/>
              <w:right w:val="single" w:sz="8" w:space="0" w:color="4F81BD" w:themeColor="accent1"/>
            </w:tcBorders>
            <w:noWrap/>
          </w:tcPr>
          <w:p w14:paraId="5B9638AC" w14:textId="2DA84A11" w:rsidR="00CB6E2C" w:rsidRPr="00452CEA" w:rsidRDefault="002849B4"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117</w:t>
            </w:r>
          </w:p>
        </w:tc>
        <w:tc>
          <w:tcPr>
            <w:tcW w:w="1530" w:type="dxa"/>
            <w:tcBorders>
              <w:left w:val="single" w:sz="8" w:space="0" w:color="4F81BD" w:themeColor="accent1"/>
              <w:right w:val="single" w:sz="8" w:space="0" w:color="4F81BD" w:themeColor="accent1"/>
            </w:tcBorders>
            <w:noWrap/>
          </w:tcPr>
          <w:p w14:paraId="2D091206" w14:textId="04AAA8DB" w:rsidR="00CB6E2C" w:rsidRPr="00452CEA" w:rsidRDefault="002849B4"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69</w:t>
            </w:r>
          </w:p>
        </w:tc>
        <w:tc>
          <w:tcPr>
            <w:tcW w:w="1620" w:type="dxa"/>
            <w:tcBorders>
              <w:left w:val="single" w:sz="8" w:space="0" w:color="4F81BD" w:themeColor="accent1"/>
              <w:right w:val="single" w:sz="8" w:space="0" w:color="4F81BD" w:themeColor="accent1"/>
            </w:tcBorders>
            <w:noWrap/>
          </w:tcPr>
          <w:p w14:paraId="50054D77" w14:textId="1A3FF6D1" w:rsidR="00CB6E2C" w:rsidRPr="00452CEA" w:rsidRDefault="002849B4"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120</w:t>
            </w:r>
          </w:p>
        </w:tc>
        <w:tc>
          <w:tcPr>
            <w:tcW w:w="1800" w:type="dxa"/>
            <w:tcBorders>
              <w:left w:val="single" w:sz="8" w:space="0" w:color="4F81BD" w:themeColor="accent1"/>
            </w:tcBorders>
            <w:noWrap/>
          </w:tcPr>
          <w:p w14:paraId="7679AD89" w14:textId="64BC14E9" w:rsidR="00CB6E2C" w:rsidRPr="00452CEA" w:rsidRDefault="002849B4" w:rsidP="00FE2C7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66</w:t>
            </w:r>
          </w:p>
        </w:tc>
      </w:tr>
      <w:tr w:rsidR="00552967" w:rsidRPr="004430CE" w14:paraId="0846386A" w14:textId="77777777" w:rsidTr="00552967">
        <w:trPr>
          <w:trHeight w:val="30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4F81BD" w:themeColor="accent1"/>
              <w:bottom w:val="single" w:sz="8" w:space="0" w:color="4F81BD" w:themeColor="accent1"/>
              <w:right w:val="single" w:sz="8" w:space="0" w:color="4F81BD" w:themeColor="accent1"/>
            </w:tcBorders>
            <w:noWrap/>
          </w:tcPr>
          <w:p w14:paraId="5DF0FF19" w14:textId="437E17CD" w:rsidR="00CB6E2C" w:rsidRPr="00E507BF" w:rsidRDefault="00CB6E2C" w:rsidP="00FE2C7F">
            <w:pPr>
              <w:rPr>
                <w:rFonts w:ascii="Calibri" w:eastAsia="Times New Roman" w:hAnsi="Calibri" w:cs="Times New Roman"/>
                <w:b w:val="0"/>
                <w:bCs w:val="0"/>
                <w:color w:val="000000" w:themeColor="text1"/>
              </w:rPr>
            </w:pPr>
            <w:r>
              <w:rPr>
                <w:rFonts w:ascii="Calibri" w:eastAsia="Times New Roman" w:hAnsi="Calibri" w:cs="Times New Roman"/>
                <w:b w:val="0"/>
                <w:bCs w:val="0"/>
                <w:color w:val="000000" w:themeColor="text1"/>
              </w:rPr>
              <w:t xml:space="preserve">% </w:t>
            </w:r>
            <w:proofErr w:type="gramStart"/>
            <w:r>
              <w:rPr>
                <w:rFonts w:ascii="Calibri" w:eastAsia="Times New Roman" w:hAnsi="Calibri" w:cs="Times New Roman"/>
                <w:b w:val="0"/>
                <w:bCs w:val="0"/>
                <w:color w:val="000000" w:themeColor="text1"/>
              </w:rPr>
              <w:t>of</w:t>
            </w:r>
            <w:proofErr w:type="gramEnd"/>
            <w:r>
              <w:rPr>
                <w:rFonts w:ascii="Calibri" w:eastAsia="Times New Roman" w:hAnsi="Calibri" w:cs="Times New Roman"/>
                <w:b w:val="0"/>
                <w:bCs w:val="0"/>
                <w:color w:val="000000" w:themeColor="text1"/>
              </w:rPr>
              <w:t xml:space="preserve"> Solar Lights</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017752A1" w14:textId="77777777" w:rsidR="00CB6E2C" w:rsidRPr="00452CEA" w:rsidRDefault="00CB6E2C"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p>
        </w:tc>
        <w:tc>
          <w:tcPr>
            <w:tcW w:w="117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59A99738" w14:textId="5A095FF9" w:rsidR="00CB6E2C" w:rsidRPr="00452CEA" w:rsidRDefault="002849B4"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63%</w:t>
            </w:r>
          </w:p>
        </w:tc>
        <w:tc>
          <w:tcPr>
            <w:tcW w:w="153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5A1B2A0B" w14:textId="25ABD6A8" w:rsidR="00CB6E2C" w:rsidRPr="00452CEA" w:rsidRDefault="002849B4"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37%</w:t>
            </w:r>
          </w:p>
        </w:tc>
        <w:tc>
          <w:tcPr>
            <w:tcW w:w="162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noWrap/>
          </w:tcPr>
          <w:p w14:paraId="5F28C01C" w14:textId="1294BB28" w:rsidR="00CB6E2C" w:rsidRPr="00452CEA" w:rsidRDefault="002849B4"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65%</w:t>
            </w:r>
          </w:p>
        </w:tc>
        <w:tc>
          <w:tcPr>
            <w:tcW w:w="1800" w:type="dxa"/>
            <w:tcBorders>
              <w:top w:val="single" w:sz="8" w:space="0" w:color="4F81BD" w:themeColor="accent1"/>
              <w:left w:val="single" w:sz="8" w:space="0" w:color="4F81BD" w:themeColor="accent1"/>
              <w:bottom w:val="single" w:sz="8" w:space="0" w:color="4F81BD" w:themeColor="accent1"/>
            </w:tcBorders>
            <w:noWrap/>
          </w:tcPr>
          <w:p w14:paraId="395EE364" w14:textId="0B6F42FC" w:rsidR="00CB6E2C" w:rsidRPr="00452CEA" w:rsidRDefault="002849B4" w:rsidP="00FE2C7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rPr>
            </w:pPr>
            <w:r>
              <w:rPr>
                <w:rFonts w:ascii="Calibri" w:eastAsia="Times New Roman" w:hAnsi="Calibri" w:cs="Times New Roman"/>
                <w:color w:val="000000" w:themeColor="text1"/>
              </w:rPr>
              <w:t>35%</w:t>
            </w:r>
          </w:p>
        </w:tc>
      </w:tr>
    </w:tbl>
    <w:p w14:paraId="05331988" w14:textId="77777777" w:rsidR="0031469E" w:rsidRPr="004430CE" w:rsidRDefault="0031469E" w:rsidP="0031469E">
      <w:pPr>
        <w:rPr>
          <w:highlight w:val="yellow"/>
        </w:rPr>
      </w:pPr>
    </w:p>
    <w:p w14:paraId="30455231" w14:textId="77777777" w:rsidR="00552967" w:rsidRPr="004430CE" w:rsidRDefault="00552967" w:rsidP="00552967">
      <w:pPr>
        <w:spacing w:line="240" w:lineRule="auto"/>
        <w:jc w:val="both"/>
        <w:rPr>
          <w:highlight w:val="yellow"/>
        </w:rPr>
      </w:pPr>
      <w:r w:rsidRPr="00E507BF">
        <w:t>There are no identified disparities in the distribution of transit amenities between minority and non-minority census tracts. Of the 251 stops with shelters, 7</w:t>
      </w:r>
      <w:r>
        <w:t>0</w:t>
      </w:r>
      <w:r w:rsidRPr="00E507BF">
        <w:t>.</w:t>
      </w:r>
      <w:r>
        <w:t>1</w:t>
      </w:r>
      <w:r w:rsidRPr="00E507BF">
        <w:t>% are in minority census tracts. Additionally, 5</w:t>
      </w:r>
      <w:r>
        <w:t>6</w:t>
      </w:r>
      <w:r w:rsidRPr="00E507BF">
        <w:t>.</w:t>
      </w:r>
      <w:r>
        <w:t>3</w:t>
      </w:r>
      <w:r w:rsidRPr="00E507BF">
        <w:t xml:space="preserve">% of the 339 bus stops with benches are also in minority census tracts. </w:t>
      </w:r>
      <w:r>
        <w:t xml:space="preserve">Out of the 51 stops with digital signs, 76.5% of them are located in minority census tracts. Finally, 63% of the 187 solar lights are located within minority census tracts. </w:t>
      </w:r>
      <w:r w:rsidRPr="00E507BF">
        <w:t xml:space="preserve">The percent of the population within the Trinity Metro service area that is minority is </w:t>
      </w:r>
      <w:r>
        <w:t>61</w:t>
      </w:r>
      <w:r w:rsidRPr="00E507BF">
        <w:t>.</w:t>
      </w:r>
      <w:r>
        <w:t>0</w:t>
      </w:r>
      <w:r w:rsidRPr="00E507BF">
        <w:t>%.</w:t>
      </w:r>
    </w:p>
    <w:p w14:paraId="584DB611" w14:textId="77777777" w:rsidR="00552967" w:rsidRDefault="00552967" w:rsidP="00552967">
      <w:pPr>
        <w:spacing w:line="240" w:lineRule="auto"/>
        <w:jc w:val="both"/>
      </w:pPr>
      <w:r w:rsidRPr="00E507BF">
        <w:t xml:space="preserve">There are no identified disparities in the distribution of transit amenities between low-income and non-low-income census tracts.  Of the 251 stops with shelters, 67.7% are in low-income census tracts. Of the 339 bus stops with benches (several have two benches) 63.9% are in low-income census tracts. </w:t>
      </w:r>
      <w:r>
        <w:t xml:space="preserve">Out of the 51 stops with digital signs, 62.7% lie within </w:t>
      </w:r>
      <w:proofErr w:type="gramStart"/>
      <w:r>
        <w:t>low income</w:t>
      </w:r>
      <w:proofErr w:type="gramEnd"/>
      <w:r>
        <w:t xml:space="preserve"> census tracts. Finally, 65% of the 117 stops with solar lights are within </w:t>
      </w:r>
      <w:proofErr w:type="gramStart"/>
      <w:r>
        <w:t>low income</w:t>
      </w:r>
      <w:proofErr w:type="gramEnd"/>
      <w:r>
        <w:t xml:space="preserve"> census tracts. </w:t>
      </w:r>
      <w:r w:rsidRPr="00E507BF">
        <w:t>The percent of the population within the Trinity Metro service area which is considered low-income is 1</w:t>
      </w:r>
      <w:r>
        <w:t>2</w:t>
      </w:r>
      <w:r w:rsidRPr="00E507BF">
        <w:t>.</w:t>
      </w:r>
      <w:r>
        <w:t>4</w:t>
      </w:r>
      <w:r w:rsidRPr="00E507BF">
        <w:t xml:space="preserve">%. The distribution of amenities in minority and non-minority areas and low income and non-low-income areas are shown in the table </w:t>
      </w:r>
      <w:r>
        <w:t>above</w:t>
      </w:r>
      <w:r w:rsidRPr="00E507BF">
        <w:t xml:space="preserve">.  </w:t>
      </w:r>
    </w:p>
    <w:p w14:paraId="6E6EF651" w14:textId="3AD5515D" w:rsidR="00552967" w:rsidRPr="004430CE" w:rsidRDefault="00552967" w:rsidP="00552967">
      <w:pPr>
        <w:spacing w:line="240" w:lineRule="auto"/>
        <w:jc w:val="both"/>
        <w:rPr>
          <w:highlight w:val="yellow"/>
        </w:rPr>
      </w:pPr>
      <w:r>
        <w:t>The following maps illustrate the distribution of amenities of various types, including shelters, benches, digital signs and solar lights throughout the service area superimposed on minority and low-income Census tracts.</w:t>
      </w:r>
    </w:p>
    <w:p w14:paraId="14845C04" w14:textId="77777777" w:rsidR="0031469E" w:rsidRPr="004430CE" w:rsidRDefault="0031469E" w:rsidP="785A1978">
      <w:pPr>
        <w:spacing w:line="240" w:lineRule="auto"/>
        <w:jc w:val="both"/>
        <w:rPr>
          <w:highlight w:val="yellow"/>
        </w:rPr>
      </w:pPr>
    </w:p>
    <w:p w14:paraId="1519B1E6" w14:textId="156A63E4" w:rsidR="009B03F9" w:rsidRPr="004430CE" w:rsidRDefault="009B03F9" w:rsidP="785A1978">
      <w:pPr>
        <w:spacing w:line="240" w:lineRule="auto"/>
        <w:jc w:val="both"/>
        <w:rPr>
          <w:highlight w:val="yellow"/>
        </w:rPr>
      </w:pPr>
      <w:r w:rsidRPr="004430CE">
        <w:rPr>
          <w:highlight w:val="yellow"/>
        </w:rPr>
        <w:br w:type="page"/>
      </w:r>
    </w:p>
    <w:p w14:paraId="15FAFF18" w14:textId="77777777" w:rsidR="009B03F9" w:rsidRPr="00E507BF" w:rsidRDefault="0C40FFF0" w:rsidP="009B03F9">
      <w:pPr>
        <w:rPr>
          <w:rStyle w:val="SubtleReference"/>
          <w:sz w:val="24"/>
          <w:szCs w:val="24"/>
        </w:rPr>
      </w:pPr>
      <w:r w:rsidRPr="00E507BF">
        <w:rPr>
          <w:rStyle w:val="SubtleReference"/>
          <w:sz w:val="24"/>
          <w:szCs w:val="24"/>
        </w:rPr>
        <w:lastRenderedPageBreak/>
        <w:t>MAP: Existing Benches with Income Census Tracts Overlay</w:t>
      </w:r>
    </w:p>
    <w:p w14:paraId="2F7741FD" w14:textId="3B6C30CA" w:rsidR="009B03F9" w:rsidRPr="00E507BF" w:rsidRDefault="002A5B56" w:rsidP="785A1978">
      <w:pPr>
        <w:pStyle w:val="TableText"/>
        <w:rPr>
          <w:noProof/>
        </w:rPr>
      </w:pPr>
      <w:r w:rsidRPr="00E507BF">
        <w:rPr>
          <w:noProof/>
        </w:rPr>
        <w:drawing>
          <wp:inline distT="0" distB="0" distL="0" distR="0" wp14:anchorId="4F53033B" wp14:editId="3EAFCF9E">
            <wp:extent cx="5934075" cy="76866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FF2F351" w14:textId="76A7DC1C" w:rsidR="0C40FFF0" w:rsidRPr="00E507BF" w:rsidRDefault="002E4CED" w:rsidP="785A1978">
      <w:pPr>
        <w:rPr>
          <w:rStyle w:val="SubtleReference"/>
          <w:sz w:val="24"/>
          <w:szCs w:val="24"/>
        </w:rPr>
      </w:pPr>
      <w:r>
        <w:rPr>
          <w:rStyle w:val="SubtleReference"/>
          <w:sz w:val="24"/>
          <w:szCs w:val="24"/>
          <w:highlight w:val="yellow"/>
        </w:rPr>
        <w:br w:type="page"/>
      </w:r>
      <w:r w:rsidR="0C40FFF0" w:rsidRPr="00E507BF">
        <w:rPr>
          <w:rStyle w:val="SubtleReference"/>
          <w:sz w:val="24"/>
          <w:szCs w:val="24"/>
        </w:rPr>
        <w:lastRenderedPageBreak/>
        <w:t>MAP: Existing Benches with Income Census Tracts Overlay</w:t>
      </w:r>
    </w:p>
    <w:p w14:paraId="6C3B1BEA" w14:textId="4A57B08D" w:rsidR="0031469E" w:rsidRPr="004430CE" w:rsidRDefault="002A5B56">
      <w:pPr>
        <w:rPr>
          <w:rStyle w:val="SubtleReference"/>
          <w:sz w:val="24"/>
          <w:szCs w:val="24"/>
          <w:highlight w:val="yellow"/>
        </w:rPr>
      </w:pPr>
      <w:r>
        <w:rPr>
          <w:noProof/>
        </w:rPr>
        <w:drawing>
          <wp:inline distT="0" distB="0" distL="0" distR="0" wp14:anchorId="2CC1A46A" wp14:editId="7454E2BB">
            <wp:extent cx="5934075" cy="7686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1469E" w:rsidRPr="004430CE">
        <w:rPr>
          <w:rStyle w:val="SubtleReference"/>
          <w:sz w:val="24"/>
          <w:szCs w:val="24"/>
          <w:highlight w:val="yellow"/>
        </w:rPr>
        <w:br w:type="page"/>
      </w:r>
    </w:p>
    <w:p w14:paraId="5D2BAB5C" w14:textId="58C081A9" w:rsidR="009B03F9" w:rsidRPr="00E507BF" w:rsidRDefault="0C40FFF0" w:rsidP="009B03F9">
      <w:pPr>
        <w:rPr>
          <w:rStyle w:val="SubtleReference"/>
          <w:sz w:val="24"/>
          <w:szCs w:val="24"/>
        </w:rPr>
      </w:pPr>
      <w:r w:rsidRPr="00E507BF">
        <w:rPr>
          <w:rStyle w:val="SubtleReference"/>
          <w:sz w:val="24"/>
          <w:szCs w:val="24"/>
        </w:rPr>
        <w:lastRenderedPageBreak/>
        <w:t>MAP: Existing Shelters Minority Census Tracts Overlay</w:t>
      </w:r>
    </w:p>
    <w:p w14:paraId="07A6863E" w14:textId="46A7B5E4" w:rsidR="0031469E" w:rsidRPr="004430CE" w:rsidRDefault="00452CEA">
      <w:pPr>
        <w:rPr>
          <w:rStyle w:val="SubtleReference"/>
          <w:sz w:val="24"/>
          <w:szCs w:val="24"/>
          <w:highlight w:val="yellow"/>
        </w:rPr>
      </w:pPr>
      <w:r w:rsidRPr="00E507BF">
        <w:rPr>
          <w:noProof/>
        </w:rPr>
        <w:drawing>
          <wp:inline distT="0" distB="0" distL="0" distR="0" wp14:anchorId="0555608B" wp14:editId="20233306">
            <wp:extent cx="5934075" cy="76866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1469E" w:rsidRPr="004430CE">
        <w:rPr>
          <w:rStyle w:val="SubtleReference"/>
          <w:sz w:val="24"/>
          <w:szCs w:val="24"/>
          <w:highlight w:val="yellow"/>
        </w:rPr>
        <w:br w:type="page"/>
      </w:r>
    </w:p>
    <w:p w14:paraId="600BB0EB" w14:textId="2AF9D135" w:rsidR="009B03F9" w:rsidRPr="00E507BF" w:rsidRDefault="0C40FFF0" w:rsidP="009B03F9">
      <w:pPr>
        <w:rPr>
          <w:rStyle w:val="SubtleReference"/>
          <w:sz w:val="24"/>
          <w:szCs w:val="24"/>
        </w:rPr>
      </w:pPr>
      <w:r w:rsidRPr="00E507BF">
        <w:rPr>
          <w:rStyle w:val="SubtleReference"/>
          <w:sz w:val="24"/>
          <w:szCs w:val="24"/>
        </w:rPr>
        <w:lastRenderedPageBreak/>
        <w:t xml:space="preserve">MAP: Existing Shelters with </w:t>
      </w:r>
      <w:r w:rsidR="00452CEA">
        <w:rPr>
          <w:rStyle w:val="SubtleReference"/>
          <w:sz w:val="24"/>
          <w:szCs w:val="24"/>
        </w:rPr>
        <w:t>Income</w:t>
      </w:r>
      <w:r w:rsidR="00452CEA" w:rsidRPr="00E507BF">
        <w:rPr>
          <w:rStyle w:val="SubtleReference"/>
          <w:sz w:val="24"/>
          <w:szCs w:val="24"/>
        </w:rPr>
        <w:t xml:space="preserve"> </w:t>
      </w:r>
      <w:r w:rsidRPr="00E507BF">
        <w:rPr>
          <w:rStyle w:val="SubtleReference"/>
          <w:sz w:val="24"/>
          <w:szCs w:val="24"/>
        </w:rPr>
        <w:t>Census Tracts Overlay</w:t>
      </w:r>
    </w:p>
    <w:p w14:paraId="3B8F0BC7" w14:textId="5F51AFC2" w:rsidR="009B03F9" w:rsidRDefault="00452CEA" w:rsidP="785A1978">
      <w:r>
        <w:rPr>
          <w:noProof/>
        </w:rPr>
        <w:drawing>
          <wp:inline distT="0" distB="0" distL="0" distR="0" wp14:anchorId="44B8E848" wp14:editId="7F8EB426">
            <wp:extent cx="5934075" cy="76866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D3998B9" w14:textId="6E365FAD" w:rsidR="00452CEA" w:rsidRPr="004C224A" w:rsidRDefault="00452CEA" w:rsidP="00452CEA">
      <w:pPr>
        <w:rPr>
          <w:rStyle w:val="SubtleReference"/>
          <w:sz w:val="24"/>
          <w:szCs w:val="24"/>
        </w:rPr>
      </w:pPr>
      <w:r w:rsidRPr="004C224A">
        <w:rPr>
          <w:rStyle w:val="SubtleReference"/>
          <w:sz w:val="24"/>
          <w:szCs w:val="24"/>
        </w:rPr>
        <w:lastRenderedPageBreak/>
        <w:t xml:space="preserve">MAP: Existing </w:t>
      </w:r>
      <w:r>
        <w:rPr>
          <w:rStyle w:val="SubtleReference"/>
          <w:sz w:val="24"/>
          <w:szCs w:val="24"/>
        </w:rPr>
        <w:t>Digital Signs</w:t>
      </w:r>
      <w:r w:rsidRPr="004C224A">
        <w:rPr>
          <w:rStyle w:val="SubtleReference"/>
          <w:sz w:val="24"/>
          <w:szCs w:val="24"/>
        </w:rPr>
        <w:t xml:space="preserve"> with </w:t>
      </w:r>
      <w:r>
        <w:rPr>
          <w:rStyle w:val="SubtleReference"/>
          <w:sz w:val="24"/>
          <w:szCs w:val="24"/>
        </w:rPr>
        <w:t>Minority</w:t>
      </w:r>
      <w:r w:rsidRPr="004C224A">
        <w:rPr>
          <w:rStyle w:val="SubtleReference"/>
          <w:sz w:val="24"/>
          <w:szCs w:val="24"/>
        </w:rPr>
        <w:t xml:space="preserve"> Census Tracts Overlay</w:t>
      </w:r>
    </w:p>
    <w:p w14:paraId="02E45B1A" w14:textId="53916445" w:rsidR="00452CEA" w:rsidRDefault="002A5B56" w:rsidP="785A1978">
      <w:r>
        <w:rPr>
          <w:noProof/>
        </w:rPr>
        <w:drawing>
          <wp:inline distT="0" distB="0" distL="0" distR="0" wp14:anchorId="20E4C588" wp14:editId="0397046C">
            <wp:extent cx="5934075" cy="76866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4510540" w14:textId="3B1A5B49" w:rsidR="00452CEA" w:rsidRPr="004C224A" w:rsidRDefault="00452CEA" w:rsidP="00452CEA">
      <w:pPr>
        <w:rPr>
          <w:rStyle w:val="SubtleReference"/>
          <w:sz w:val="24"/>
          <w:szCs w:val="24"/>
        </w:rPr>
      </w:pPr>
      <w:r w:rsidRPr="004C224A">
        <w:rPr>
          <w:rStyle w:val="SubtleReference"/>
          <w:sz w:val="24"/>
          <w:szCs w:val="24"/>
        </w:rPr>
        <w:lastRenderedPageBreak/>
        <w:t xml:space="preserve">MAP: Existing </w:t>
      </w:r>
      <w:r>
        <w:rPr>
          <w:rStyle w:val="SubtleReference"/>
          <w:sz w:val="24"/>
          <w:szCs w:val="24"/>
        </w:rPr>
        <w:t>Digital Signs</w:t>
      </w:r>
      <w:r w:rsidRPr="004C224A">
        <w:rPr>
          <w:rStyle w:val="SubtleReference"/>
          <w:sz w:val="24"/>
          <w:szCs w:val="24"/>
        </w:rPr>
        <w:t xml:space="preserve"> with Income Census Tracts Overlay</w:t>
      </w:r>
    </w:p>
    <w:p w14:paraId="51085EF8" w14:textId="4910554A" w:rsidR="00452CEA" w:rsidRDefault="002A5B56" w:rsidP="785A1978">
      <w:r>
        <w:rPr>
          <w:noProof/>
        </w:rPr>
        <w:drawing>
          <wp:inline distT="0" distB="0" distL="0" distR="0" wp14:anchorId="4C9B116F" wp14:editId="105C896A">
            <wp:extent cx="5934075" cy="7686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DE14F7C" w14:textId="36256C5A" w:rsidR="000B3DFC" w:rsidRDefault="000B3DFC" w:rsidP="000B3DFC">
      <w:pPr>
        <w:rPr>
          <w:rStyle w:val="SubtleReference"/>
          <w:sz w:val="24"/>
          <w:szCs w:val="24"/>
        </w:rPr>
      </w:pPr>
      <w:r w:rsidRPr="004C224A">
        <w:rPr>
          <w:rStyle w:val="SubtleReference"/>
          <w:sz w:val="24"/>
          <w:szCs w:val="24"/>
        </w:rPr>
        <w:lastRenderedPageBreak/>
        <w:t xml:space="preserve">MAP: Existing </w:t>
      </w:r>
      <w:r>
        <w:rPr>
          <w:rStyle w:val="SubtleReference"/>
          <w:sz w:val="24"/>
          <w:szCs w:val="24"/>
        </w:rPr>
        <w:t>Solar Lights</w:t>
      </w:r>
      <w:r w:rsidRPr="004C224A">
        <w:rPr>
          <w:rStyle w:val="SubtleReference"/>
          <w:sz w:val="24"/>
          <w:szCs w:val="24"/>
        </w:rPr>
        <w:t xml:space="preserve"> with </w:t>
      </w:r>
      <w:r>
        <w:rPr>
          <w:rStyle w:val="SubtleReference"/>
          <w:sz w:val="24"/>
          <w:szCs w:val="24"/>
        </w:rPr>
        <w:t>Minority</w:t>
      </w:r>
      <w:r w:rsidRPr="004C224A">
        <w:rPr>
          <w:rStyle w:val="SubtleReference"/>
          <w:sz w:val="24"/>
          <w:szCs w:val="24"/>
        </w:rPr>
        <w:t xml:space="preserve"> Census Tracts Overlay</w:t>
      </w:r>
      <w:r w:rsidR="002A5B56">
        <w:rPr>
          <w:rStyle w:val="SubtleReference"/>
          <w:noProof/>
          <w:sz w:val="24"/>
          <w:szCs w:val="24"/>
        </w:rPr>
        <w:drawing>
          <wp:inline distT="0" distB="0" distL="0" distR="0" wp14:anchorId="611A4399" wp14:editId="1CFD229C">
            <wp:extent cx="5934075" cy="76866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A539F3C" w14:textId="642A928F" w:rsidR="000B3DFC" w:rsidRDefault="000B3DFC" w:rsidP="000B3DFC">
      <w:pPr>
        <w:rPr>
          <w:rStyle w:val="SubtleReference"/>
          <w:sz w:val="24"/>
          <w:szCs w:val="24"/>
        </w:rPr>
      </w:pPr>
      <w:r w:rsidRPr="004C224A">
        <w:rPr>
          <w:rStyle w:val="SubtleReference"/>
          <w:sz w:val="24"/>
          <w:szCs w:val="24"/>
        </w:rPr>
        <w:lastRenderedPageBreak/>
        <w:t xml:space="preserve">MAP: Existing </w:t>
      </w:r>
      <w:r>
        <w:rPr>
          <w:rStyle w:val="SubtleReference"/>
          <w:sz w:val="24"/>
          <w:szCs w:val="24"/>
        </w:rPr>
        <w:t>Solar Lights</w:t>
      </w:r>
      <w:r w:rsidRPr="004C224A">
        <w:rPr>
          <w:rStyle w:val="SubtleReference"/>
          <w:sz w:val="24"/>
          <w:szCs w:val="24"/>
        </w:rPr>
        <w:t xml:space="preserve"> with Income Census Tracts Overlay</w:t>
      </w:r>
    </w:p>
    <w:p w14:paraId="5F7A3CF2" w14:textId="21209A79" w:rsidR="000B3DFC" w:rsidRPr="004C224A" w:rsidRDefault="002A5B56" w:rsidP="000B3DFC">
      <w:pPr>
        <w:rPr>
          <w:rStyle w:val="SubtleReference"/>
          <w:sz w:val="24"/>
          <w:szCs w:val="24"/>
        </w:rPr>
      </w:pPr>
      <w:r>
        <w:rPr>
          <w:rStyle w:val="SubtleReference"/>
          <w:noProof/>
          <w:sz w:val="24"/>
          <w:szCs w:val="24"/>
        </w:rPr>
        <w:drawing>
          <wp:inline distT="0" distB="0" distL="0" distR="0" wp14:anchorId="3524906E" wp14:editId="371AFB1F">
            <wp:extent cx="5934075" cy="7686675"/>
            <wp:effectExtent l="0" t="0" r="9525" b="9525"/>
            <wp:docPr id="29852928" name="Picture 2985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17BE965" w14:textId="32721567" w:rsidR="009B03F9" w:rsidRPr="00B1368A" w:rsidRDefault="641CD840" w:rsidP="001C250A">
      <w:pPr>
        <w:pStyle w:val="Heading2"/>
      </w:pPr>
      <w:bookmarkStart w:id="123" w:name="_/"/>
      <w:bookmarkStart w:id="124" w:name="_Toc23510848"/>
      <w:bookmarkStart w:id="125" w:name="_Toc29975623"/>
      <w:bookmarkStart w:id="126" w:name="_Toc216947443"/>
      <w:bookmarkEnd w:id="123"/>
      <w:r w:rsidRPr="00B1368A">
        <w:lastRenderedPageBreak/>
        <w:t>Transit Center Distribution</w:t>
      </w:r>
      <w:bookmarkEnd w:id="124"/>
      <w:bookmarkEnd w:id="125"/>
      <w:r w:rsidR="006E4F8D">
        <w:t xml:space="preserve"> Assessment</w:t>
      </w:r>
      <w:bookmarkEnd w:id="126"/>
    </w:p>
    <w:p w14:paraId="09B56E36" w14:textId="4ED88155" w:rsidR="009B03F9" w:rsidRPr="008E1767" w:rsidRDefault="641CD840" w:rsidP="27340A28">
      <w:pPr>
        <w:spacing w:line="240" w:lineRule="auto"/>
        <w:jc w:val="both"/>
        <w:rPr>
          <w:b/>
          <w:bCs/>
        </w:rPr>
      </w:pPr>
      <w:r w:rsidRPr="008E1767">
        <w:t>Trinity Metro has constructed s</w:t>
      </w:r>
      <w:r w:rsidR="171DD44B" w:rsidRPr="008E1767">
        <w:t>ix</w:t>
      </w:r>
      <w:r w:rsidRPr="008E1767">
        <w:t xml:space="preserve"> Transfer centers within its member cities. The below chart lists each Center and identifies the Minority/Non-Minority, Low-Income/Non-Low-Income status of the census tract it is located within.</w:t>
      </w:r>
    </w:p>
    <w:p w14:paraId="1051B70B" w14:textId="77777777" w:rsidR="009B03F9" w:rsidRPr="008E1767" w:rsidRDefault="641CD840" w:rsidP="00E2282E">
      <w:pPr>
        <w:rPr>
          <w:rStyle w:val="SubtleReference"/>
          <w:sz w:val="28"/>
          <w:szCs w:val="28"/>
        </w:rPr>
      </w:pPr>
      <w:bookmarkStart w:id="127" w:name="_Toc468706584"/>
      <w:bookmarkStart w:id="128" w:name="_Toc23510849"/>
      <w:bookmarkStart w:id="129" w:name="_Toc29975624"/>
      <w:r w:rsidRPr="008E1767">
        <w:rPr>
          <w:rStyle w:val="SubtleReference"/>
          <w:sz w:val="28"/>
          <w:szCs w:val="28"/>
        </w:rPr>
        <w:t>Transit Center Identification and Distribution</w:t>
      </w:r>
      <w:bookmarkEnd w:id="127"/>
      <w:bookmarkEnd w:id="128"/>
      <w:bookmarkEnd w:id="129"/>
    </w:p>
    <w:tbl>
      <w:tblPr>
        <w:tblStyle w:val="LightShading1"/>
        <w:tblW w:w="0" w:type="auto"/>
        <w:tblLook w:val="0020" w:firstRow="1" w:lastRow="0" w:firstColumn="0" w:lastColumn="0" w:noHBand="0" w:noVBand="0"/>
      </w:tblPr>
      <w:tblGrid>
        <w:gridCol w:w="3660"/>
        <w:gridCol w:w="2967"/>
        <w:gridCol w:w="2713"/>
      </w:tblGrid>
      <w:tr w:rsidR="009B03F9" w:rsidRPr="004430CE" w14:paraId="0F620994" w14:textId="77777777" w:rsidTr="27340A2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29E7DA3E" w14:textId="77777777" w:rsidR="009B03F9" w:rsidRPr="00FC0336" w:rsidRDefault="641CD840" w:rsidP="27340A28">
            <w:pPr>
              <w:jc w:val="center"/>
            </w:pPr>
            <w:r w:rsidRPr="00FC0336">
              <w:t>Facility</w:t>
            </w:r>
          </w:p>
        </w:tc>
        <w:tc>
          <w:tcPr>
            <w:tcW w:w="30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3EAC4DAC" w14:textId="77777777" w:rsidR="009B03F9" w:rsidRPr="00FC0336" w:rsidRDefault="641CD840" w:rsidP="27340A28">
            <w:pPr>
              <w:jc w:val="center"/>
              <w:cnfStyle w:val="100000000000" w:firstRow="1" w:lastRow="0" w:firstColumn="0" w:lastColumn="0" w:oddVBand="0" w:evenVBand="0" w:oddHBand="0" w:evenHBand="0" w:firstRowFirstColumn="0" w:firstRowLastColumn="0" w:lastRowFirstColumn="0" w:lastRowLastColumn="0"/>
            </w:pPr>
            <w:r w:rsidRPr="00FC0336">
              <w:t>Minority Status of Area Census Tract</w:t>
            </w:r>
          </w:p>
        </w:tc>
        <w:tc>
          <w:tcPr>
            <w:cnfStyle w:val="000010000000" w:firstRow="0" w:lastRow="0" w:firstColumn="0" w:lastColumn="0" w:oddVBand="1" w:evenVBand="0" w:oddHBand="0" w:evenHBand="0" w:firstRowFirstColumn="0" w:firstRowLastColumn="0" w:lastRowFirstColumn="0" w:lastRowLastColumn="0"/>
            <w:tcW w:w="278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732C8E75" w14:textId="77777777" w:rsidR="009B03F9" w:rsidRPr="00FC0336" w:rsidRDefault="641CD840" w:rsidP="27340A28">
            <w:pPr>
              <w:jc w:val="center"/>
            </w:pPr>
            <w:r w:rsidRPr="00FC0336">
              <w:t>Income Status of Area Census Tract</w:t>
            </w:r>
          </w:p>
        </w:tc>
      </w:tr>
      <w:tr w:rsidR="009B03F9" w:rsidRPr="004430CE" w14:paraId="0909459E" w14:textId="77777777" w:rsidTr="27340A2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45" w:type="dxa"/>
            <w:tcBorders>
              <w:top w:val="single" w:sz="8" w:space="0" w:color="FFFFFF" w:themeColor="background1"/>
            </w:tcBorders>
          </w:tcPr>
          <w:p w14:paraId="3F163BF9" w14:textId="59C10947" w:rsidR="009B03F9" w:rsidRPr="00FC0336" w:rsidRDefault="404666C7" w:rsidP="27340A28">
            <w:r w:rsidRPr="00FC0336">
              <w:t xml:space="preserve">Dr. Dennis </w:t>
            </w:r>
            <w:proofErr w:type="spellStart"/>
            <w:r w:rsidRPr="00FC0336">
              <w:t>Dunkins</w:t>
            </w:r>
            <w:proofErr w:type="spellEnd"/>
            <w:r w:rsidRPr="00FC0336">
              <w:t xml:space="preserve"> Transfer Center </w:t>
            </w:r>
            <w:r w:rsidR="1C473CFB" w:rsidRPr="00FC0336">
              <w:t xml:space="preserve">(formerly named </w:t>
            </w:r>
            <w:r w:rsidR="641CD840" w:rsidRPr="00FC0336">
              <w:t>East Transfer Center</w:t>
            </w:r>
            <w:r w:rsidR="72CADC47" w:rsidRPr="00FC0336">
              <w:t>)</w:t>
            </w:r>
          </w:p>
        </w:tc>
        <w:tc>
          <w:tcPr>
            <w:tcW w:w="3045" w:type="dxa"/>
            <w:tcBorders>
              <w:top w:val="single" w:sz="8" w:space="0" w:color="FFFFFF" w:themeColor="background1"/>
            </w:tcBorders>
          </w:tcPr>
          <w:p w14:paraId="530784B1" w14:textId="77777777" w:rsidR="009B03F9" w:rsidRPr="00FC0336" w:rsidRDefault="641CD840" w:rsidP="27340A28">
            <w:pPr>
              <w:jc w:val="center"/>
              <w:cnfStyle w:val="000000100000" w:firstRow="0" w:lastRow="0" w:firstColumn="0" w:lastColumn="0" w:oddVBand="0" w:evenVBand="0" w:oddHBand="1" w:evenHBand="0" w:firstRowFirstColumn="0" w:firstRowLastColumn="0" w:lastRowFirstColumn="0" w:lastRowLastColumn="0"/>
              <w:rPr>
                <w:color w:val="000000"/>
              </w:rPr>
            </w:pPr>
            <w:r w:rsidRPr="00FC0336">
              <w:rPr>
                <w:color w:val="000000" w:themeColor="text1"/>
              </w:rPr>
              <w:t>Minority</w:t>
            </w:r>
          </w:p>
        </w:tc>
        <w:tc>
          <w:tcPr>
            <w:cnfStyle w:val="000010000000" w:firstRow="0" w:lastRow="0" w:firstColumn="0" w:lastColumn="0" w:oddVBand="1" w:evenVBand="0" w:oddHBand="0" w:evenHBand="0" w:firstRowFirstColumn="0" w:firstRowLastColumn="0" w:lastRowFirstColumn="0" w:lastRowLastColumn="0"/>
            <w:tcW w:w="2786" w:type="dxa"/>
            <w:tcBorders>
              <w:top w:val="single" w:sz="8" w:space="0" w:color="FFFFFF" w:themeColor="background1"/>
            </w:tcBorders>
          </w:tcPr>
          <w:p w14:paraId="627A4DD8" w14:textId="428D6007" w:rsidR="009B03F9" w:rsidRPr="00FC0336" w:rsidRDefault="00FC0336" w:rsidP="27340A28">
            <w:pPr>
              <w:jc w:val="center"/>
              <w:rPr>
                <w:color w:val="000000"/>
              </w:rPr>
            </w:pPr>
            <w:r w:rsidRPr="00FC0336">
              <w:rPr>
                <w:color w:val="000000" w:themeColor="text1"/>
              </w:rPr>
              <w:t>Non-Low-Income</w:t>
            </w:r>
          </w:p>
        </w:tc>
      </w:tr>
      <w:tr w:rsidR="009B03F9" w:rsidRPr="004430CE" w14:paraId="71505630" w14:textId="77777777" w:rsidTr="27340A28">
        <w:tc>
          <w:tcPr>
            <w:cnfStyle w:val="000010000000" w:firstRow="0" w:lastRow="0" w:firstColumn="0" w:lastColumn="0" w:oddVBand="1" w:evenVBand="0" w:oddHBand="0" w:evenHBand="0" w:firstRowFirstColumn="0" w:firstRowLastColumn="0" w:lastRowFirstColumn="0" w:lastRowLastColumn="0"/>
            <w:tcW w:w="3745" w:type="dxa"/>
          </w:tcPr>
          <w:p w14:paraId="43C07253" w14:textId="77777777" w:rsidR="009B03F9" w:rsidRPr="00FC0336" w:rsidRDefault="641CD840" w:rsidP="27340A28">
            <w:r w:rsidRPr="00FC0336">
              <w:t>Fort Worth Central Station (formerly named Intermodal Transportation Center)</w:t>
            </w:r>
          </w:p>
        </w:tc>
        <w:tc>
          <w:tcPr>
            <w:tcW w:w="3045" w:type="dxa"/>
          </w:tcPr>
          <w:p w14:paraId="48EEAF45" w14:textId="77777777" w:rsidR="009B03F9" w:rsidRPr="00FC0336" w:rsidRDefault="641CD840" w:rsidP="27340A28">
            <w:pPr>
              <w:jc w:val="center"/>
              <w:cnfStyle w:val="000000000000" w:firstRow="0" w:lastRow="0" w:firstColumn="0" w:lastColumn="0" w:oddVBand="0" w:evenVBand="0" w:oddHBand="0" w:evenHBand="0" w:firstRowFirstColumn="0" w:firstRowLastColumn="0" w:lastRowFirstColumn="0" w:lastRowLastColumn="0"/>
              <w:rPr>
                <w:color w:val="000000"/>
              </w:rPr>
            </w:pPr>
            <w:r w:rsidRPr="00FC0336">
              <w:rPr>
                <w:color w:val="000000" w:themeColor="text1"/>
              </w:rPr>
              <w:t>Non-Minority</w:t>
            </w:r>
          </w:p>
        </w:tc>
        <w:tc>
          <w:tcPr>
            <w:cnfStyle w:val="000010000000" w:firstRow="0" w:lastRow="0" w:firstColumn="0" w:lastColumn="0" w:oddVBand="1" w:evenVBand="0" w:oddHBand="0" w:evenHBand="0" w:firstRowFirstColumn="0" w:firstRowLastColumn="0" w:lastRowFirstColumn="0" w:lastRowLastColumn="0"/>
            <w:tcW w:w="2786" w:type="dxa"/>
          </w:tcPr>
          <w:p w14:paraId="07C6D119" w14:textId="71FC13B5" w:rsidR="009B03F9" w:rsidRPr="00FC0336" w:rsidRDefault="00FC0336" w:rsidP="27340A28">
            <w:pPr>
              <w:jc w:val="center"/>
              <w:rPr>
                <w:color w:val="000000"/>
              </w:rPr>
            </w:pPr>
            <w:r w:rsidRPr="00FC0336">
              <w:rPr>
                <w:color w:val="000000" w:themeColor="text1"/>
              </w:rPr>
              <w:t>Non-Low-Income</w:t>
            </w:r>
          </w:p>
        </w:tc>
      </w:tr>
      <w:tr w:rsidR="009B03F9" w:rsidRPr="004430CE" w14:paraId="4C821C36" w14:textId="77777777" w:rsidTr="27340A2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45" w:type="dxa"/>
          </w:tcPr>
          <w:p w14:paraId="320772CA" w14:textId="77777777" w:rsidR="009B03F9" w:rsidRPr="00FC0336" w:rsidRDefault="641CD840" w:rsidP="27340A28">
            <w:r w:rsidRPr="00FC0336">
              <w:t>North Side Transfer Center</w:t>
            </w:r>
          </w:p>
        </w:tc>
        <w:tc>
          <w:tcPr>
            <w:tcW w:w="3045" w:type="dxa"/>
          </w:tcPr>
          <w:p w14:paraId="62CB72E4" w14:textId="77777777" w:rsidR="009B03F9" w:rsidRPr="00FC0336" w:rsidRDefault="641CD840" w:rsidP="27340A28">
            <w:pPr>
              <w:jc w:val="center"/>
              <w:cnfStyle w:val="000000100000" w:firstRow="0" w:lastRow="0" w:firstColumn="0" w:lastColumn="0" w:oddVBand="0" w:evenVBand="0" w:oddHBand="1" w:evenHBand="0" w:firstRowFirstColumn="0" w:firstRowLastColumn="0" w:lastRowFirstColumn="0" w:lastRowLastColumn="0"/>
              <w:rPr>
                <w:color w:val="000000"/>
              </w:rPr>
            </w:pPr>
            <w:r w:rsidRPr="00FC0336">
              <w:rPr>
                <w:color w:val="000000" w:themeColor="text1"/>
              </w:rPr>
              <w:t>Minority</w:t>
            </w:r>
          </w:p>
        </w:tc>
        <w:tc>
          <w:tcPr>
            <w:cnfStyle w:val="000010000000" w:firstRow="0" w:lastRow="0" w:firstColumn="0" w:lastColumn="0" w:oddVBand="1" w:evenVBand="0" w:oddHBand="0" w:evenHBand="0" w:firstRowFirstColumn="0" w:firstRowLastColumn="0" w:lastRowFirstColumn="0" w:lastRowLastColumn="0"/>
            <w:tcW w:w="2786" w:type="dxa"/>
          </w:tcPr>
          <w:p w14:paraId="320387EB" w14:textId="1D3DB896" w:rsidR="009B03F9" w:rsidRPr="00FC0336" w:rsidRDefault="00FC0336" w:rsidP="27340A28">
            <w:pPr>
              <w:jc w:val="center"/>
              <w:rPr>
                <w:color w:val="000000"/>
              </w:rPr>
            </w:pPr>
            <w:r w:rsidRPr="00FC0336">
              <w:rPr>
                <w:color w:val="000000" w:themeColor="text1"/>
              </w:rPr>
              <w:t>Non-Low-Income</w:t>
            </w:r>
          </w:p>
        </w:tc>
      </w:tr>
      <w:tr w:rsidR="009B03F9" w:rsidRPr="004430CE" w14:paraId="21A710C9" w14:textId="77777777" w:rsidTr="27340A28">
        <w:tc>
          <w:tcPr>
            <w:cnfStyle w:val="000010000000" w:firstRow="0" w:lastRow="0" w:firstColumn="0" w:lastColumn="0" w:oddVBand="1" w:evenVBand="0" w:oddHBand="0" w:evenHBand="0" w:firstRowFirstColumn="0" w:firstRowLastColumn="0" w:lastRowFirstColumn="0" w:lastRowLastColumn="0"/>
            <w:tcW w:w="3745" w:type="dxa"/>
          </w:tcPr>
          <w:p w14:paraId="3681154A" w14:textId="36A44EEB" w:rsidR="009B03F9" w:rsidRPr="00FC0336" w:rsidRDefault="641CD840" w:rsidP="27340A28">
            <w:r w:rsidRPr="00FC0336">
              <w:t>La</w:t>
            </w:r>
            <w:r w:rsidR="5824071C" w:rsidRPr="00FC0336">
              <w:t xml:space="preserve"> </w:t>
            </w:r>
            <w:r w:rsidRPr="00FC0336">
              <w:t>Gran Plaza Transfer Center</w:t>
            </w:r>
          </w:p>
        </w:tc>
        <w:tc>
          <w:tcPr>
            <w:tcW w:w="3045" w:type="dxa"/>
          </w:tcPr>
          <w:p w14:paraId="111A9147" w14:textId="77777777" w:rsidR="009B03F9" w:rsidRPr="00FC0336" w:rsidRDefault="641CD840" w:rsidP="27340A28">
            <w:pPr>
              <w:jc w:val="center"/>
              <w:cnfStyle w:val="000000000000" w:firstRow="0" w:lastRow="0" w:firstColumn="0" w:lastColumn="0" w:oddVBand="0" w:evenVBand="0" w:oddHBand="0" w:evenHBand="0" w:firstRowFirstColumn="0" w:firstRowLastColumn="0" w:lastRowFirstColumn="0" w:lastRowLastColumn="0"/>
              <w:rPr>
                <w:color w:val="000000"/>
              </w:rPr>
            </w:pPr>
            <w:r w:rsidRPr="00FC0336">
              <w:rPr>
                <w:color w:val="000000" w:themeColor="text1"/>
              </w:rPr>
              <w:t>Minority</w:t>
            </w:r>
          </w:p>
        </w:tc>
        <w:tc>
          <w:tcPr>
            <w:cnfStyle w:val="000010000000" w:firstRow="0" w:lastRow="0" w:firstColumn="0" w:lastColumn="0" w:oddVBand="1" w:evenVBand="0" w:oddHBand="0" w:evenHBand="0" w:firstRowFirstColumn="0" w:firstRowLastColumn="0" w:lastRowFirstColumn="0" w:lastRowLastColumn="0"/>
            <w:tcW w:w="2786" w:type="dxa"/>
          </w:tcPr>
          <w:p w14:paraId="4343F8A8" w14:textId="77777777" w:rsidR="009B03F9" w:rsidRPr="00FC0336" w:rsidRDefault="641CD840" w:rsidP="27340A28">
            <w:pPr>
              <w:jc w:val="center"/>
              <w:rPr>
                <w:color w:val="000000"/>
              </w:rPr>
            </w:pPr>
            <w:r w:rsidRPr="00FC0336">
              <w:rPr>
                <w:color w:val="000000" w:themeColor="text1"/>
              </w:rPr>
              <w:t>Low-Income</w:t>
            </w:r>
          </w:p>
        </w:tc>
      </w:tr>
      <w:tr w:rsidR="009B03F9" w:rsidRPr="004430CE" w14:paraId="727F94AD" w14:textId="77777777" w:rsidTr="27340A2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45" w:type="dxa"/>
          </w:tcPr>
          <w:p w14:paraId="2F382B0B" w14:textId="77777777" w:rsidR="009B03F9" w:rsidRPr="008E1767" w:rsidRDefault="641CD840" w:rsidP="27340A28">
            <w:r w:rsidRPr="008E1767">
              <w:t>Vickery Blvd. Transfer Center (T&amp;P)</w:t>
            </w:r>
          </w:p>
        </w:tc>
        <w:tc>
          <w:tcPr>
            <w:tcW w:w="3045" w:type="dxa"/>
          </w:tcPr>
          <w:p w14:paraId="18D81EFD" w14:textId="495BE66E" w:rsidR="009B03F9" w:rsidRPr="008E1767" w:rsidRDefault="00FC0336" w:rsidP="27340A28">
            <w:pPr>
              <w:jc w:val="center"/>
              <w:cnfStyle w:val="000000100000" w:firstRow="0" w:lastRow="0" w:firstColumn="0" w:lastColumn="0" w:oddVBand="0" w:evenVBand="0" w:oddHBand="1" w:evenHBand="0" w:firstRowFirstColumn="0" w:firstRowLastColumn="0" w:lastRowFirstColumn="0" w:lastRowLastColumn="0"/>
              <w:rPr>
                <w:color w:val="000000"/>
              </w:rPr>
            </w:pPr>
            <w:r w:rsidRPr="008E1767">
              <w:rPr>
                <w:color w:val="000000" w:themeColor="text1"/>
              </w:rPr>
              <w:t>Non-</w:t>
            </w:r>
            <w:r w:rsidR="641CD840" w:rsidRPr="008E1767">
              <w:rPr>
                <w:color w:val="000000" w:themeColor="text1"/>
              </w:rPr>
              <w:t>Minority</w:t>
            </w:r>
          </w:p>
        </w:tc>
        <w:tc>
          <w:tcPr>
            <w:cnfStyle w:val="000010000000" w:firstRow="0" w:lastRow="0" w:firstColumn="0" w:lastColumn="0" w:oddVBand="1" w:evenVBand="0" w:oddHBand="0" w:evenHBand="0" w:firstRowFirstColumn="0" w:firstRowLastColumn="0" w:lastRowFirstColumn="0" w:lastRowLastColumn="0"/>
            <w:tcW w:w="2786" w:type="dxa"/>
          </w:tcPr>
          <w:p w14:paraId="36298928" w14:textId="77777777" w:rsidR="009B03F9" w:rsidRPr="008E1767" w:rsidRDefault="641CD840" w:rsidP="27340A28">
            <w:pPr>
              <w:jc w:val="center"/>
              <w:rPr>
                <w:color w:val="000000"/>
              </w:rPr>
            </w:pPr>
            <w:r w:rsidRPr="008E1767">
              <w:rPr>
                <w:color w:val="000000" w:themeColor="text1"/>
              </w:rPr>
              <w:t>Low-Income</w:t>
            </w:r>
          </w:p>
        </w:tc>
      </w:tr>
      <w:tr w:rsidR="009B03F9" w:rsidRPr="004430CE" w14:paraId="11E03F3D" w14:textId="77777777" w:rsidTr="27340A28">
        <w:tc>
          <w:tcPr>
            <w:cnfStyle w:val="000010000000" w:firstRow="0" w:lastRow="0" w:firstColumn="0" w:lastColumn="0" w:oddVBand="1" w:evenVBand="0" w:oddHBand="0" w:evenHBand="0" w:firstRowFirstColumn="0" w:firstRowLastColumn="0" w:lastRowFirstColumn="0" w:lastRowLastColumn="0"/>
            <w:tcW w:w="3745" w:type="dxa"/>
          </w:tcPr>
          <w:p w14:paraId="2377A630" w14:textId="77777777" w:rsidR="009B03F9" w:rsidRPr="008E1767" w:rsidRDefault="641CD840" w:rsidP="27340A28">
            <w:r w:rsidRPr="008E1767">
              <w:t>Sierra Vista Transfer center</w:t>
            </w:r>
          </w:p>
        </w:tc>
        <w:tc>
          <w:tcPr>
            <w:tcW w:w="3045" w:type="dxa"/>
          </w:tcPr>
          <w:p w14:paraId="402F444C" w14:textId="77777777" w:rsidR="009B03F9" w:rsidRPr="008E1767" w:rsidRDefault="641CD840" w:rsidP="27340A28">
            <w:pPr>
              <w:jc w:val="center"/>
              <w:cnfStyle w:val="000000000000" w:firstRow="0" w:lastRow="0" w:firstColumn="0" w:lastColumn="0" w:oddVBand="0" w:evenVBand="0" w:oddHBand="0" w:evenHBand="0" w:firstRowFirstColumn="0" w:firstRowLastColumn="0" w:lastRowFirstColumn="0" w:lastRowLastColumn="0"/>
              <w:rPr>
                <w:color w:val="000000"/>
              </w:rPr>
            </w:pPr>
            <w:r w:rsidRPr="008E1767">
              <w:rPr>
                <w:color w:val="000000" w:themeColor="text1"/>
              </w:rPr>
              <w:t>Minority</w:t>
            </w:r>
          </w:p>
        </w:tc>
        <w:tc>
          <w:tcPr>
            <w:cnfStyle w:val="000010000000" w:firstRow="0" w:lastRow="0" w:firstColumn="0" w:lastColumn="0" w:oddVBand="1" w:evenVBand="0" w:oddHBand="0" w:evenHBand="0" w:firstRowFirstColumn="0" w:firstRowLastColumn="0" w:lastRowFirstColumn="0" w:lastRowLastColumn="0"/>
            <w:tcW w:w="2786" w:type="dxa"/>
          </w:tcPr>
          <w:p w14:paraId="705BEEAC" w14:textId="77777777" w:rsidR="009B03F9" w:rsidRPr="008E1767" w:rsidRDefault="641CD840" w:rsidP="27340A28">
            <w:pPr>
              <w:jc w:val="center"/>
              <w:rPr>
                <w:color w:val="000000"/>
              </w:rPr>
            </w:pPr>
            <w:r w:rsidRPr="008E1767">
              <w:rPr>
                <w:color w:val="000000" w:themeColor="text1"/>
              </w:rPr>
              <w:t>Low-Income</w:t>
            </w:r>
          </w:p>
        </w:tc>
      </w:tr>
    </w:tbl>
    <w:p w14:paraId="4D98BB13" w14:textId="647D944B" w:rsidR="27340A28" w:rsidRPr="004430CE" w:rsidRDefault="27340A28" w:rsidP="27340A28">
      <w:pPr>
        <w:rPr>
          <w:highlight w:val="yellow"/>
        </w:rPr>
      </w:pPr>
    </w:p>
    <w:p w14:paraId="1B5E23BF" w14:textId="77777777" w:rsidR="006E4F8D" w:rsidRDefault="00B1368A">
      <w:bookmarkStart w:id="130" w:name="_Toc468706586"/>
      <w:bookmarkStart w:id="131" w:name="_Toc23510851"/>
      <w:bookmarkStart w:id="132" w:name="_Toc29975625"/>
      <w:r w:rsidRPr="00B1368A">
        <w:t xml:space="preserve">Four of six bus transfer centers are within minority areas and three of six are in low-income areas.  It should be noted that Dr. Dennis </w:t>
      </w:r>
      <w:proofErr w:type="spellStart"/>
      <w:r w:rsidRPr="00B1368A">
        <w:t>Dunkins</w:t>
      </w:r>
      <w:proofErr w:type="spellEnd"/>
      <w:r w:rsidRPr="00B1368A">
        <w:t xml:space="preserve"> Transfer Center is in a non-low-income Census Tract (low-income when constructed) that is surrounded on all sides by low-income tracts and serves the low-income community in the southeast quadrant of Fort Worth.</w:t>
      </w:r>
      <w:r>
        <w:t xml:space="preserve">  North Side Transfer Center is similarly on the border of low-income tracts in a historically low-income neighborhood. </w:t>
      </w:r>
    </w:p>
    <w:p w14:paraId="6F692F30" w14:textId="57EDA707" w:rsidR="00E82B47" w:rsidRPr="00FE26D2" w:rsidRDefault="00E82B47" w:rsidP="001C250A">
      <w:pPr>
        <w:pStyle w:val="Heading2"/>
      </w:pPr>
      <w:bookmarkStart w:id="133" w:name="_Toc216947444"/>
      <w:r>
        <w:t>Park &amp; Ride Facility Standards</w:t>
      </w:r>
      <w:bookmarkEnd w:id="133"/>
    </w:p>
    <w:p w14:paraId="227B6894" w14:textId="4BD320D9" w:rsidR="00CE401B" w:rsidRPr="00E82B47" w:rsidRDefault="00E82B47" w:rsidP="00CE401B">
      <w:pPr>
        <w:spacing w:line="240" w:lineRule="auto"/>
        <w:jc w:val="both"/>
        <w:rPr>
          <w:rFonts w:cstheme="minorHAnsi"/>
        </w:rPr>
      </w:pPr>
      <w:r w:rsidRPr="00E507BF">
        <w:rPr>
          <w:rFonts w:cstheme="minorHAnsi"/>
        </w:rPr>
        <w:t xml:space="preserve">Trinity Metro owned </w:t>
      </w:r>
      <w:r w:rsidR="000F3F4D">
        <w:rPr>
          <w:rFonts w:cstheme="minorHAnsi"/>
          <w:color w:val="000000"/>
        </w:rPr>
        <w:t>park &amp; ride</w:t>
      </w:r>
      <w:r w:rsidR="000F3F4D" w:rsidRPr="00E507BF">
        <w:rPr>
          <w:rFonts w:cstheme="minorHAnsi"/>
        </w:rPr>
        <w:t xml:space="preserve"> </w:t>
      </w:r>
      <w:r w:rsidRPr="00E507BF">
        <w:rPr>
          <w:rFonts w:cstheme="minorHAnsi"/>
        </w:rPr>
        <w:t>facilities are treated with passenger amenities including canopies/shelters, benches/seating, lighting, trash receptacles, security cameras, attractive landscaping, route maps and schedule information.</w:t>
      </w:r>
      <w:r w:rsidRPr="00B15E79">
        <w:rPr>
          <w:rFonts w:cstheme="minorHAnsi"/>
        </w:rPr>
        <w:t xml:space="preserve"> </w:t>
      </w:r>
      <w:r w:rsidR="00CE401B">
        <w:rPr>
          <w:rFonts w:cstheme="minorHAnsi"/>
        </w:rPr>
        <w:t xml:space="preserve">  </w:t>
      </w:r>
      <w:proofErr w:type="gramStart"/>
      <w:r w:rsidR="00CE401B">
        <w:rPr>
          <w:rFonts w:cstheme="minorHAnsi"/>
          <w:color w:val="000000"/>
        </w:rPr>
        <w:t>New park</w:t>
      </w:r>
      <w:proofErr w:type="gramEnd"/>
      <w:r w:rsidR="00CE401B">
        <w:rPr>
          <w:rFonts w:cstheme="minorHAnsi"/>
          <w:color w:val="000000"/>
        </w:rPr>
        <w:t xml:space="preserve"> </w:t>
      </w:r>
      <w:r w:rsidR="000F3F4D">
        <w:rPr>
          <w:rFonts w:cstheme="minorHAnsi"/>
          <w:color w:val="000000"/>
        </w:rPr>
        <w:t>&amp; ride facilities</w:t>
      </w:r>
      <w:r w:rsidR="00CE401B">
        <w:rPr>
          <w:rFonts w:cstheme="minorHAnsi"/>
          <w:color w:val="000000"/>
        </w:rPr>
        <w:t xml:space="preserve"> are rarely added but must go through EJ assessment, the new services be evaluated for Title VI equity and be equally equipped as existing </w:t>
      </w:r>
      <w:r w:rsidR="000F3F4D">
        <w:rPr>
          <w:rFonts w:cstheme="minorHAnsi"/>
          <w:color w:val="000000"/>
        </w:rPr>
        <w:t>facilities</w:t>
      </w:r>
      <w:r w:rsidR="00CE401B">
        <w:rPr>
          <w:rFonts w:cstheme="minorHAnsi"/>
          <w:color w:val="000000"/>
        </w:rPr>
        <w:t>.</w:t>
      </w:r>
    </w:p>
    <w:p w14:paraId="0C5E32C7" w14:textId="3B2F18ED" w:rsidR="00E82B47" w:rsidRPr="00FE26D2" w:rsidRDefault="00E82B47" w:rsidP="001C250A">
      <w:pPr>
        <w:pStyle w:val="Heading2"/>
      </w:pPr>
      <w:bookmarkStart w:id="134" w:name="_Toc216947445"/>
      <w:r>
        <w:t>Park &amp; Ride Facility Assessment</w:t>
      </w:r>
      <w:bookmarkEnd w:id="134"/>
    </w:p>
    <w:p w14:paraId="18DB4F7F" w14:textId="33938E55" w:rsidR="00E82B47" w:rsidRPr="00E507BF" w:rsidRDefault="00DA2F10" w:rsidP="00E82B47">
      <w:pPr>
        <w:jc w:val="both"/>
        <w:rPr>
          <w:rFonts w:cstheme="minorHAnsi"/>
        </w:rPr>
      </w:pPr>
      <w:r>
        <w:rPr>
          <w:rFonts w:cstheme="minorHAnsi"/>
        </w:rPr>
        <w:t xml:space="preserve">Both Park &amp; Ride facilities are in non-low-income and non-minority Census Tracts.  Locations were chosen primarily for their accessibility from the freeways and ability to service congestion-reducing routes with air quality benefits which is also part of the public transit mission.  </w:t>
      </w:r>
      <w:r w:rsidR="00E82B47">
        <w:rPr>
          <w:rFonts w:cstheme="minorHAnsi"/>
        </w:rPr>
        <w:t>There were no new Park &amp; Ride Facilities added during the assessment period.</w:t>
      </w:r>
    </w:p>
    <w:p w14:paraId="20138BEE" w14:textId="77777777" w:rsidR="00E82B47" w:rsidRPr="00E507BF" w:rsidRDefault="00E82B47" w:rsidP="001C250A">
      <w:pPr>
        <w:pStyle w:val="Heading2"/>
      </w:pPr>
      <w:bookmarkStart w:id="135" w:name="_Toc216947446"/>
      <w:r>
        <w:t>Commuter Rail Facility Standards</w:t>
      </w:r>
      <w:bookmarkEnd w:id="135"/>
    </w:p>
    <w:p w14:paraId="28EBE2EF" w14:textId="77777777" w:rsidR="00E82B47" w:rsidRPr="00150F09" w:rsidRDefault="00E82B47" w:rsidP="00E82B47">
      <w:pPr>
        <w:spacing w:line="240" w:lineRule="auto"/>
        <w:jc w:val="both"/>
        <w:rPr>
          <w:rFonts w:cstheme="minorHAnsi"/>
          <w:color w:val="000000"/>
        </w:rPr>
      </w:pPr>
      <w:r w:rsidRPr="00150F09">
        <w:rPr>
          <w:rFonts w:cstheme="minorHAnsi"/>
          <w:color w:val="000000"/>
        </w:rPr>
        <w:t xml:space="preserve">All TRE stations have low-level boarding with high-blocks for mobility-impaired passengers and </w:t>
      </w:r>
      <w:proofErr w:type="spellStart"/>
      <w:r w:rsidRPr="00150F09">
        <w:rPr>
          <w:rFonts w:cstheme="minorHAnsi"/>
          <w:color w:val="000000"/>
        </w:rPr>
        <w:t>TEXRail</w:t>
      </w:r>
      <w:proofErr w:type="spellEnd"/>
      <w:r w:rsidRPr="00150F09">
        <w:rPr>
          <w:rFonts w:cstheme="minorHAnsi"/>
          <w:color w:val="000000"/>
        </w:rPr>
        <w:t xml:space="preserve"> stations have level boarding. The TRE stations at a minimum can accommodate four passenger cars</w:t>
      </w:r>
      <w:r>
        <w:rPr>
          <w:rFonts w:cstheme="minorHAnsi"/>
          <w:color w:val="000000"/>
        </w:rPr>
        <w:t xml:space="preserve"> and </w:t>
      </w:r>
      <w:proofErr w:type="spellStart"/>
      <w:r>
        <w:rPr>
          <w:rFonts w:cstheme="minorHAnsi"/>
          <w:color w:val="000000"/>
        </w:rPr>
        <w:t>TEXRail</w:t>
      </w:r>
      <w:proofErr w:type="spellEnd"/>
      <w:r>
        <w:rPr>
          <w:rFonts w:cstheme="minorHAnsi"/>
          <w:color w:val="000000"/>
        </w:rPr>
        <w:t xml:space="preserve"> Stations can accommodate the current Diesel Multiple Units (DMUs)</w:t>
      </w:r>
      <w:r w:rsidRPr="00150F09">
        <w:rPr>
          <w:rFonts w:cstheme="minorHAnsi"/>
          <w:color w:val="000000"/>
        </w:rPr>
        <w:t xml:space="preserve">. </w:t>
      </w:r>
      <w:r>
        <w:rPr>
          <w:rFonts w:cstheme="minorHAnsi"/>
          <w:color w:val="000000"/>
        </w:rPr>
        <w:t xml:space="preserve"> </w:t>
      </w:r>
      <w:r w:rsidRPr="00150F09">
        <w:rPr>
          <w:rFonts w:cstheme="minorHAnsi"/>
          <w:color w:val="000000"/>
        </w:rPr>
        <w:t>Other key features of stations are:</w:t>
      </w:r>
    </w:p>
    <w:p w14:paraId="7C6DAA83" w14:textId="77777777"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lastRenderedPageBreak/>
        <w:t>Platform with textured warning strip at edge;</w:t>
      </w:r>
    </w:p>
    <w:p w14:paraId="16334C91" w14:textId="53C5B31A"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High-block platform with ramps to permit level boarding by wheelchair users and mobility-impaired passenger</w:t>
      </w:r>
      <w:r>
        <w:rPr>
          <w:rFonts w:cstheme="minorHAnsi"/>
          <w:color w:val="000000"/>
        </w:rPr>
        <w:t>s</w:t>
      </w:r>
    </w:p>
    <w:p w14:paraId="490D1C95" w14:textId="3A6F1D59"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Ticket vending machines</w:t>
      </w:r>
    </w:p>
    <w:p w14:paraId="170E6C07" w14:textId="77777777"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Canopies;</w:t>
      </w:r>
    </w:p>
    <w:p w14:paraId="1F53119A" w14:textId="312A2F8E"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Benches/Seating</w:t>
      </w:r>
    </w:p>
    <w:p w14:paraId="50D6F83E" w14:textId="77777777"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Lighting</w:t>
      </w:r>
    </w:p>
    <w:p w14:paraId="61FE3E4F" w14:textId="77777777"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Trash receptacles</w:t>
      </w:r>
    </w:p>
    <w:p w14:paraId="71A94A18" w14:textId="688618C1" w:rsidR="00E82B47" w:rsidRDefault="00E82B47" w:rsidP="00E82B47">
      <w:pPr>
        <w:numPr>
          <w:ilvl w:val="0"/>
          <w:numId w:val="15"/>
        </w:numPr>
        <w:spacing w:after="0" w:line="240" w:lineRule="auto"/>
        <w:jc w:val="both"/>
        <w:rPr>
          <w:rFonts w:cstheme="minorHAnsi"/>
          <w:color w:val="000000"/>
        </w:rPr>
      </w:pPr>
      <w:r w:rsidRPr="00150F09">
        <w:rPr>
          <w:rFonts w:cstheme="minorHAnsi"/>
          <w:color w:val="000000"/>
        </w:rPr>
        <w:t>Security cameras</w:t>
      </w:r>
    </w:p>
    <w:p w14:paraId="7B709421" w14:textId="28847B74" w:rsidR="00E82B47" w:rsidRPr="00150F09" w:rsidRDefault="00E82B47" w:rsidP="00E82B47">
      <w:pPr>
        <w:numPr>
          <w:ilvl w:val="0"/>
          <w:numId w:val="15"/>
        </w:numPr>
        <w:spacing w:after="0" w:line="240" w:lineRule="auto"/>
        <w:jc w:val="both"/>
        <w:rPr>
          <w:rFonts w:cstheme="minorHAnsi"/>
          <w:color w:val="000000"/>
        </w:rPr>
      </w:pPr>
      <w:r>
        <w:rPr>
          <w:rFonts w:cstheme="minorHAnsi"/>
          <w:color w:val="000000"/>
        </w:rPr>
        <w:t>Route Maps and Schedule Information</w:t>
      </w:r>
    </w:p>
    <w:p w14:paraId="068C5C0E" w14:textId="7D80CF54"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Pedestrian track crosswalks as appropriate</w:t>
      </w:r>
    </w:p>
    <w:p w14:paraId="51B436C3" w14:textId="519EC093"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Landscaping features such as planters and trees</w:t>
      </w:r>
    </w:p>
    <w:p w14:paraId="09A5C118" w14:textId="524EB95E" w:rsidR="00E82B47" w:rsidRPr="00150F09" w:rsidRDefault="00E82B47" w:rsidP="00E82B47">
      <w:pPr>
        <w:numPr>
          <w:ilvl w:val="0"/>
          <w:numId w:val="15"/>
        </w:numPr>
        <w:spacing w:after="0" w:line="240" w:lineRule="auto"/>
        <w:jc w:val="both"/>
        <w:rPr>
          <w:rFonts w:cstheme="minorHAnsi"/>
          <w:color w:val="000000"/>
        </w:rPr>
      </w:pPr>
      <w:r w:rsidRPr="00150F09">
        <w:rPr>
          <w:rFonts w:cstheme="minorHAnsi"/>
          <w:color w:val="000000"/>
        </w:rPr>
        <w:t>Shared Ride Pick-up and Drop-off facilities</w:t>
      </w:r>
    </w:p>
    <w:p w14:paraId="0A476685" w14:textId="77777777" w:rsidR="00511B40" w:rsidRPr="00511B40" w:rsidRDefault="00E82B47" w:rsidP="006E4F8D">
      <w:pPr>
        <w:numPr>
          <w:ilvl w:val="0"/>
          <w:numId w:val="15"/>
        </w:numPr>
        <w:spacing w:line="240" w:lineRule="auto"/>
        <w:jc w:val="both"/>
        <w:rPr>
          <w:rFonts w:cstheme="minorHAnsi"/>
        </w:rPr>
      </w:pPr>
      <w:r w:rsidRPr="00150F09">
        <w:rPr>
          <w:rFonts w:cstheme="minorHAnsi"/>
          <w:color w:val="000000"/>
        </w:rPr>
        <w:t>Park-and-ride facilities at all stations excluding Fort Worth Central Station, Medical Market and DFW Terminal B stations which are “destination” locations.</w:t>
      </w:r>
      <w:r w:rsidR="00511B40" w:rsidRPr="00511B40">
        <w:rPr>
          <w:rFonts w:cstheme="minorHAnsi"/>
          <w:color w:val="000000"/>
        </w:rPr>
        <w:t xml:space="preserve"> </w:t>
      </w:r>
    </w:p>
    <w:p w14:paraId="3CAC2CFC" w14:textId="37336EA4" w:rsidR="00E82B47" w:rsidRPr="00E82B47" w:rsidRDefault="00511B40" w:rsidP="00511B40">
      <w:pPr>
        <w:spacing w:line="240" w:lineRule="auto"/>
        <w:jc w:val="both"/>
        <w:rPr>
          <w:rFonts w:cstheme="minorHAnsi"/>
        </w:rPr>
      </w:pPr>
      <w:r>
        <w:rPr>
          <w:rFonts w:cstheme="minorHAnsi"/>
          <w:color w:val="000000"/>
        </w:rPr>
        <w:t xml:space="preserve">New stations are rarely added but </w:t>
      </w:r>
      <w:r w:rsidR="000A5C97">
        <w:rPr>
          <w:rFonts w:cstheme="minorHAnsi"/>
          <w:color w:val="000000"/>
        </w:rPr>
        <w:t>must</w:t>
      </w:r>
      <w:r w:rsidR="00CE401B">
        <w:rPr>
          <w:rFonts w:cstheme="minorHAnsi"/>
          <w:color w:val="000000"/>
        </w:rPr>
        <w:t xml:space="preserve"> be </w:t>
      </w:r>
      <w:r>
        <w:rPr>
          <w:rFonts w:cstheme="minorHAnsi"/>
          <w:color w:val="000000"/>
        </w:rPr>
        <w:t>equally equipped</w:t>
      </w:r>
      <w:r w:rsidR="00CE401B">
        <w:rPr>
          <w:rFonts w:cstheme="minorHAnsi"/>
          <w:color w:val="000000"/>
        </w:rPr>
        <w:t xml:space="preserve"> as existing stations</w:t>
      </w:r>
      <w:r>
        <w:rPr>
          <w:rFonts w:cstheme="minorHAnsi"/>
          <w:color w:val="000000"/>
        </w:rPr>
        <w:t>.</w:t>
      </w:r>
    </w:p>
    <w:p w14:paraId="743F9FC0" w14:textId="3BC3FB4A" w:rsidR="00ED7B87" w:rsidRPr="004C3767" w:rsidRDefault="00ED7B87" w:rsidP="001C250A">
      <w:pPr>
        <w:pStyle w:val="Heading2"/>
      </w:pPr>
      <w:bookmarkStart w:id="136" w:name="_Hlk212629574"/>
      <w:bookmarkStart w:id="137" w:name="_Toc216947447"/>
      <w:r>
        <w:t>Commuter Rail Station Spacing</w:t>
      </w:r>
      <w:r w:rsidR="000A5C97">
        <w:t xml:space="preserve"> Standards</w:t>
      </w:r>
      <w:bookmarkEnd w:id="137"/>
    </w:p>
    <w:p w14:paraId="47E079E4" w14:textId="77777777" w:rsidR="00ED7B87" w:rsidRPr="001156A3" w:rsidRDefault="00ED7B87" w:rsidP="00ED7B87">
      <w:pPr>
        <w:spacing w:line="240" w:lineRule="auto"/>
        <w:jc w:val="both"/>
        <w:rPr>
          <w:rFonts w:cstheme="minorHAnsi"/>
        </w:rPr>
      </w:pPr>
      <w:r w:rsidRPr="001156A3">
        <w:rPr>
          <w:rFonts w:cstheme="minorHAnsi"/>
        </w:rPr>
        <w:t xml:space="preserve">Station spacing is important for efficient running time of the commuter rail which, as opposed to light rail technology, has longer acceleration and deceleration times. The average spacing along the TRE Commuter Rail line is 3.6 miles apart. </w:t>
      </w:r>
    </w:p>
    <w:p w14:paraId="09B10476" w14:textId="77777777" w:rsidR="00ED7B87" w:rsidRDefault="00ED7B87" w:rsidP="00ED7B87">
      <w:pPr>
        <w:spacing w:line="240" w:lineRule="auto"/>
        <w:jc w:val="both"/>
        <w:rPr>
          <w:rFonts w:cstheme="minorHAnsi"/>
        </w:rPr>
      </w:pPr>
      <w:r w:rsidRPr="001156A3">
        <w:rPr>
          <w:rFonts w:cstheme="minorHAnsi"/>
        </w:rPr>
        <w:t>Initial placement of the stations was determined based upon ridership projections, site development suitability, potential for Transit Oriented Development, transit access</w:t>
      </w:r>
      <w:r>
        <w:rPr>
          <w:rFonts w:cstheme="minorHAnsi"/>
        </w:rPr>
        <w:t xml:space="preserve">, environmental impact, host railroad agreements </w:t>
      </w:r>
      <w:r w:rsidRPr="001156A3">
        <w:rPr>
          <w:rFonts w:cstheme="minorHAnsi"/>
        </w:rPr>
        <w:t>and municipal financial participation.</w:t>
      </w:r>
      <w:r>
        <w:rPr>
          <w:rFonts w:cstheme="minorHAnsi"/>
        </w:rPr>
        <w:t xml:space="preserve">  Many technical factors regarding rail operations dictate station spacing and thus having evenly spaced or ideal locations may not be possible.  If new stations are proposed, technical feasibility analysis will be the primary deciding factor.</w:t>
      </w:r>
    </w:p>
    <w:p w14:paraId="6704D42B" w14:textId="77777777" w:rsidR="00ED7B87" w:rsidRPr="001156A3" w:rsidRDefault="00ED7B87" w:rsidP="00ED7B87">
      <w:pPr>
        <w:spacing w:line="240" w:lineRule="auto"/>
        <w:rPr>
          <w:rFonts w:cstheme="minorHAnsi"/>
        </w:rPr>
      </w:pPr>
      <w:r w:rsidRPr="001156A3">
        <w:rPr>
          <w:rFonts w:cstheme="minorHAnsi"/>
        </w:rPr>
        <w:t>The following are the existing spacing between the stations:</w:t>
      </w:r>
    </w:p>
    <w:tbl>
      <w:tblPr>
        <w:tblW w:w="6780" w:type="dxa"/>
        <w:jc w:val="center"/>
        <w:tblLook w:val="04A0" w:firstRow="1" w:lastRow="0" w:firstColumn="1" w:lastColumn="0" w:noHBand="0" w:noVBand="1"/>
      </w:tblPr>
      <w:tblGrid>
        <w:gridCol w:w="960"/>
        <w:gridCol w:w="3700"/>
        <w:gridCol w:w="2120"/>
      </w:tblGrid>
      <w:tr w:rsidR="00ED7B87" w:rsidRPr="007A55FB" w14:paraId="244C4EEB" w14:textId="77777777" w:rsidTr="009B4A25">
        <w:trPr>
          <w:trHeight w:val="51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C6364"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Segment</w:t>
            </w:r>
          </w:p>
        </w:tc>
        <w:tc>
          <w:tcPr>
            <w:tcW w:w="3700" w:type="dxa"/>
            <w:tcBorders>
              <w:top w:val="single" w:sz="4" w:space="0" w:color="auto"/>
              <w:left w:val="nil"/>
              <w:bottom w:val="single" w:sz="4" w:space="0" w:color="auto"/>
              <w:right w:val="single" w:sz="4" w:space="0" w:color="auto"/>
            </w:tcBorders>
            <w:shd w:val="clear" w:color="auto" w:fill="auto"/>
            <w:noWrap/>
            <w:vAlign w:val="center"/>
            <w:hideMark/>
          </w:tcPr>
          <w:p w14:paraId="708DD123" w14:textId="77777777" w:rsidR="00ED7B87" w:rsidRPr="007A55FB" w:rsidRDefault="00ED7B87" w:rsidP="009B4A25">
            <w:pPr>
              <w:spacing w:after="0" w:line="240" w:lineRule="auto"/>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Stations</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14:paraId="0B9D1571"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Distance between Stations (in miles)</w:t>
            </w:r>
          </w:p>
        </w:tc>
      </w:tr>
      <w:tr w:rsidR="00ED7B87" w:rsidRPr="007A55FB" w14:paraId="3DA2A100"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7C500F"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1</w:t>
            </w:r>
          </w:p>
        </w:tc>
        <w:tc>
          <w:tcPr>
            <w:tcW w:w="3700" w:type="dxa"/>
            <w:tcBorders>
              <w:top w:val="nil"/>
              <w:left w:val="nil"/>
              <w:bottom w:val="single" w:sz="4" w:space="0" w:color="auto"/>
              <w:right w:val="single" w:sz="4" w:space="0" w:color="auto"/>
            </w:tcBorders>
            <w:shd w:val="clear" w:color="auto" w:fill="auto"/>
            <w:noWrap/>
            <w:vAlign w:val="center"/>
            <w:hideMark/>
          </w:tcPr>
          <w:p w14:paraId="22181C41"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T&amp;P Building to Fort Worth Central Station</w:t>
            </w:r>
          </w:p>
        </w:tc>
        <w:tc>
          <w:tcPr>
            <w:tcW w:w="2120" w:type="dxa"/>
            <w:tcBorders>
              <w:top w:val="nil"/>
              <w:left w:val="nil"/>
              <w:bottom w:val="single" w:sz="4" w:space="0" w:color="auto"/>
              <w:right w:val="single" w:sz="4" w:space="0" w:color="auto"/>
            </w:tcBorders>
            <w:shd w:val="clear" w:color="auto" w:fill="auto"/>
            <w:noWrap/>
            <w:vAlign w:val="center"/>
            <w:hideMark/>
          </w:tcPr>
          <w:p w14:paraId="1200A40F"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0.75</w:t>
            </w:r>
          </w:p>
        </w:tc>
      </w:tr>
      <w:tr w:rsidR="00ED7B87" w:rsidRPr="007A55FB" w14:paraId="65129598"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0756C4"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2</w:t>
            </w:r>
          </w:p>
        </w:tc>
        <w:tc>
          <w:tcPr>
            <w:tcW w:w="3700" w:type="dxa"/>
            <w:tcBorders>
              <w:top w:val="nil"/>
              <w:left w:val="nil"/>
              <w:bottom w:val="single" w:sz="4" w:space="0" w:color="auto"/>
              <w:right w:val="single" w:sz="4" w:space="0" w:color="auto"/>
            </w:tcBorders>
            <w:shd w:val="clear" w:color="auto" w:fill="auto"/>
            <w:noWrap/>
            <w:vAlign w:val="center"/>
            <w:hideMark/>
          </w:tcPr>
          <w:p w14:paraId="6B9867E8"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Fort Worth Central Station to Trinity Lakes</w:t>
            </w:r>
          </w:p>
        </w:tc>
        <w:tc>
          <w:tcPr>
            <w:tcW w:w="2120" w:type="dxa"/>
            <w:tcBorders>
              <w:top w:val="nil"/>
              <w:left w:val="nil"/>
              <w:bottom w:val="single" w:sz="4" w:space="0" w:color="auto"/>
              <w:right w:val="single" w:sz="4" w:space="0" w:color="auto"/>
            </w:tcBorders>
            <w:shd w:val="clear" w:color="auto" w:fill="auto"/>
            <w:noWrap/>
            <w:vAlign w:val="center"/>
            <w:hideMark/>
          </w:tcPr>
          <w:p w14:paraId="50D70CCB"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7.86</w:t>
            </w:r>
          </w:p>
        </w:tc>
      </w:tr>
      <w:tr w:rsidR="00ED7B87" w:rsidRPr="007A55FB" w14:paraId="0CC6F91F"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01DDDC"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w:t>
            </w:r>
          </w:p>
        </w:tc>
        <w:tc>
          <w:tcPr>
            <w:tcW w:w="3700" w:type="dxa"/>
            <w:tcBorders>
              <w:top w:val="nil"/>
              <w:left w:val="nil"/>
              <w:bottom w:val="single" w:sz="4" w:space="0" w:color="auto"/>
              <w:right w:val="single" w:sz="4" w:space="0" w:color="auto"/>
            </w:tcBorders>
            <w:shd w:val="clear" w:color="auto" w:fill="auto"/>
            <w:noWrap/>
            <w:vAlign w:val="center"/>
            <w:hideMark/>
          </w:tcPr>
          <w:p w14:paraId="03A8FB25"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Trinity Lakes to Hurst-Bell</w:t>
            </w:r>
          </w:p>
        </w:tc>
        <w:tc>
          <w:tcPr>
            <w:tcW w:w="2120" w:type="dxa"/>
            <w:tcBorders>
              <w:top w:val="nil"/>
              <w:left w:val="nil"/>
              <w:bottom w:val="single" w:sz="4" w:space="0" w:color="auto"/>
              <w:right w:val="single" w:sz="4" w:space="0" w:color="auto"/>
            </w:tcBorders>
            <w:shd w:val="clear" w:color="auto" w:fill="auto"/>
            <w:noWrap/>
            <w:vAlign w:val="center"/>
            <w:hideMark/>
          </w:tcPr>
          <w:p w14:paraId="04B77317"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3.22</w:t>
            </w:r>
          </w:p>
        </w:tc>
      </w:tr>
      <w:tr w:rsidR="00ED7B87" w:rsidRPr="007A55FB" w14:paraId="542F541B"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4FE3D7"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4</w:t>
            </w:r>
          </w:p>
        </w:tc>
        <w:tc>
          <w:tcPr>
            <w:tcW w:w="3700" w:type="dxa"/>
            <w:tcBorders>
              <w:top w:val="nil"/>
              <w:left w:val="nil"/>
              <w:bottom w:val="single" w:sz="4" w:space="0" w:color="auto"/>
              <w:right w:val="single" w:sz="4" w:space="0" w:color="auto"/>
            </w:tcBorders>
            <w:shd w:val="clear" w:color="auto" w:fill="auto"/>
            <w:noWrap/>
            <w:vAlign w:val="center"/>
            <w:hideMark/>
          </w:tcPr>
          <w:p w14:paraId="3BE4972E"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Hurst-Bell to Centerport</w:t>
            </w:r>
          </w:p>
        </w:tc>
        <w:tc>
          <w:tcPr>
            <w:tcW w:w="2120" w:type="dxa"/>
            <w:tcBorders>
              <w:top w:val="nil"/>
              <w:left w:val="nil"/>
              <w:bottom w:val="single" w:sz="4" w:space="0" w:color="auto"/>
              <w:right w:val="single" w:sz="4" w:space="0" w:color="auto"/>
            </w:tcBorders>
            <w:shd w:val="clear" w:color="auto" w:fill="auto"/>
            <w:noWrap/>
            <w:vAlign w:val="center"/>
            <w:hideMark/>
          </w:tcPr>
          <w:p w14:paraId="4B88A503"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6.16</w:t>
            </w:r>
          </w:p>
        </w:tc>
      </w:tr>
      <w:tr w:rsidR="00ED7B87" w:rsidRPr="007A55FB" w14:paraId="0B89A53B"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BA7EDA"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5</w:t>
            </w:r>
          </w:p>
        </w:tc>
        <w:tc>
          <w:tcPr>
            <w:tcW w:w="3700" w:type="dxa"/>
            <w:tcBorders>
              <w:top w:val="nil"/>
              <w:left w:val="nil"/>
              <w:bottom w:val="single" w:sz="4" w:space="0" w:color="auto"/>
              <w:right w:val="single" w:sz="4" w:space="0" w:color="auto"/>
            </w:tcBorders>
            <w:shd w:val="clear" w:color="auto" w:fill="auto"/>
            <w:noWrap/>
            <w:vAlign w:val="center"/>
            <w:hideMark/>
          </w:tcPr>
          <w:p w14:paraId="2BA15261"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Centerport to West Irving</w:t>
            </w:r>
          </w:p>
        </w:tc>
        <w:tc>
          <w:tcPr>
            <w:tcW w:w="2120" w:type="dxa"/>
            <w:tcBorders>
              <w:top w:val="nil"/>
              <w:left w:val="nil"/>
              <w:bottom w:val="single" w:sz="4" w:space="0" w:color="auto"/>
              <w:right w:val="single" w:sz="4" w:space="0" w:color="auto"/>
            </w:tcBorders>
            <w:shd w:val="clear" w:color="auto" w:fill="auto"/>
            <w:noWrap/>
            <w:vAlign w:val="center"/>
            <w:hideMark/>
          </w:tcPr>
          <w:p w14:paraId="66E21D44"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2.56</w:t>
            </w:r>
          </w:p>
        </w:tc>
      </w:tr>
      <w:tr w:rsidR="00ED7B87" w:rsidRPr="007A55FB" w14:paraId="41293B43"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946EA6"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6</w:t>
            </w:r>
          </w:p>
        </w:tc>
        <w:tc>
          <w:tcPr>
            <w:tcW w:w="3700" w:type="dxa"/>
            <w:tcBorders>
              <w:top w:val="nil"/>
              <w:left w:val="nil"/>
              <w:bottom w:val="single" w:sz="4" w:space="0" w:color="auto"/>
              <w:right w:val="single" w:sz="4" w:space="0" w:color="auto"/>
            </w:tcBorders>
            <w:shd w:val="clear" w:color="auto" w:fill="auto"/>
            <w:noWrap/>
            <w:vAlign w:val="center"/>
            <w:hideMark/>
          </w:tcPr>
          <w:p w14:paraId="6B65A234"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West Irving to South Irving</w:t>
            </w:r>
          </w:p>
        </w:tc>
        <w:tc>
          <w:tcPr>
            <w:tcW w:w="2120" w:type="dxa"/>
            <w:tcBorders>
              <w:top w:val="nil"/>
              <w:left w:val="nil"/>
              <w:bottom w:val="single" w:sz="4" w:space="0" w:color="auto"/>
              <w:right w:val="single" w:sz="4" w:space="0" w:color="auto"/>
            </w:tcBorders>
            <w:shd w:val="clear" w:color="auto" w:fill="auto"/>
            <w:noWrap/>
            <w:vAlign w:val="center"/>
            <w:hideMark/>
          </w:tcPr>
          <w:p w14:paraId="350CA52B"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3.5</w:t>
            </w:r>
          </w:p>
        </w:tc>
      </w:tr>
      <w:tr w:rsidR="00ED7B87" w:rsidRPr="007A55FB" w14:paraId="5A04AF21"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D34E9B"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7</w:t>
            </w:r>
          </w:p>
        </w:tc>
        <w:tc>
          <w:tcPr>
            <w:tcW w:w="3700" w:type="dxa"/>
            <w:tcBorders>
              <w:top w:val="nil"/>
              <w:left w:val="nil"/>
              <w:bottom w:val="single" w:sz="4" w:space="0" w:color="auto"/>
              <w:right w:val="single" w:sz="4" w:space="0" w:color="auto"/>
            </w:tcBorders>
            <w:shd w:val="clear" w:color="auto" w:fill="auto"/>
            <w:noWrap/>
            <w:vAlign w:val="center"/>
            <w:hideMark/>
          </w:tcPr>
          <w:p w14:paraId="767B8545"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South Irving to Medical/Market Center</w:t>
            </w:r>
          </w:p>
        </w:tc>
        <w:tc>
          <w:tcPr>
            <w:tcW w:w="2120" w:type="dxa"/>
            <w:tcBorders>
              <w:top w:val="nil"/>
              <w:left w:val="nil"/>
              <w:bottom w:val="single" w:sz="4" w:space="0" w:color="auto"/>
              <w:right w:val="single" w:sz="4" w:space="0" w:color="auto"/>
            </w:tcBorders>
            <w:shd w:val="clear" w:color="auto" w:fill="auto"/>
            <w:noWrap/>
            <w:vAlign w:val="center"/>
            <w:hideMark/>
          </w:tcPr>
          <w:p w14:paraId="7BB496A8"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6.3</w:t>
            </w:r>
          </w:p>
        </w:tc>
      </w:tr>
      <w:tr w:rsidR="00ED7B87" w:rsidRPr="007A55FB" w14:paraId="0081598A"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BF67D3"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8</w:t>
            </w:r>
          </w:p>
        </w:tc>
        <w:tc>
          <w:tcPr>
            <w:tcW w:w="3700" w:type="dxa"/>
            <w:tcBorders>
              <w:top w:val="nil"/>
              <w:left w:val="nil"/>
              <w:bottom w:val="single" w:sz="4" w:space="0" w:color="auto"/>
              <w:right w:val="single" w:sz="4" w:space="0" w:color="auto"/>
            </w:tcBorders>
            <w:shd w:val="clear" w:color="auto" w:fill="auto"/>
            <w:noWrap/>
            <w:vAlign w:val="center"/>
            <w:hideMark/>
          </w:tcPr>
          <w:p w14:paraId="49FEAD2B"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Medical/Market Center to Victory</w:t>
            </w:r>
          </w:p>
        </w:tc>
        <w:tc>
          <w:tcPr>
            <w:tcW w:w="2120" w:type="dxa"/>
            <w:tcBorders>
              <w:top w:val="nil"/>
              <w:left w:val="nil"/>
              <w:bottom w:val="single" w:sz="4" w:space="0" w:color="auto"/>
              <w:right w:val="single" w:sz="4" w:space="0" w:color="auto"/>
            </w:tcBorders>
            <w:shd w:val="clear" w:color="auto" w:fill="auto"/>
            <w:noWrap/>
            <w:vAlign w:val="center"/>
            <w:hideMark/>
          </w:tcPr>
          <w:p w14:paraId="4A462835"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0.94</w:t>
            </w:r>
          </w:p>
        </w:tc>
      </w:tr>
      <w:tr w:rsidR="00ED7B87" w:rsidRPr="007A55FB" w14:paraId="7D1DB2FA"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54C644"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9</w:t>
            </w:r>
          </w:p>
        </w:tc>
        <w:tc>
          <w:tcPr>
            <w:tcW w:w="3700" w:type="dxa"/>
            <w:tcBorders>
              <w:top w:val="nil"/>
              <w:left w:val="nil"/>
              <w:bottom w:val="single" w:sz="4" w:space="0" w:color="auto"/>
              <w:right w:val="single" w:sz="4" w:space="0" w:color="auto"/>
            </w:tcBorders>
            <w:shd w:val="clear" w:color="auto" w:fill="auto"/>
            <w:noWrap/>
            <w:vAlign w:val="center"/>
            <w:hideMark/>
          </w:tcPr>
          <w:p w14:paraId="38471551"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Victory to Union Station</w:t>
            </w:r>
          </w:p>
        </w:tc>
        <w:tc>
          <w:tcPr>
            <w:tcW w:w="2120" w:type="dxa"/>
            <w:tcBorders>
              <w:top w:val="nil"/>
              <w:left w:val="nil"/>
              <w:bottom w:val="single" w:sz="4" w:space="0" w:color="auto"/>
              <w:right w:val="single" w:sz="4" w:space="0" w:color="auto"/>
            </w:tcBorders>
            <w:shd w:val="clear" w:color="auto" w:fill="auto"/>
            <w:noWrap/>
            <w:vAlign w:val="center"/>
            <w:hideMark/>
          </w:tcPr>
          <w:p w14:paraId="1A099820"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1.35</w:t>
            </w:r>
          </w:p>
        </w:tc>
      </w:tr>
      <w:tr w:rsidR="00ED7B87" w:rsidRPr="007A55FB" w14:paraId="1C3D4578"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68193A"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w:t>
            </w:r>
          </w:p>
        </w:tc>
        <w:tc>
          <w:tcPr>
            <w:tcW w:w="3700" w:type="dxa"/>
            <w:tcBorders>
              <w:top w:val="nil"/>
              <w:left w:val="nil"/>
              <w:bottom w:val="single" w:sz="4" w:space="0" w:color="auto"/>
              <w:right w:val="single" w:sz="4" w:space="0" w:color="auto"/>
            </w:tcBorders>
            <w:shd w:val="clear" w:color="auto" w:fill="auto"/>
            <w:noWrap/>
            <w:vAlign w:val="center"/>
            <w:hideMark/>
          </w:tcPr>
          <w:p w14:paraId="6F9CC260"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xml:space="preserve"> Average Distance between Stations</w:t>
            </w:r>
          </w:p>
        </w:tc>
        <w:tc>
          <w:tcPr>
            <w:tcW w:w="2120" w:type="dxa"/>
            <w:tcBorders>
              <w:top w:val="nil"/>
              <w:left w:val="nil"/>
              <w:bottom w:val="single" w:sz="4" w:space="0" w:color="auto"/>
              <w:right w:val="single" w:sz="4" w:space="0" w:color="auto"/>
            </w:tcBorders>
            <w:shd w:val="clear" w:color="auto" w:fill="auto"/>
            <w:noWrap/>
            <w:vAlign w:val="center"/>
            <w:hideMark/>
          </w:tcPr>
          <w:p w14:paraId="6BD9C3E6"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3.62</w:t>
            </w:r>
          </w:p>
        </w:tc>
      </w:tr>
      <w:tr w:rsidR="00ED7B87" w:rsidRPr="007A55FB" w14:paraId="0FBB6746"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9ECA42"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w:t>
            </w:r>
          </w:p>
        </w:tc>
        <w:tc>
          <w:tcPr>
            <w:tcW w:w="3700" w:type="dxa"/>
            <w:tcBorders>
              <w:top w:val="nil"/>
              <w:left w:val="nil"/>
              <w:bottom w:val="single" w:sz="4" w:space="0" w:color="auto"/>
              <w:right w:val="single" w:sz="4" w:space="0" w:color="auto"/>
            </w:tcBorders>
            <w:shd w:val="clear" w:color="auto" w:fill="auto"/>
            <w:noWrap/>
            <w:vAlign w:val="center"/>
            <w:hideMark/>
          </w:tcPr>
          <w:p w14:paraId="67C2329F"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Total Distance on Tracks</w:t>
            </w:r>
          </w:p>
        </w:tc>
        <w:tc>
          <w:tcPr>
            <w:tcW w:w="2120" w:type="dxa"/>
            <w:tcBorders>
              <w:top w:val="nil"/>
              <w:left w:val="nil"/>
              <w:bottom w:val="single" w:sz="4" w:space="0" w:color="auto"/>
              <w:right w:val="single" w:sz="4" w:space="0" w:color="auto"/>
            </w:tcBorders>
            <w:shd w:val="clear" w:color="auto" w:fill="auto"/>
            <w:noWrap/>
            <w:vAlign w:val="center"/>
            <w:hideMark/>
          </w:tcPr>
          <w:p w14:paraId="201CE64A"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32.62</w:t>
            </w:r>
          </w:p>
        </w:tc>
      </w:tr>
    </w:tbl>
    <w:p w14:paraId="2375995C" w14:textId="77777777" w:rsidR="00ED7B87" w:rsidRPr="001156A3" w:rsidRDefault="00ED7B87" w:rsidP="00ED7B87">
      <w:pPr>
        <w:spacing w:before="240"/>
        <w:jc w:val="both"/>
        <w:rPr>
          <w:rFonts w:cstheme="minorHAnsi"/>
        </w:rPr>
      </w:pPr>
      <w:proofErr w:type="spellStart"/>
      <w:r w:rsidRPr="001156A3">
        <w:rPr>
          <w:rFonts w:cstheme="minorHAnsi"/>
        </w:rPr>
        <w:lastRenderedPageBreak/>
        <w:t>TEXRail</w:t>
      </w:r>
      <w:proofErr w:type="spellEnd"/>
      <w:r w:rsidRPr="001156A3">
        <w:rPr>
          <w:rFonts w:cstheme="minorHAnsi"/>
        </w:rPr>
        <w:t xml:space="preserve"> Station spacing is largely determined by municipal financial participation as unlike TRE, a large proportion is outside the Trinity Metro service area.  While all TRE stations were constructed within member cities, </w:t>
      </w:r>
      <w:proofErr w:type="spellStart"/>
      <w:r w:rsidRPr="001156A3">
        <w:rPr>
          <w:rFonts w:cstheme="minorHAnsi"/>
        </w:rPr>
        <w:t>TEXRail</w:t>
      </w:r>
      <w:proofErr w:type="spellEnd"/>
      <w:r w:rsidRPr="001156A3">
        <w:rPr>
          <w:rFonts w:cstheme="minorHAnsi"/>
        </w:rPr>
        <w:t xml:space="preserve"> participation is governed by long-term service contracts with Cities along the corridor.  Grapevine and North Richland Hills currently participate. </w:t>
      </w:r>
    </w:p>
    <w:tbl>
      <w:tblPr>
        <w:tblW w:w="6835" w:type="dxa"/>
        <w:jc w:val="center"/>
        <w:tblLook w:val="04A0" w:firstRow="1" w:lastRow="0" w:firstColumn="1" w:lastColumn="0" w:noHBand="0" w:noVBand="1"/>
      </w:tblPr>
      <w:tblGrid>
        <w:gridCol w:w="960"/>
        <w:gridCol w:w="4120"/>
        <w:gridCol w:w="1755"/>
      </w:tblGrid>
      <w:tr w:rsidR="00ED7B87" w:rsidRPr="007A55FB" w14:paraId="34B9346E" w14:textId="77777777" w:rsidTr="009B4A25">
        <w:trPr>
          <w:trHeight w:val="582"/>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92959"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Segment</w:t>
            </w:r>
          </w:p>
        </w:tc>
        <w:tc>
          <w:tcPr>
            <w:tcW w:w="4120" w:type="dxa"/>
            <w:tcBorders>
              <w:top w:val="single" w:sz="4" w:space="0" w:color="auto"/>
              <w:left w:val="nil"/>
              <w:bottom w:val="single" w:sz="4" w:space="0" w:color="auto"/>
              <w:right w:val="single" w:sz="4" w:space="0" w:color="auto"/>
            </w:tcBorders>
            <w:shd w:val="clear" w:color="auto" w:fill="auto"/>
            <w:noWrap/>
            <w:vAlign w:val="center"/>
            <w:hideMark/>
          </w:tcPr>
          <w:p w14:paraId="36042DC0" w14:textId="77777777" w:rsidR="00ED7B87" w:rsidRPr="007A55FB" w:rsidRDefault="00ED7B87" w:rsidP="009B4A25">
            <w:pPr>
              <w:spacing w:after="0" w:line="240" w:lineRule="auto"/>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Stations</w:t>
            </w:r>
          </w:p>
        </w:tc>
        <w:tc>
          <w:tcPr>
            <w:tcW w:w="1755" w:type="dxa"/>
            <w:tcBorders>
              <w:top w:val="single" w:sz="4" w:space="0" w:color="auto"/>
              <w:left w:val="nil"/>
              <w:bottom w:val="single" w:sz="4" w:space="0" w:color="auto"/>
              <w:right w:val="single" w:sz="4" w:space="0" w:color="auto"/>
            </w:tcBorders>
            <w:shd w:val="clear" w:color="auto" w:fill="auto"/>
            <w:vAlign w:val="center"/>
            <w:hideMark/>
          </w:tcPr>
          <w:p w14:paraId="595BE050"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Distance between Stations (in miles)</w:t>
            </w:r>
          </w:p>
        </w:tc>
      </w:tr>
      <w:tr w:rsidR="00ED7B87" w:rsidRPr="007A55FB" w14:paraId="4E454F1C"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1D31DC"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1</w:t>
            </w:r>
          </w:p>
        </w:tc>
        <w:tc>
          <w:tcPr>
            <w:tcW w:w="4120" w:type="dxa"/>
            <w:tcBorders>
              <w:top w:val="nil"/>
              <w:left w:val="nil"/>
              <w:bottom w:val="single" w:sz="4" w:space="0" w:color="auto"/>
              <w:right w:val="single" w:sz="4" w:space="0" w:color="auto"/>
            </w:tcBorders>
            <w:shd w:val="clear" w:color="auto" w:fill="auto"/>
            <w:noWrap/>
            <w:vAlign w:val="center"/>
            <w:hideMark/>
          </w:tcPr>
          <w:p w14:paraId="3B0E8CDB"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T&amp;P Building to Fort Worth Central Station</w:t>
            </w:r>
          </w:p>
        </w:tc>
        <w:tc>
          <w:tcPr>
            <w:tcW w:w="1755" w:type="dxa"/>
            <w:tcBorders>
              <w:top w:val="nil"/>
              <w:left w:val="nil"/>
              <w:bottom w:val="single" w:sz="4" w:space="0" w:color="auto"/>
              <w:right w:val="single" w:sz="4" w:space="0" w:color="auto"/>
            </w:tcBorders>
            <w:shd w:val="clear" w:color="auto" w:fill="auto"/>
            <w:noWrap/>
            <w:vAlign w:val="center"/>
            <w:hideMark/>
          </w:tcPr>
          <w:p w14:paraId="383E6F6C"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0.75</w:t>
            </w:r>
          </w:p>
        </w:tc>
      </w:tr>
      <w:tr w:rsidR="00ED7B87" w:rsidRPr="007A55FB" w14:paraId="482E9460"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F8CCF2"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2</w:t>
            </w:r>
          </w:p>
        </w:tc>
        <w:tc>
          <w:tcPr>
            <w:tcW w:w="4120" w:type="dxa"/>
            <w:tcBorders>
              <w:top w:val="nil"/>
              <w:left w:val="nil"/>
              <w:bottom w:val="single" w:sz="4" w:space="0" w:color="auto"/>
              <w:right w:val="single" w:sz="4" w:space="0" w:color="auto"/>
            </w:tcBorders>
            <w:shd w:val="clear" w:color="auto" w:fill="auto"/>
            <w:noWrap/>
            <w:vAlign w:val="center"/>
            <w:hideMark/>
          </w:tcPr>
          <w:p w14:paraId="0ADB4FB6"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Fort Worth Central Station to North Side Station</w:t>
            </w:r>
          </w:p>
        </w:tc>
        <w:tc>
          <w:tcPr>
            <w:tcW w:w="1755" w:type="dxa"/>
            <w:tcBorders>
              <w:top w:val="nil"/>
              <w:left w:val="nil"/>
              <w:bottom w:val="single" w:sz="4" w:space="0" w:color="auto"/>
              <w:right w:val="single" w:sz="4" w:space="0" w:color="auto"/>
            </w:tcBorders>
            <w:shd w:val="clear" w:color="auto" w:fill="auto"/>
            <w:noWrap/>
            <w:vAlign w:val="center"/>
            <w:hideMark/>
          </w:tcPr>
          <w:p w14:paraId="1A8DACE5"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3.41</w:t>
            </w:r>
          </w:p>
        </w:tc>
      </w:tr>
      <w:tr w:rsidR="00ED7B87" w:rsidRPr="007A55FB" w14:paraId="062D696E"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FEEFC8"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w:t>
            </w:r>
          </w:p>
        </w:tc>
        <w:tc>
          <w:tcPr>
            <w:tcW w:w="4120" w:type="dxa"/>
            <w:tcBorders>
              <w:top w:val="nil"/>
              <w:left w:val="nil"/>
              <w:bottom w:val="single" w:sz="4" w:space="0" w:color="auto"/>
              <w:right w:val="single" w:sz="4" w:space="0" w:color="auto"/>
            </w:tcBorders>
            <w:shd w:val="clear" w:color="auto" w:fill="auto"/>
            <w:noWrap/>
            <w:vAlign w:val="center"/>
            <w:hideMark/>
          </w:tcPr>
          <w:p w14:paraId="78419B60"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xml:space="preserve">North Side Station to Mercantile Center </w:t>
            </w:r>
          </w:p>
        </w:tc>
        <w:tc>
          <w:tcPr>
            <w:tcW w:w="1755" w:type="dxa"/>
            <w:tcBorders>
              <w:top w:val="nil"/>
              <w:left w:val="nil"/>
              <w:bottom w:val="single" w:sz="4" w:space="0" w:color="auto"/>
              <w:right w:val="single" w:sz="4" w:space="0" w:color="auto"/>
            </w:tcBorders>
            <w:shd w:val="clear" w:color="auto" w:fill="auto"/>
            <w:noWrap/>
            <w:vAlign w:val="center"/>
            <w:hideMark/>
          </w:tcPr>
          <w:p w14:paraId="07F2BC45"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3.39</w:t>
            </w:r>
          </w:p>
        </w:tc>
      </w:tr>
      <w:tr w:rsidR="00ED7B87" w:rsidRPr="007A55FB" w14:paraId="0E5DE42B"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324395"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4</w:t>
            </w:r>
          </w:p>
        </w:tc>
        <w:tc>
          <w:tcPr>
            <w:tcW w:w="4120" w:type="dxa"/>
            <w:tcBorders>
              <w:top w:val="nil"/>
              <w:left w:val="nil"/>
              <w:bottom w:val="single" w:sz="4" w:space="0" w:color="auto"/>
              <w:right w:val="single" w:sz="4" w:space="0" w:color="auto"/>
            </w:tcBorders>
            <w:shd w:val="clear" w:color="auto" w:fill="auto"/>
            <w:noWrap/>
            <w:vAlign w:val="center"/>
            <w:hideMark/>
          </w:tcPr>
          <w:p w14:paraId="7E575B74"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Mercantile Center to Iron Horse Station</w:t>
            </w:r>
          </w:p>
        </w:tc>
        <w:tc>
          <w:tcPr>
            <w:tcW w:w="1755" w:type="dxa"/>
            <w:tcBorders>
              <w:top w:val="nil"/>
              <w:left w:val="nil"/>
              <w:bottom w:val="single" w:sz="4" w:space="0" w:color="auto"/>
              <w:right w:val="single" w:sz="4" w:space="0" w:color="auto"/>
            </w:tcBorders>
            <w:shd w:val="clear" w:color="auto" w:fill="auto"/>
            <w:noWrap/>
            <w:vAlign w:val="center"/>
            <w:hideMark/>
          </w:tcPr>
          <w:p w14:paraId="785C7769"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3.12</w:t>
            </w:r>
          </w:p>
        </w:tc>
      </w:tr>
      <w:tr w:rsidR="00ED7B87" w:rsidRPr="007A55FB" w14:paraId="7BA4FF2B"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070430"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5</w:t>
            </w:r>
          </w:p>
        </w:tc>
        <w:tc>
          <w:tcPr>
            <w:tcW w:w="4120" w:type="dxa"/>
            <w:tcBorders>
              <w:top w:val="nil"/>
              <w:left w:val="nil"/>
              <w:bottom w:val="single" w:sz="4" w:space="0" w:color="auto"/>
              <w:right w:val="single" w:sz="4" w:space="0" w:color="auto"/>
            </w:tcBorders>
            <w:shd w:val="clear" w:color="auto" w:fill="auto"/>
            <w:noWrap/>
            <w:vAlign w:val="center"/>
            <w:hideMark/>
          </w:tcPr>
          <w:p w14:paraId="7F38729C"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Iron Horse Station to Smithfield Station</w:t>
            </w:r>
          </w:p>
        </w:tc>
        <w:tc>
          <w:tcPr>
            <w:tcW w:w="1755" w:type="dxa"/>
            <w:tcBorders>
              <w:top w:val="nil"/>
              <w:left w:val="nil"/>
              <w:bottom w:val="single" w:sz="4" w:space="0" w:color="auto"/>
              <w:right w:val="single" w:sz="4" w:space="0" w:color="auto"/>
            </w:tcBorders>
            <w:shd w:val="clear" w:color="auto" w:fill="auto"/>
            <w:noWrap/>
            <w:vAlign w:val="center"/>
            <w:hideMark/>
          </w:tcPr>
          <w:p w14:paraId="3391CE52"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2.65</w:t>
            </w:r>
          </w:p>
        </w:tc>
      </w:tr>
      <w:tr w:rsidR="00ED7B87" w:rsidRPr="007A55FB" w14:paraId="79922397"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DE1D98"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6</w:t>
            </w:r>
          </w:p>
        </w:tc>
        <w:tc>
          <w:tcPr>
            <w:tcW w:w="4120" w:type="dxa"/>
            <w:tcBorders>
              <w:top w:val="nil"/>
              <w:left w:val="nil"/>
              <w:bottom w:val="single" w:sz="4" w:space="0" w:color="auto"/>
              <w:right w:val="single" w:sz="4" w:space="0" w:color="auto"/>
            </w:tcBorders>
            <w:shd w:val="clear" w:color="auto" w:fill="auto"/>
            <w:noWrap/>
            <w:vAlign w:val="center"/>
            <w:hideMark/>
          </w:tcPr>
          <w:p w14:paraId="7B220531"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Smithfield Station to Grapevine Main St</w:t>
            </w:r>
          </w:p>
        </w:tc>
        <w:tc>
          <w:tcPr>
            <w:tcW w:w="1755" w:type="dxa"/>
            <w:tcBorders>
              <w:top w:val="nil"/>
              <w:left w:val="nil"/>
              <w:bottom w:val="single" w:sz="4" w:space="0" w:color="auto"/>
              <w:right w:val="single" w:sz="4" w:space="0" w:color="auto"/>
            </w:tcBorders>
            <w:shd w:val="clear" w:color="auto" w:fill="auto"/>
            <w:noWrap/>
            <w:vAlign w:val="center"/>
            <w:hideMark/>
          </w:tcPr>
          <w:p w14:paraId="632E12BF"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9.28</w:t>
            </w:r>
          </w:p>
        </w:tc>
      </w:tr>
      <w:tr w:rsidR="00ED7B87" w:rsidRPr="007A55FB" w14:paraId="20106A1C"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66C61DF"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7</w:t>
            </w:r>
          </w:p>
        </w:tc>
        <w:tc>
          <w:tcPr>
            <w:tcW w:w="4120" w:type="dxa"/>
            <w:tcBorders>
              <w:top w:val="nil"/>
              <w:left w:val="nil"/>
              <w:bottom w:val="single" w:sz="4" w:space="0" w:color="auto"/>
              <w:right w:val="single" w:sz="4" w:space="0" w:color="auto"/>
            </w:tcBorders>
            <w:shd w:val="clear" w:color="auto" w:fill="auto"/>
            <w:noWrap/>
            <w:vAlign w:val="center"/>
            <w:hideMark/>
          </w:tcPr>
          <w:p w14:paraId="36F39855"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Grapevine Main St to DFW North Station</w:t>
            </w:r>
          </w:p>
        </w:tc>
        <w:tc>
          <w:tcPr>
            <w:tcW w:w="1755" w:type="dxa"/>
            <w:tcBorders>
              <w:top w:val="nil"/>
              <w:left w:val="nil"/>
              <w:bottom w:val="single" w:sz="4" w:space="0" w:color="auto"/>
              <w:right w:val="single" w:sz="4" w:space="0" w:color="auto"/>
            </w:tcBorders>
            <w:shd w:val="clear" w:color="auto" w:fill="auto"/>
            <w:noWrap/>
            <w:vAlign w:val="center"/>
            <w:hideMark/>
          </w:tcPr>
          <w:p w14:paraId="3A27B325"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1.43</w:t>
            </w:r>
          </w:p>
        </w:tc>
      </w:tr>
      <w:tr w:rsidR="00ED7B87" w:rsidRPr="007A55FB" w14:paraId="161547C8"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C37B94"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8</w:t>
            </w:r>
          </w:p>
        </w:tc>
        <w:tc>
          <w:tcPr>
            <w:tcW w:w="4120" w:type="dxa"/>
            <w:tcBorders>
              <w:top w:val="nil"/>
              <w:left w:val="nil"/>
              <w:bottom w:val="single" w:sz="4" w:space="0" w:color="auto"/>
              <w:right w:val="single" w:sz="4" w:space="0" w:color="auto"/>
            </w:tcBorders>
            <w:shd w:val="clear" w:color="auto" w:fill="auto"/>
            <w:noWrap/>
            <w:vAlign w:val="center"/>
            <w:hideMark/>
          </w:tcPr>
          <w:p w14:paraId="5668BA93"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DFW North Station to Terminal B</w:t>
            </w:r>
          </w:p>
        </w:tc>
        <w:tc>
          <w:tcPr>
            <w:tcW w:w="1755" w:type="dxa"/>
            <w:tcBorders>
              <w:top w:val="nil"/>
              <w:left w:val="nil"/>
              <w:bottom w:val="single" w:sz="4" w:space="0" w:color="auto"/>
              <w:right w:val="single" w:sz="4" w:space="0" w:color="auto"/>
            </w:tcBorders>
            <w:shd w:val="clear" w:color="auto" w:fill="auto"/>
            <w:noWrap/>
            <w:vAlign w:val="center"/>
            <w:hideMark/>
          </w:tcPr>
          <w:p w14:paraId="0ACA8321" w14:textId="77777777" w:rsidR="00ED7B87" w:rsidRPr="007A55FB" w:rsidRDefault="00ED7B87" w:rsidP="009B4A25">
            <w:pPr>
              <w:spacing w:after="0" w:line="240" w:lineRule="auto"/>
              <w:jc w:val="center"/>
              <w:rPr>
                <w:rFonts w:ascii="Calibri" w:eastAsia="Times New Roman" w:hAnsi="Calibri" w:cs="Calibri"/>
                <w:color w:val="000000"/>
                <w:sz w:val="20"/>
                <w:szCs w:val="20"/>
              </w:rPr>
            </w:pPr>
            <w:r w:rsidRPr="007A55FB">
              <w:rPr>
                <w:rFonts w:ascii="Calibri" w:eastAsia="Times New Roman" w:hAnsi="Calibri" w:cs="Calibri"/>
                <w:color w:val="000000"/>
                <w:sz w:val="20"/>
                <w:szCs w:val="20"/>
              </w:rPr>
              <w:t>2.14</w:t>
            </w:r>
          </w:p>
        </w:tc>
      </w:tr>
      <w:tr w:rsidR="00ED7B87" w:rsidRPr="007A55FB" w14:paraId="0E3D9592"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6F7F60"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w:t>
            </w:r>
          </w:p>
        </w:tc>
        <w:tc>
          <w:tcPr>
            <w:tcW w:w="4120" w:type="dxa"/>
            <w:tcBorders>
              <w:top w:val="nil"/>
              <w:left w:val="nil"/>
              <w:bottom w:val="single" w:sz="4" w:space="0" w:color="auto"/>
              <w:right w:val="single" w:sz="4" w:space="0" w:color="auto"/>
            </w:tcBorders>
            <w:shd w:val="clear" w:color="auto" w:fill="auto"/>
            <w:noWrap/>
            <w:vAlign w:val="center"/>
            <w:hideMark/>
          </w:tcPr>
          <w:p w14:paraId="557656CC"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xml:space="preserve"> Average Distance between Stations</w:t>
            </w:r>
          </w:p>
        </w:tc>
        <w:tc>
          <w:tcPr>
            <w:tcW w:w="1755" w:type="dxa"/>
            <w:tcBorders>
              <w:top w:val="nil"/>
              <w:left w:val="nil"/>
              <w:bottom w:val="single" w:sz="4" w:space="0" w:color="auto"/>
              <w:right w:val="single" w:sz="4" w:space="0" w:color="auto"/>
            </w:tcBorders>
            <w:shd w:val="clear" w:color="auto" w:fill="auto"/>
            <w:noWrap/>
            <w:vAlign w:val="center"/>
            <w:hideMark/>
          </w:tcPr>
          <w:p w14:paraId="37ECB08B"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3.27</w:t>
            </w:r>
          </w:p>
        </w:tc>
      </w:tr>
      <w:tr w:rsidR="00ED7B87" w:rsidRPr="007A55FB" w14:paraId="0994BED1" w14:textId="77777777" w:rsidTr="009B4A2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9FCA0B"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 </w:t>
            </w:r>
          </w:p>
        </w:tc>
        <w:tc>
          <w:tcPr>
            <w:tcW w:w="4120" w:type="dxa"/>
            <w:tcBorders>
              <w:top w:val="nil"/>
              <w:left w:val="nil"/>
              <w:bottom w:val="single" w:sz="4" w:space="0" w:color="auto"/>
              <w:right w:val="single" w:sz="4" w:space="0" w:color="auto"/>
            </w:tcBorders>
            <w:shd w:val="clear" w:color="auto" w:fill="auto"/>
            <w:noWrap/>
            <w:vAlign w:val="center"/>
            <w:hideMark/>
          </w:tcPr>
          <w:p w14:paraId="6C16F730" w14:textId="77777777" w:rsidR="00ED7B87" w:rsidRPr="007A55FB" w:rsidRDefault="00ED7B87" w:rsidP="009B4A25">
            <w:pPr>
              <w:spacing w:after="0" w:line="240" w:lineRule="auto"/>
              <w:rPr>
                <w:rFonts w:ascii="Calibri" w:eastAsia="Times New Roman" w:hAnsi="Calibri" w:cs="Calibri"/>
                <w:color w:val="000000"/>
                <w:sz w:val="20"/>
                <w:szCs w:val="20"/>
              </w:rPr>
            </w:pPr>
            <w:r w:rsidRPr="007A55FB">
              <w:rPr>
                <w:rFonts w:ascii="Calibri" w:eastAsia="Times New Roman" w:hAnsi="Calibri" w:cs="Calibri"/>
                <w:color w:val="000000"/>
                <w:sz w:val="20"/>
                <w:szCs w:val="20"/>
              </w:rPr>
              <w:t>Total Distance on Tracks</w:t>
            </w:r>
          </w:p>
        </w:tc>
        <w:tc>
          <w:tcPr>
            <w:tcW w:w="1755" w:type="dxa"/>
            <w:tcBorders>
              <w:top w:val="nil"/>
              <w:left w:val="nil"/>
              <w:bottom w:val="single" w:sz="4" w:space="0" w:color="auto"/>
              <w:right w:val="single" w:sz="4" w:space="0" w:color="auto"/>
            </w:tcBorders>
            <w:shd w:val="clear" w:color="auto" w:fill="auto"/>
            <w:noWrap/>
            <w:vAlign w:val="center"/>
            <w:hideMark/>
          </w:tcPr>
          <w:p w14:paraId="4815DB8E" w14:textId="77777777" w:rsidR="00ED7B87" w:rsidRPr="007A55FB" w:rsidRDefault="00ED7B87" w:rsidP="009B4A25">
            <w:pPr>
              <w:spacing w:after="0" w:line="240" w:lineRule="auto"/>
              <w:jc w:val="center"/>
              <w:rPr>
                <w:rFonts w:ascii="Calibri" w:eastAsia="Times New Roman" w:hAnsi="Calibri" w:cs="Calibri"/>
                <w:b/>
                <w:bCs/>
                <w:color w:val="000000"/>
                <w:sz w:val="20"/>
                <w:szCs w:val="20"/>
              </w:rPr>
            </w:pPr>
            <w:r w:rsidRPr="007A55FB">
              <w:rPr>
                <w:rFonts w:ascii="Calibri" w:eastAsia="Times New Roman" w:hAnsi="Calibri" w:cs="Calibri"/>
                <w:b/>
                <w:bCs/>
                <w:color w:val="000000"/>
                <w:sz w:val="20"/>
                <w:szCs w:val="20"/>
              </w:rPr>
              <w:t>26.18</w:t>
            </w:r>
          </w:p>
        </w:tc>
      </w:tr>
    </w:tbl>
    <w:p w14:paraId="1A3E7D9A" w14:textId="58C946C1" w:rsidR="006E4F8D" w:rsidRPr="00FE26D2" w:rsidRDefault="006E4F8D" w:rsidP="001C250A">
      <w:pPr>
        <w:pStyle w:val="Heading2"/>
      </w:pPr>
      <w:bookmarkStart w:id="138" w:name="_Toc216947448"/>
      <w:bookmarkEnd w:id="136"/>
      <w:r>
        <w:t>Commuter Rail Facility Assessment</w:t>
      </w:r>
      <w:bookmarkEnd w:id="138"/>
    </w:p>
    <w:p w14:paraId="4449B7DF" w14:textId="15EA180F" w:rsidR="006E4F8D" w:rsidRPr="00895AD0" w:rsidRDefault="00DA2F10" w:rsidP="006E4F8D">
      <w:pPr>
        <w:spacing w:line="240" w:lineRule="auto"/>
        <w:jc w:val="both"/>
        <w:rPr>
          <w:rFonts w:cstheme="minorHAnsi"/>
        </w:rPr>
      </w:pPr>
      <w:r>
        <w:rPr>
          <w:rFonts w:cstheme="minorHAnsi"/>
          <w:color w:val="000000"/>
        </w:rPr>
        <w:t xml:space="preserve">Five of the </w:t>
      </w:r>
      <w:proofErr w:type="spellStart"/>
      <w:r>
        <w:rPr>
          <w:rFonts w:cstheme="minorHAnsi"/>
          <w:color w:val="000000"/>
        </w:rPr>
        <w:t>TEXRail</w:t>
      </w:r>
      <w:proofErr w:type="spellEnd"/>
      <w:r>
        <w:rPr>
          <w:rFonts w:cstheme="minorHAnsi"/>
          <w:color w:val="000000"/>
        </w:rPr>
        <w:t xml:space="preserve"> Stations are within suburban cities that participate in its funding.  There were no new stations added to </w:t>
      </w:r>
      <w:proofErr w:type="spellStart"/>
      <w:r>
        <w:rPr>
          <w:rFonts w:cstheme="minorHAnsi"/>
          <w:color w:val="000000"/>
        </w:rPr>
        <w:t>TEXRail</w:t>
      </w:r>
      <w:proofErr w:type="spellEnd"/>
      <w:r>
        <w:rPr>
          <w:rFonts w:cstheme="minorHAnsi"/>
          <w:color w:val="000000"/>
        </w:rPr>
        <w:t xml:space="preserve">.  </w:t>
      </w:r>
      <w:r w:rsidR="00E82B47">
        <w:rPr>
          <w:rFonts w:cstheme="minorHAnsi"/>
          <w:color w:val="000000"/>
        </w:rPr>
        <w:t>The only new station added during the assessment period was Trinity Lakes Station on the TRE, located in a low-income but non-minority Census tract</w:t>
      </w:r>
      <w:r>
        <w:rPr>
          <w:rFonts w:cstheme="minorHAnsi"/>
          <w:color w:val="000000"/>
        </w:rPr>
        <w:t>.</w:t>
      </w:r>
      <w:r w:rsidR="00E82B47">
        <w:rPr>
          <w:rFonts w:cstheme="minorHAnsi"/>
          <w:color w:val="000000"/>
        </w:rPr>
        <w:t xml:space="preserve">  It is well equipped as described in the Standards section above</w:t>
      </w:r>
      <w:r w:rsidR="00511B40">
        <w:rPr>
          <w:rFonts w:cstheme="minorHAnsi"/>
          <w:color w:val="000000"/>
        </w:rPr>
        <w:t xml:space="preserve"> with ample parking and is connected to the historically disadvantaged communities of East and Southeast Fort Worth via Route 55</w:t>
      </w:r>
      <w:r w:rsidR="00E82B47">
        <w:rPr>
          <w:rFonts w:cstheme="minorHAnsi"/>
          <w:color w:val="000000"/>
        </w:rPr>
        <w:t xml:space="preserve">.  </w:t>
      </w:r>
      <w:r w:rsidR="000A5C97">
        <w:rPr>
          <w:rFonts w:cstheme="minorHAnsi"/>
          <w:color w:val="000000"/>
        </w:rPr>
        <w:t xml:space="preserve"> Station spacing changed by only a mile, however, moving closer to residential communities in east Fort Worth and providing a greenfield opportunity to develop a true Transit Oriented Development adjacent to the new Trinity Lakes Station.</w:t>
      </w:r>
    </w:p>
    <w:p w14:paraId="71A23D07" w14:textId="77777777" w:rsidR="006E4F8D" w:rsidRDefault="006E4F8D" w:rsidP="006E4F8D"/>
    <w:p w14:paraId="5E90E0B1" w14:textId="736F996F" w:rsidR="0031469E" w:rsidRPr="004430CE" w:rsidRDefault="0031469E">
      <w:pPr>
        <w:rPr>
          <w:rFonts w:asciiTheme="majorHAnsi" w:eastAsiaTheme="majorEastAsia" w:hAnsiTheme="majorHAnsi" w:cstheme="majorBidi"/>
          <w:b/>
          <w:bCs/>
          <w:color w:val="4F81BD" w:themeColor="accent1"/>
          <w:sz w:val="26"/>
          <w:szCs w:val="26"/>
          <w:highlight w:val="yellow"/>
        </w:rPr>
      </w:pPr>
      <w:r w:rsidRPr="004430CE">
        <w:rPr>
          <w:highlight w:val="yellow"/>
        </w:rPr>
        <w:br w:type="page"/>
      </w:r>
    </w:p>
    <w:p w14:paraId="6517568D" w14:textId="2786199A" w:rsidR="000A50C2" w:rsidRPr="00E507BF" w:rsidRDefault="004F10E8" w:rsidP="002C4EED">
      <w:pPr>
        <w:pStyle w:val="Heading2"/>
      </w:pPr>
      <w:bookmarkStart w:id="139" w:name="_Toc216947449"/>
      <w:r w:rsidRPr="00E507BF">
        <w:lastRenderedPageBreak/>
        <w:t>Minority and Low-</w:t>
      </w:r>
      <w:r w:rsidR="000A50C2" w:rsidRPr="00E507BF">
        <w:t xml:space="preserve">Income </w:t>
      </w:r>
      <w:r w:rsidR="00096AB8" w:rsidRPr="00E507BF">
        <w:t>Assessment</w:t>
      </w:r>
      <w:r w:rsidR="000A50C2" w:rsidRPr="00E507BF">
        <w:t xml:space="preserve"> – </w:t>
      </w:r>
      <w:r w:rsidR="00B06D98" w:rsidRPr="00E507BF">
        <w:t>Additional Evaluations</w:t>
      </w:r>
      <w:bookmarkEnd w:id="130"/>
      <w:bookmarkEnd w:id="131"/>
      <w:bookmarkEnd w:id="132"/>
      <w:bookmarkEnd w:id="139"/>
    </w:p>
    <w:p w14:paraId="5821DFBA" w14:textId="3C56156B" w:rsidR="00A878E1" w:rsidRPr="00E507BF" w:rsidRDefault="1C00F99D" w:rsidP="007F786E">
      <w:pPr>
        <w:pStyle w:val="Heading3"/>
      </w:pPr>
      <w:bookmarkStart w:id="140" w:name="_Toc216947450"/>
      <w:r w:rsidRPr="00E507BF">
        <w:t>Customer Satisfaction</w:t>
      </w:r>
      <w:bookmarkEnd w:id="140"/>
    </w:p>
    <w:p w14:paraId="2690D30A" w14:textId="4326D967" w:rsidR="00A878E1" w:rsidRPr="004430CE" w:rsidRDefault="1722D0ED" w:rsidP="27340A28">
      <w:pPr>
        <w:spacing w:line="240" w:lineRule="auto"/>
        <w:jc w:val="both"/>
        <w:rPr>
          <w:highlight w:val="yellow"/>
        </w:rPr>
      </w:pPr>
      <w:r w:rsidRPr="00E507BF">
        <w:t xml:space="preserve">During the Fall of </w:t>
      </w:r>
      <w:r w:rsidR="00047D90" w:rsidRPr="00E507BF">
        <w:t>2024</w:t>
      </w:r>
      <w:r w:rsidRPr="00E507BF">
        <w:t>, Trinity Metro engaged ETC Institute, a prominent national transit surveying firm, to conduct a Customer Satisfac</w:t>
      </w:r>
      <w:r w:rsidR="127192F9" w:rsidRPr="00E507BF">
        <w:t xml:space="preserve">tion </w:t>
      </w:r>
      <w:r w:rsidR="2C851336" w:rsidRPr="00E507BF">
        <w:t xml:space="preserve">and Marketing </w:t>
      </w:r>
      <w:r w:rsidR="127192F9" w:rsidRPr="00E507BF">
        <w:t xml:space="preserve">Survey. </w:t>
      </w:r>
      <w:r w:rsidR="7867AE79" w:rsidRPr="00E507BF">
        <w:t xml:space="preserve"> </w:t>
      </w:r>
      <w:r w:rsidR="7B7E0F6B" w:rsidRPr="00E507BF">
        <w:t xml:space="preserve">The </w:t>
      </w:r>
      <w:r w:rsidR="70E7878F" w:rsidRPr="00E507BF">
        <w:t xml:space="preserve">Passengers were approached onboard transit vehicles and asked to answer a series of questions.  </w:t>
      </w:r>
      <w:r w:rsidR="1BAC0C22" w:rsidRPr="00E507BF">
        <w:t>Target quantities were developed for each mode and route type while r</w:t>
      </w:r>
      <w:r w:rsidR="0649C9D9" w:rsidRPr="00E507BF">
        <w:t xml:space="preserve">andom number generation in the tablet software identified which </w:t>
      </w:r>
      <w:r w:rsidR="637B0260" w:rsidRPr="00E507BF">
        <w:t xml:space="preserve">passengers to be selected, </w:t>
      </w:r>
      <w:r w:rsidR="6F2F017A" w:rsidRPr="00E507BF">
        <w:t xml:space="preserve">thus ensuring that the results would be statistically significant and non-biased.  </w:t>
      </w:r>
      <w:r w:rsidR="7867AE79" w:rsidRPr="00E507BF">
        <w:t>Below shows the balance of survey respondents by both race and ethnicity combined.</w:t>
      </w:r>
      <w:r w:rsidR="7F47C243" w:rsidRPr="00E507BF">
        <w:t xml:space="preserve"> The majority</w:t>
      </w:r>
      <w:r w:rsidR="4C798AB0" w:rsidRPr="00E507BF">
        <w:t>, 1,</w:t>
      </w:r>
      <w:r w:rsidR="001C0264" w:rsidRPr="00E507BF">
        <w:t xml:space="preserve">512 </w:t>
      </w:r>
      <w:r w:rsidR="4C798AB0" w:rsidRPr="00E507BF">
        <w:t>of</w:t>
      </w:r>
      <w:r w:rsidR="7F47C243" w:rsidRPr="00E507BF">
        <w:t xml:space="preserve"> the </w:t>
      </w:r>
      <w:r w:rsidR="3D70C6FA" w:rsidRPr="00E507BF">
        <w:t>2,</w:t>
      </w:r>
      <w:r w:rsidR="001C0264" w:rsidRPr="00E507BF">
        <w:t xml:space="preserve">752 </w:t>
      </w:r>
      <w:r w:rsidR="3D70C6FA" w:rsidRPr="00E507BF">
        <w:t xml:space="preserve">customers surveyed </w:t>
      </w:r>
      <w:r w:rsidR="13B38563" w:rsidRPr="00E507BF">
        <w:t xml:space="preserve">indicated minority status while </w:t>
      </w:r>
      <w:r w:rsidR="001C0264" w:rsidRPr="00E507BF">
        <w:t xml:space="preserve">931 </w:t>
      </w:r>
      <w:r w:rsidR="13B38563" w:rsidRPr="00E507BF">
        <w:t xml:space="preserve">were non-minority and </w:t>
      </w:r>
      <w:r w:rsidR="001C0264" w:rsidRPr="00E507BF">
        <w:t xml:space="preserve">309 </w:t>
      </w:r>
      <w:r w:rsidR="0201A3E1" w:rsidRPr="00E507BF">
        <w:t xml:space="preserve">did not disclose.  </w:t>
      </w:r>
      <w:r w:rsidR="3D70C6FA" w:rsidRPr="00E507BF">
        <w:t xml:space="preserve"> </w:t>
      </w:r>
      <w:r w:rsidR="1C00F99D" w:rsidRPr="00E507BF">
        <w:t xml:space="preserve">  </w:t>
      </w:r>
    </w:p>
    <w:p w14:paraId="29EECF69" w14:textId="25791657" w:rsidR="4FBF3935" w:rsidRPr="004430CE" w:rsidRDefault="001E02ED" w:rsidP="27340A28">
      <w:pPr>
        <w:spacing w:line="240" w:lineRule="auto"/>
        <w:jc w:val="both"/>
        <w:rPr>
          <w:highlight w:val="yellow"/>
        </w:rPr>
      </w:pPr>
      <w:r>
        <w:rPr>
          <w:noProof/>
        </w:rPr>
        <w:drawing>
          <wp:inline distT="0" distB="0" distL="0" distR="0" wp14:anchorId="2EC5B39A" wp14:editId="7187DE87">
            <wp:extent cx="5548313" cy="3271838"/>
            <wp:effectExtent l="0" t="0" r="14605" b="5080"/>
            <wp:docPr id="29852937" name="Chart 29852937">
              <a:extLst xmlns:a="http://schemas.openxmlformats.org/drawingml/2006/main">
                <a:ext uri="{FF2B5EF4-FFF2-40B4-BE49-F238E27FC236}">
                  <a16:creationId xmlns:a16="http://schemas.microsoft.com/office/drawing/2014/main" id="{6D29A0DD-D41C-47A1-879B-23CCF812B9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4430CE" w:rsidDel="001C0264">
        <w:rPr>
          <w:noProof/>
          <w:highlight w:val="yellow"/>
        </w:rPr>
        <w:t xml:space="preserve"> </w:t>
      </w:r>
    </w:p>
    <w:p w14:paraId="53EC95E0" w14:textId="0C755F8D" w:rsidR="3B3FE8B2" w:rsidRPr="00E507BF" w:rsidRDefault="3B3FE8B2" w:rsidP="27340A28">
      <w:pPr>
        <w:spacing w:line="240" w:lineRule="auto"/>
        <w:jc w:val="both"/>
      </w:pPr>
      <w:r w:rsidRPr="00E507BF">
        <w:t>While the majority of passenger</w:t>
      </w:r>
      <w:r w:rsidR="27AE3289" w:rsidRPr="00E507BF">
        <w:t>s were not low income, th</w:t>
      </w:r>
      <w:r w:rsidR="36DED07D" w:rsidRPr="00E507BF">
        <w:t xml:space="preserve">e </w:t>
      </w:r>
      <w:proofErr w:type="gramStart"/>
      <w:r w:rsidR="36DED07D" w:rsidRPr="00E507BF">
        <w:t>low income</w:t>
      </w:r>
      <w:proofErr w:type="gramEnd"/>
      <w:r w:rsidR="36DED07D" w:rsidRPr="00E507BF">
        <w:t xml:space="preserve"> customers</w:t>
      </w:r>
      <w:r w:rsidR="27AE3289" w:rsidRPr="00E507BF">
        <w:t xml:space="preserve"> did make up the largest group with </w:t>
      </w:r>
      <w:r w:rsidR="00436904" w:rsidRPr="00E507BF">
        <w:t>878</w:t>
      </w:r>
      <w:r w:rsidR="6AE65BDD" w:rsidRPr="00E507BF">
        <w:t xml:space="preserve"> </w:t>
      </w:r>
      <w:r w:rsidR="32A74ED3" w:rsidRPr="00E507BF">
        <w:t>out of 2,</w:t>
      </w:r>
      <w:r w:rsidR="00436904" w:rsidRPr="00E507BF">
        <w:t xml:space="preserve">752 </w:t>
      </w:r>
      <w:r w:rsidR="6AE65BDD" w:rsidRPr="00E507BF">
        <w:t>customers indicating an annual income of less than $20,000</w:t>
      </w:r>
      <w:r w:rsidR="00436904" w:rsidRPr="00E507BF">
        <w:t xml:space="preserve">. It should be noted that 572 respondents </w:t>
      </w:r>
      <w:r w:rsidR="33157AC8" w:rsidRPr="00E507BF">
        <w:t>refus</w:t>
      </w:r>
      <w:r w:rsidR="00436904" w:rsidRPr="00E507BF">
        <w:t>ed</w:t>
      </w:r>
      <w:r w:rsidR="33157AC8" w:rsidRPr="00E507BF">
        <w:t xml:space="preserve"> to disclose</w:t>
      </w:r>
      <w:r w:rsidR="00436904" w:rsidRPr="00E507BF">
        <w:t xml:space="preserve"> their income</w:t>
      </w:r>
      <w:r w:rsidR="00A1704F">
        <w:t>, which the pie chart below does not account for</w:t>
      </w:r>
      <w:r w:rsidR="6AE65BDD" w:rsidRPr="00E507BF">
        <w:t xml:space="preserve">.  </w:t>
      </w:r>
    </w:p>
    <w:p w14:paraId="1E555387" w14:textId="57B06CD0" w:rsidR="50C1B0A8" w:rsidRPr="004430CE" w:rsidRDefault="00436904" w:rsidP="27340A28">
      <w:pPr>
        <w:spacing w:line="240" w:lineRule="auto"/>
        <w:jc w:val="both"/>
        <w:rPr>
          <w:highlight w:val="yellow"/>
        </w:rPr>
      </w:pPr>
      <w:r>
        <w:rPr>
          <w:noProof/>
        </w:rPr>
        <w:lastRenderedPageBreak/>
        <w:drawing>
          <wp:inline distT="0" distB="0" distL="0" distR="0" wp14:anchorId="51996E9F" wp14:editId="0635B9B5">
            <wp:extent cx="5314951" cy="3833813"/>
            <wp:effectExtent l="0" t="0" r="0" b="14605"/>
            <wp:docPr id="29852935" name="Chart 29852935">
              <a:extLst xmlns:a="http://schemas.openxmlformats.org/drawingml/2006/main">
                <a:ext uri="{FF2B5EF4-FFF2-40B4-BE49-F238E27FC236}">
                  <a16:creationId xmlns:a16="http://schemas.microsoft.com/office/drawing/2014/main" id="{43CD99C7-ADA3-40F7-9CDC-38427A0A6C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4430CE" w:rsidDel="00436904">
        <w:rPr>
          <w:noProof/>
          <w:highlight w:val="yellow"/>
        </w:rPr>
        <w:t xml:space="preserve"> </w:t>
      </w:r>
    </w:p>
    <w:p w14:paraId="186AB9F9" w14:textId="4BEEB8E6" w:rsidR="7BB90A80" w:rsidRPr="00E507BF" w:rsidRDefault="7BB90A80" w:rsidP="27340A28">
      <w:pPr>
        <w:spacing w:line="240" w:lineRule="auto"/>
        <w:jc w:val="both"/>
      </w:pPr>
      <w:r w:rsidRPr="00E507BF">
        <w:t xml:space="preserve">It should be noted that that is difficult to get accurate income data in an intercept survey.  </w:t>
      </w:r>
      <w:r w:rsidR="52CD25BA" w:rsidRPr="00E507BF">
        <w:t xml:space="preserve">People rarely know or remember their total household income from the previous year.  </w:t>
      </w:r>
      <w:r w:rsidR="329915B9" w:rsidRPr="00E507BF">
        <w:t>Many share an apartment, live with family, occasionally in multi-generational households</w:t>
      </w:r>
      <w:r w:rsidR="46313C17" w:rsidRPr="00E507BF">
        <w:t xml:space="preserve">, or change living situations during the year.  </w:t>
      </w:r>
      <w:r w:rsidR="4D114FE1" w:rsidRPr="00E507BF">
        <w:t>M</w:t>
      </w:r>
      <w:r w:rsidR="46313C17" w:rsidRPr="00E507BF">
        <w:t>any a</w:t>
      </w:r>
      <w:r w:rsidR="71641AFC" w:rsidRPr="00E507BF">
        <w:t xml:space="preserve">re not aware of how much </w:t>
      </w:r>
      <w:r w:rsidR="6A2BA86D" w:rsidRPr="00E507BF">
        <w:t>their</w:t>
      </w:r>
      <w:r w:rsidR="71641AFC" w:rsidRPr="00E507BF">
        <w:t xml:space="preserve"> </w:t>
      </w:r>
      <w:r w:rsidR="0B403C0B" w:rsidRPr="00E507BF">
        <w:t>spouses, parents, siblings</w:t>
      </w:r>
      <w:r w:rsidR="7B9E0A45" w:rsidRPr="00E507BF">
        <w:t xml:space="preserve"> or </w:t>
      </w:r>
      <w:r w:rsidR="0B403C0B" w:rsidRPr="00E507BF">
        <w:t xml:space="preserve">roommates </w:t>
      </w:r>
      <w:r w:rsidR="10AA8E52" w:rsidRPr="00E507BF">
        <w:t xml:space="preserve">made nor how much </w:t>
      </w:r>
      <w:r w:rsidR="71641AFC" w:rsidRPr="00E507BF">
        <w:t xml:space="preserve">total </w:t>
      </w:r>
      <w:r w:rsidR="676A06C0" w:rsidRPr="00E507BF">
        <w:t xml:space="preserve">income their </w:t>
      </w:r>
      <w:r w:rsidR="71641AFC" w:rsidRPr="00E507BF">
        <w:t>household</w:t>
      </w:r>
      <w:r w:rsidR="540F9239" w:rsidRPr="00E507BF">
        <w:t>(s)</w:t>
      </w:r>
      <w:r w:rsidR="71641AFC" w:rsidRPr="00E507BF">
        <w:t xml:space="preserve"> generated.  Even those who live alone </w:t>
      </w:r>
      <w:r w:rsidR="4A348BDB" w:rsidRPr="00E507BF">
        <w:t>will have multiple sources of income, both taxable and non-taxable and c</w:t>
      </w:r>
      <w:r w:rsidR="2A007BDA" w:rsidRPr="00E507BF">
        <w:t xml:space="preserve">hange jobs during the year.  </w:t>
      </w:r>
      <w:r w:rsidR="50D5E420" w:rsidRPr="00E507BF">
        <w:t xml:space="preserve">While it might seem natural to assume that low income should mean a simpler tax return, its often </w:t>
      </w:r>
      <w:r w:rsidR="4DE4ECA2" w:rsidRPr="00E507BF">
        <w:t>quite complex and such</w:t>
      </w:r>
      <w:r w:rsidR="50D5E420" w:rsidRPr="00E507BF">
        <w:t xml:space="preserve"> complexity motivates many </w:t>
      </w:r>
      <w:proofErr w:type="gramStart"/>
      <w:r w:rsidR="50D5E420" w:rsidRPr="00E507BF">
        <w:t>low income</w:t>
      </w:r>
      <w:proofErr w:type="gramEnd"/>
      <w:r w:rsidR="50D5E420" w:rsidRPr="00E507BF">
        <w:t xml:space="preserve"> individuals to</w:t>
      </w:r>
      <w:r w:rsidR="2167E1FB" w:rsidRPr="00E507BF">
        <w:t xml:space="preserve"> seek help preparing their returns.  </w:t>
      </w:r>
    </w:p>
    <w:p w14:paraId="7245C945" w14:textId="2619F676" w:rsidR="036D05D3" w:rsidRPr="00E507BF" w:rsidRDefault="036D05D3" w:rsidP="27340A28">
      <w:pPr>
        <w:spacing w:line="240" w:lineRule="auto"/>
        <w:jc w:val="both"/>
      </w:pPr>
      <w:r w:rsidRPr="00E507BF">
        <w:t>Unlike when filling out a Census form</w:t>
      </w:r>
      <w:r w:rsidR="2FDFBE13" w:rsidRPr="00E507BF">
        <w:t xml:space="preserve"> or housing voucher application</w:t>
      </w:r>
      <w:r w:rsidRPr="00E507BF">
        <w:t xml:space="preserve"> at home where one could refer to their previous year’s tax return, w</w:t>
      </w:r>
      <w:r w:rsidR="2167E1FB" w:rsidRPr="00E507BF">
        <w:t>hen encountering a surveyor</w:t>
      </w:r>
      <w:r w:rsidR="3B5F6E5F" w:rsidRPr="00E507BF">
        <w:t xml:space="preserve"> on a bus</w:t>
      </w:r>
      <w:r w:rsidR="2167E1FB" w:rsidRPr="00E507BF">
        <w:t xml:space="preserve"> </w:t>
      </w:r>
      <w:r w:rsidR="3047AD44" w:rsidRPr="00E507BF">
        <w:t xml:space="preserve">at random, many people are unlikely to remember very precisely </w:t>
      </w:r>
      <w:r w:rsidR="61E53CB0" w:rsidRPr="00E507BF">
        <w:t xml:space="preserve">the </w:t>
      </w:r>
      <w:r w:rsidR="3047AD44" w:rsidRPr="00E507BF">
        <w:t xml:space="preserve">one critical line which </w:t>
      </w:r>
      <w:r w:rsidR="40F947F8" w:rsidRPr="00E507BF">
        <w:t>would define the</w:t>
      </w:r>
      <w:r w:rsidR="251842C2" w:rsidRPr="00E507BF">
        <w:t xml:space="preserve">ir poverty status.  For </w:t>
      </w:r>
      <w:r w:rsidR="600942CE" w:rsidRPr="00E507BF">
        <w:t xml:space="preserve">Title VI statistical </w:t>
      </w:r>
      <w:r w:rsidR="251842C2" w:rsidRPr="00E507BF">
        <w:t xml:space="preserve">purposes, we’ve chosen to use </w:t>
      </w:r>
      <w:r w:rsidR="654F0E1E" w:rsidRPr="00E507BF">
        <w:t xml:space="preserve">rather wide income brackets and define any </w:t>
      </w:r>
      <w:r w:rsidR="58D99CC3" w:rsidRPr="00E507BF">
        <w:t xml:space="preserve">adult </w:t>
      </w:r>
      <w:r w:rsidR="654F0E1E" w:rsidRPr="00E507BF">
        <w:t>that lists under $20,000 as low-income</w:t>
      </w:r>
      <w:r w:rsidR="7897421F" w:rsidRPr="00E507BF">
        <w:t xml:space="preserve"> regardless of their household size</w:t>
      </w:r>
      <w:r w:rsidR="0D87ACCE" w:rsidRPr="00E507BF">
        <w:t xml:space="preserve">.  </w:t>
      </w:r>
      <w:r w:rsidR="4E57614C" w:rsidRPr="00E507BF">
        <w:t>For the average ho</w:t>
      </w:r>
      <w:r w:rsidR="305C8524" w:rsidRPr="00E507BF">
        <w:t>usehold size of three persons</w:t>
      </w:r>
      <w:r w:rsidR="00177C53">
        <w:t xml:space="preserve"> in 2022 (at the time of the survey)</w:t>
      </w:r>
      <w:r w:rsidR="305C8524" w:rsidRPr="00E507BF">
        <w:t xml:space="preserve">, the Census Bureau shows </w:t>
      </w:r>
      <w:r w:rsidR="048079ED" w:rsidRPr="004A5D7C">
        <w:t>$</w:t>
      </w:r>
      <w:r w:rsidR="001D78AB">
        <w:t>23,280</w:t>
      </w:r>
      <w:r w:rsidR="4C9EDB37" w:rsidRPr="004A5D7C">
        <w:t xml:space="preserve"> as the poverty threshold for the United States.  </w:t>
      </w:r>
      <w:r w:rsidR="048079ED" w:rsidRPr="004A5D7C">
        <w:t xml:space="preserve">Housing and Urban Development </w:t>
      </w:r>
      <w:r w:rsidR="64B30A34" w:rsidRPr="004A5D7C">
        <w:t>calculates $</w:t>
      </w:r>
      <w:r w:rsidR="0010705D">
        <w:t>24,400</w:t>
      </w:r>
      <w:r w:rsidR="64B30A34" w:rsidRPr="00CA4A6C">
        <w:t xml:space="preserve"> for the Fort Worth Arlington </w:t>
      </w:r>
      <w:r w:rsidR="64B30A34" w:rsidRPr="0010705D">
        <w:t>PMSA</w:t>
      </w:r>
      <w:r w:rsidR="0010705D">
        <w:t>,</w:t>
      </w:r>
      <w:r w:rsidR="64B30A34" w:rsidRPr="0010705D">
        <w:t xml:space="preserve"> which is </w:t>
      </w:r>
      <w:r w:rsidR="001D78AB" w:rsidRPr="0010705D">
        <w:t>slightly greater than the</w:t>
      </w:r>
      <w:r w:rsidR="048079ED" w:rsidRPr="0010705D">
        <w:t xml:space="preserve"> </w:t>
      </w:r>
      <w:r w:rsidR="001D78AB" w:rsidRPr="0010705D">
        <w:t>Health</w:t>
      </w:r>
      <w:r w:rsidR="048079ED" w:rsidRPr="0010705D">
        <w:t xml:space="preserve"> and Human Services Department</w:t>
      </w:r>
      <w:r w:rsidR="0010705D" w:rsidRPr="0010705D">
        <w:t>’s reporting of $23,030</w:t>
      </w:r>
      <w:r w:rsidR="5E50BCB9" w:rsidRPr="0010705D">
        <w:t xml:space="preserve"> </w:t>
      </w:r>
      <w:r w:rsidR="635F4AC4" w:rsidRPr="0010705D">
        <w:t xml:space="preserve">for the </w:t>
      </w:r>
      <w:r w:rsidR="0010705D" w:rsidRPr="0010705D">
        <w:t>contiguous</w:t>
      </w:r>
      <w:r w:rsidR="635F4AC4" w:rsidRPr="0010705D">
        <w:t xml:space="preserve"> United States</w:t>
      </w:r>
      <w:r w:rsidR="5E50BCB9" w:rsidRPr="0010705D">
        <w:t>.</w:t>
      </w:r>
      <w:r w:rsidR="7B46E09D" w:rsidRPr="0010705D">
        <w:t xml:space="preserve"> Our</w:t>
      </w:r>
      <w:r w:rsidR="7B46E09D" w:rsidRPr="00E507BF">
        <w:t xml:space="preserve"> </w:t>
      </w:r>
      <w:r w:rsidR="00177C53">
        <w:t xml:space="preserve">survey </w:t>
      </w:r>
      <w:r w:rsidR="7B46E09D" w:rsidRPr="00E507BF">
        <w:t>threshold of $20,000 is very close to the poverty thresholds</w:t>
      </w:r>
      <w:r w:rsidR="5A4D6CF5" w:rsidRPr="00E507BF">
        <w:t xml:space="preserve"> for a family of three</w:t>
      </w:r>
      <w:r w:rsidR="7B46E09D" w:rsidRPr="00E507BF">
        <w:t xml:space="preserve"> indicated by the three prominent federal agencies and about as accurate as anyone is likely to be able to answer </w:t>
      </w:r>
      <w:r w:rsidR="3756112D" w:rsidRPr="00E507BF">
        <w:t>when put on the spot</w:t>
      </w:r>
      <w:r w:rsidR="7B46E09D" w:rsidRPr="00E507BF">
        <w:t xml:space="preserve">.  </w:t>
      </w:r>
    </w:p>
    <w:p w14:paraId="652381D6" w14:textId="77777777" w:rsidR="00802929" w:rsidRPr="004430CE" w:rsidRDefault="00802929">
      <w:pPr>
        <w:rPr>
          <w:highlight w:val="yellow"/>
        </w:rPr>
      </w:pPr>
      <w:r w:rsidRPr="004430CE">
        <w:rPr>
          <w:highlight w:val="yellow"/>
        </w:rPr>
        <w:br w:type="page"/>
      </w:r>
    </w:p>
    <w:p w14:paraId="45D25D22" w14:textId="3F4214C4" w:rsidR="68BFA6BF" w:rsidRPr="00E507BF" w:rsidRDefault="68BFA6BF" w:rsidP="27340A28">
      <w:pPr>
        <w:spacing w:line="240" w:lineRule="auto"/>
        <w:jc w:val="both"/>
      </w:pPr>
      <w:r w:rsidRPr="00E507BF">
        <w:lastRenderedPageBreak/>
        <w:t>Several service qualities were queried in the survey</w:t>
      </w:r>
      <w:r w:rsidR="084E8BC8" w:rsidRPr="00E507BF">
        <w:t xml:space="preserve"> with passengers asked to score each attribute </w:t>
      </w:r>
      <w:r w:rsidR="1DB0CE11" w:rsidRPr="00E507BF">
        <w:t>with a 1 through 5 to indicate:</w:t>
      </w:r>
    </w:p>
    <w:p w14:paraId="0843EE57" w14:textId="1984FED9" w:rsidR="084E8BC8" w:rsidRPr="00E507BF" w:rsidRDefault="084E8BC8" w:rsidP="005D4A17">
      <w:pPr>
        <w:numPr>
          <w:ilvl w:val="0"/>
          <w:numId w:val="1"/>
        </w:numPr>
        <w:spacing w:line="240" w:lineRule="auto"/>
        <w:jc w:val="both"/>
      </w:pPr>
      <w:r w:rsidRPr="00E507BF">
        <w:t>1 – Very Dissatis</w:t>
      </w:r>
      <w:r w:rsidR="475AF5AC" w:rsidRPr="00E507BF">
        <w:t>fied</w:t>
      </w:r>
    </w:p>
    <w:p w14:paraId="71E94275" w14:textId="002DC826" w:rsidR="475AF5AC" w:rsidRPr="00E507BF" w:rsidRDefault="475AF5AC" w:rsidP="005D4A17">
      <w:pPr>
        <w:numPr>
          <w:ilvl w:val="0"/>
          <w:numId w:val="1"/>
        </w:numPr>
        <w:spacing w:line="240" w:lineRule="auto"/>
        <w:jc w:val="both"/>
      </w:pPr>
      <w:r w:rsidRPr="00E507BF">
        <w:t>2 – Dissatisfied</w:t>
      </w:r>
    </w:p>
    <w:p w14:paraId="0CBB8EFD" w14:textId="58AD3C7C" w:rsidR="475AF5AC" w:rsidRPr="00E507BF" w:rsidRDefault="475AF5AC" w:rsidP="005D4A17">
      <w:pPr>
        <w:numPr>
          <w:ilvl w:val="0"/>
          <w:numId w:val="1"/>
        </w:numPr>
        <w:spacing w:line="240" w:lineRule="auto"/>
        <w:jc w:val="both"/>
      </w:pPr>
      <w:r w:rsidRPr="00E507BF">
        <w:t>3 – Neutral</w:t>
      </w:r>
    </w:p>
    <w:p w14:paraId="1DABC54F" w14:textId="08DE96C4" w:rsidR="475AF5AC" w:rsidRPr="00E507BF" w:rsidRDefault="475AF5AC" w:rsidP="005D4A17">
      <w:pPr>
        <w:numPr>
          <w:ilvl w:val="0"/>
          <w:numId w:val="1"/>
        </w:numPr>
        <w:spacing w:line="240" w:lineRule="auto"/>
        <w:jc w:val="both"/>
      </w:pPr>
      <w:r w:rsidRPr="00E507BF">
        <w:t>4 – Satisfied</w:t>
      </w:r>
    </w:p>
    <w:p w14:paraId="1CFE26D9" w14:textId="37B6C1D0" w:rsidR="0BFEEC8F" w:rsidRPr="00E507BF" w:rsidRDefault="0BFEEC8F" w:rsidP="005D4A17">
      <w:pPr>
        <w:numPr>
          <w:ilvl w:val="0"/>
          <w:numId w:val="1"/>
        </w:numPr>
        <w:spacing w:line="240" w:lineRule="auto"/>
        <w:jc w:val="both"/>
      </w:pPr>
      <w:r w:rsidRPr="00E507BF">
        <w:t>5</w:t>
      </w:r>
      <w:r w:rsidR="475AF5AC" w:rsidRPr="00E507BF">
        <w:t xml:space="preserve"> – Very Satisfied</w:t>
      </w:r>
    </w:p>
    <w:p w14:paraId="6D6BE8AD" w14:textId="10422ED1" w:rsidR="7C625686" w:rsidRPr="00E507BF" w:rsidRDefault="00047D90" w:rsidP="27340A28">
      <w:pPr>
        <w:spacing w:line="240" w:lineRule="auto"/>
        <w:jc w:val="both"/>
      </w:pPr>
      <w:r w:rsidRPr="00E507BF">
        <w:t xml:space="preserve">In 5 of the 7 categories, the </w:t>
      </w:r>
      <w:r w:rsidR="002F488F">
        <w:t>percentage</w:t>
      </w:r>
      <w:r w:rsidRPr="00E507BF">
        <w:t xml:space="preserve"> of</w:t>
      </w:r>
      <w:r w:rsidR="002F488F">
        <w:t xml:space="preserve"> respondents that were “very satisfied”</w:t>
      </w:r>
      <w:r w:rsidRPr="00E507BF">
        <w:t xml:space="preserve"> increased from 3 years prior.</w:t>
      </w:r>
      <w:r w:rsidR="7C625686" w:rsidRPr="00E507BF">
        <w:t xml:space="preserve">, </w:t>
      </w:r>
      <w:r w:rsidR="510F9FB3" w:rsidRPr="00E507BF">
        <w:t xml:space="preserve">Customers </w:t>
      </w:r>
      <w:r w:rsidR="21612ED8" w:rsidRPr="00E507BF">
        <w:t>were</w:t>
      </w:r>
      <w:r w:rsidR="510F9FB3" w:rsidRPr="00E507BF">
        <w:t xml:space="preserve"> generally happy with the service provided on all modes of travel with less than 10% </w:t>
      </w:r>
      <w:r w:rsidR="76BA1519" w:rsidRPr="00E507BF">
        <w:t xml:space="preserve">of respondents </w:t>
      </w:r>
      <w:r w:rsidR="510F9FB3" w:rsidRPr="00E507BF">
        <w:t>scoring a 1 or 2 on ea</w:t>
      </w:r>
      <w:r w:rsidR="0D31D9A5" w:rsidRPr="00E507BF">
        <w:t xml:space="preserve">ch attribute.  </w:t>
      </w:r>
    </w:p>
    <w:p w14:paraId="7B704805" w14:textId="635AA7AD" w:rsidR="0C3CCE80" w:rsidRPr="004430CE" w:rsidRDefault="00735A4C" w:rsidP="00E507BF">
      <w:pPr>
        <w:spacing w:line="240" w:lineRule="auto"/>
        <w:jc w:val="center"/>
        <w:rPr>
          <w:highlight w:val="yellow"/>
        </w:rPr>
      </w:pPr>
      <w:r w:rsidRPr="00735A4C">
        <w:rPr>
          <w:noProof/>
        </w:rPr>
        <w:drawing>
          <wp:inline distT="0" distB="0" distL="0" distR="0" wp14:anchorId="5D913690" wp14:editId="26E70E07">
            <wp:extent cx="5943600" cy="4008120"/>
            <wp:effectExtent l="0" t="0" r="0" b="0"/>
            <wp:docPr id="29852933" name="Picture 2985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008120"/>
                    </a:xfrm>
                    <a:prstGeom prst="rect">
                      <a:avLst/>
                    </a:prstGeom>
                  </pic:spPr>
                </pic:pic>
              </a:graphicData>
            </a:graphic>
          </wp:inline>
        </w:drawing>
      </w:r>
    </w:p>
    <w:p w14:paraId="7A92740D" w14:textId="49391D01" w:rsidR="27340A28" w:rsidRPr="004430CE" w:rsidRDefault="27340A28" w:rsidP="27340A28">
      <w:pPr>
        <w:spacing w:line="240" w:lineRule="auto"/>
        <w:jc w:val="both"/>
        <w:rPr>
          <w:highlight w:val="yellow"/>
        </w:rPr>
      </w:pPr>
    </w:p>
    <w:p w14:paraId="049A927A" w14:textId="77777777" w:rsidR="00802929" w:rsidRPr="004430CE" w:rsidRDefault="00802929">
      <w:pPr>
        <w:rPr>
          <w:highlight w:val="yellow"/>
        </w:rPr>
      </w:pPr>
      <w:r w:rsidRPr="004430CE">
        <w:rPr>
          <w:highlight w:val="yellow"/>
        </w:rPr>
        <w:br w:type="page"/>
      </w:r>
    </w:p>
    <w:p w14:paraId="716835FA" w14:textId="5123F85F" w:rsidR="596E96EC" w:rsidRPr="00E507BF" w:rsidRDefault="002F488F" w:rsidP="27340A28">
      <w:pPr>
        <w:spacing w:line="240" w:lineRule="auto"/>
        <w:jc w:val="both"/>
      </w:pPr>
      <w:r w:rsidRPr="00E507BF">
        <w:lastRenderedPageBreak/>
        <w:t>When</w:t>
      </w:r>
      <w:r w:rsidR="596E96EC" w:rsidRPr="00E507BF">
        <w:t xml:space="preserve"> parsing out satisfaction by minority responses vs non-minority responses, </w:t>
      </w:r>
      <w:r w:rsidR="047A3FC6" w:rsidRPr="00E507BF">
        <w:t xml:space="preserve">there </w:t>
      </w:r>
      <w:r w:rsidRPr="00E507BF">
        <w:t>were only small differences in the average level of satisfaction</w:t>
      </w:r>
      <w:r w:rsidR="6040719C" w:rsidRPr="00E507BF">
        <w:t xml:space="preserve">. </w:t>
      </w:r>
    </w:p>
    <w:tbl>
      <w:tblPr>
        <w:tblW w:w="0" w:type="auto"/>
        <w:tblLayout w:type="fixed"/>
        <w:tblLook w:val="06A0" w:firstRow="1" w:lastRow="0" w:firstColumn="1" w:lastColumn="0" w:noHBand="1" w:noVBand="1"/>
      </w:tblPr>
      <w:tblGrid>
        <w:gridCol w:w="5100"/>
        <w:gridCol w:w="1605"/>
        <w:gridCol w:w="1905"/>
      </w:tblGrid>
      <w:tr w:rsidR="27340A28" w:rsidRPr="004430CE" w14:paraId="1DD854FF"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5B9BD5"/>
            <w:vAlign w:val="bottom"/>
          </w:tcPr>
          <w:p w14:paraId="40EC407A" w14:textId="3B502A99" w:rsidR="27340A28" w:rsidRPr="00E507BF" w:rsidRDefault="27340A28" w:rsidP="27340A28">
            <w:pPr>
              <w:rPr>
                <w:rFonts w:ascii="Calibri" w:eastAsia="Calibri" w:hAnsi="Calibri" w:cs="Calibri"/>
                <w:b/>
                <w:bCs/>
                <w:color w:val="FFFFFF" w:themeColor="background1"/>
              </w:rPr>
            </w:pPr>
            <w:r w:rsidRPr="00E507BF">
              <w:rPr>
                <w:rFonts w:ascii="Calibri" w:eastAsia="Calibri" w:hAnsi="Calibri" w:cs="Calibri"/>
                <w:b/>
                <w:bCs/>
                <w:color w:val="FFFFFF" w:themeColor="background1"/>
              </w:rPr>
              <w:t>Service Attribute</w:t>
            </w:r>
          </w:p>
        </w:tc>
        <w:tc>
          <w:tcPr>
            <w:tcW w:w="1605" w:type="dxa"/>
            <w:tcBorders>
              <w:top w:val="single" w:sz="4" w:space="0" w:color="auto"/>
              <w:left w:val="single" w:sz="4" w:space="0" w:color="auto"/>
              <w:bottom w:val="single" w:sz="4" w:space="0" w:color="auto"/>
              <w:right w:val="single" w:sz="4" w:space="0" w:color="auto"/>
            </w:tcBorders>
            <w:shd w:val="clear" w:color="auto" w:fill="5B9BD5"/>
            <w:vAlign w:val="bottom"/>
          </w:tcPr>
          <w:p w14:paraId="67238650" w14:textId="38B1C43E" w:rsidR="27340A28" w:rsidRPr="00E507BF" w:rsidRDefault="27340A28" w:rsidP="27340A28">
            <w:pPr>
              <w:rPr>
                <w:rFonts w:ascii="Calibri" w:eastAsia="Calibri" w:hAnsi="Calibri" w:cs="Calibri"/>
                <w:b/>
                <w:bCs/>
                <w:color w:val="FFFFFF" w:themeColor="background1"/>
              </w:rPr>
            </w:pPr>
            <w:r w:rsidRPr="00E507BF">
              <w:rPr>
                <w:rFonts w:ascii="Calibri" w:eastAsia="Calibri" w:hAnsi="Calibri" w:cs="Calibri"/>
                <w:b/>
                <w:bCs/>
                <w:color w:val="FFFFFF" w:themeColor="background1"/>
              </w:rPr>
              <w:t>Non-Minority</w:t>
            </w:r>
          </w:p>
        </w:tc>
        <w:tc>
          <w:tcPr>
            <w:tcW w:w="1905" w:type="dxa"/>
            <w:tcBorders>
              <w:top w:val="single" w:sz="4" w:space="0" w:color="auto"/>
              <w:left w:val="single" w:sz="4" w:space="0" w:color="auto"/>
              <w:bottom w:val="single" w:sz="4" w:space="0" w:color="auto"/>
              <w:right w:val="single" w:sz="4" w:space="0" w:color="auto"/>
            </w:tcBorders>
            <w:shd w:val="clear" w:color="auto" w:fill="5B9BD5"/>
            <w:vAlign w:val="bottom"/>
          </w:tcPr>
          <w:p w14:paraId="2708E9C3" w14:textId="644BE42F" w:rsidR="27340A28" w:rsidRPr="00E507BF" w:rsidRDefault="27340A28" w:rsidP="27340A28">
            <w:pPr>
              <w:rPr>
                <w:rFonts w:ascii="Calibri" w:eastAsia="Calibri" w:hAnsi="Calibri" w:cs="Calibri"/>
                <w:b/>
                <w:bCs/>
                <w:color w:val="FFFFFF" w:themeColor="background1"/>
              </w:rPr>
            </w:pPr>
            <w:r w:rsidRPr="00E507BF">
              <w:rPr>
                <w:rFonts w:ascii="Calibri" w:eastAsia="Calibri" w:hAnsi="Calibri" w:cs="Calibri"/>
                <w:b/>
                <w:bCs/>
                <w:color w:val="FFFFFF" w:themeColor="background1"/>
              </w:rPr>
              <w:t>Minority</w:t>
            </w:r>
          </w:p>
        </w:tc>
      </w:tr>
      <w:tr w:rsidR="005A3DEC" w:rsidRPr="004430CE" w14:paraId="4DE0C9E6"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7C84F1A9" w14:textId="6BFC305F"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Q3[01] [Reliability of service]</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169055B8" w14:textId="44D8A0E0" w:rsidR="005A3DEC" w:rsidRPr="00E507BF" w:rsidRDefault="005A3DEC" w:rsidP="005A3DEC">
            <w:pPr>
              <w:rPr>
                <w:rFonts w:eastAsia="Calibri" w:cstheme="minorHAnsi"/>
              </w:rPr>
            </w:pPr>
            <w:r w:rsidRPr="00E507BF">
              <w:rPr>
                <w:rFonts w:cstheme="minorHAnsi"/>
              </w:rPr>
              <w:t>4.31</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2E7735A1" w14:textId="45A08EA9" w:rsidR="005A3DEC" w:rsidRPr="00E507BF" w:rsidRDefault="005A3DEC" w:rsidP="005A3DEC">
            <w:pPr>
              <w:rPr>
                <w:rFonts w:eastAsia="Calibri" w:cstheme="minorHAnsi"/>
              </w:rPr>
            </w:pPr>
            <w:r w:rsidRPr="00E507BF">
              <w:rPr>
                <w:rFonts w:cstheme="minorHAnsi"/>
              </w:rPr>
              <w:t>4.28</w:t>
            </w:r>
          </w:p>
        </w:tc>
      </w:tr>
      <w:tr w:rsidR="005A3DEC" w:rsidRPr="004430CE" w14:paraId="69E1EF73"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1F38CB62" w14:textId="3B8DC8B4"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Q3[02] [Vehicles running on schedule]</w:t>
            </w:r>
          </w:p>
        </w:tc>
        <w:tc>
          <w:tcPr>
            <w:tcW w:w="1605" w:type="dxa"/>
            <w:tcBorders>
              <w:top w:val="single" w:sz="4" w:space="0" w:color="auto"/>
              <w:left w:val="single" w:sz="4" w:space="0" w:color="auto"/>
              <w:bottom w:val="single" w:sz="4" w:space="0" w:color="auto"/>
              <w:right w:val="single" w:sz="4" w:space="0" w:color="auto"/>
            </w:tcBorders>
            <w:vAlign w:val="bottom"/>
          </w:tcPr>
          <w:p w14:paraId="0FAF9218" w14:textId="49597D07" w:rsidR="005A3DEC" w:rsidRPr="00E507BF" w:rsidRDefault="005A3DEC" w:rsidP="005A3DEC">
            <w:pPr>
              <w:rPr>
                <w:rFonts w:eastAsia="Calibri" w:cstheme="minorHAnsi"/>
              </w:rPr>
            </w:pPr>
            <w:r w:rsidRPr="00E507BF">
              <w:rPr>
                <w:rFonts w:cstheme="minorHAnsi"/>
              </w:rPr>
              <w:t>4.18</w:t>
            </w:r>
          </w:p>
        </w:tc>
        <w:tc>
          <w:tcPr>
            <w:tcW w:w="1905" w:type="dxa"/>
            <w:tcBorders>
              <w:top w:val="single" w:sz="4" w:space="0" w:color="auto"/>
              <w:left w:val="single" w:sz="4" w:space="0" w:color="auto"/>
              <w:bottom w:val="single" w:sz="4" w:space="0" w:color="auto"/>
              <w:right w:val="single" w:sz="4" w:space="0" w:color="auto"/>
            </w:tcBorders>
            <w:vAlign w:val="bottom"/>
          </w:tcPr>
          <w:p w14:paraId="06B64AB6" w14:textId="091E5501" w:rsidR="005A3DEC" w:rsidRPr="00E507BF" w:rsidRDefault="005A3DEC" w:rsidP="005A3DEC">
            <w:pPr>
              <w:rPr>
                <w:rFonts w:eastAsia="Calibri" w:cstheme="minorHAnsi"/>
              </w:rPr>
            </w:pPr>
            <w:r w:rsidRPr="00E507BF">
              <w:rPr>
                <w:rFonts w:cstheme="minorHAnsi"/>
              </w:rPr>
              <w:t>4.11</w:t>
            </w:r>
          </w:p>
        </w:tc>
      </w:tr>
      <w:tr w:rsidR="005A3DEC" w:rsidRPr="004430CE" w14:paraId="5F2A52F6"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495BD018" w14:textId="51FB409E"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Q3[03] [Frequency of bus/train]</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50CF2F86" w14:textId="2EEAD7B9" w:rsidR="005A3DEC" w:rsidRPr="00E507BF" w:rsidRDefault="005A3DEC" w:rsidP="005A3DEC">
            <w:pPr>
              <w:rPr>
                <w:rFonts w:eastAsia="Calibri" w:cstheme="minorHAnsi"/>
              </w:rPr>
            </w:pPr>
            <w:r w:rsidRPr="00E507BF">
              <w:rPr>
                <w:rFonts w:cstheme="minorHAnsi"/>
              </w:rPr>
              <w:t>4.14</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2DC289D1" w14:textId="0262A462" w:rsidR="005A3DEC" w:rsidRPr="00E507BF" w:rsidRDefault="005A3DEC" w:rsidP="005A3DEC">
            <w:pPr>
              <w:rPr>
                <w:rFonts w:eastAsia="Calibri" w:cstheme="minorHAnsi"/>
              </w:rPr>
            </w:pPr>
            <w:r w:rsidRPr="00E507BF">
              <w:rPr>
                <w:rFonts w:cstheme="minorHAnsi"/>
              </w:rPr>
              <w:t>4.22</w:t>
            </w:r>
          </w:p>
        </w:tc>
      </w:tr>
      <w:tr w:rsidR="005A3DEC" w:rsidRPr="004430CE" w14:paraId="135C4D4C"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4F1E4725" w14:textId="1D4904B7"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Q3[04] [Condition of stations/stops]</w:t>
            </w:r>
          </w:p>
        </w:tc>
        <w:tc>
          <w:tcPr>
            <w:tcW w:w="1605" w:type="dxa"/>
            <w:tcBorders>
              <w:top w:val="single" w:sz="4" w:space="0" w:color="auto"/>
              <w:left w:val="single" w:sz="4" w:space="0" w:color="auto"/>
              <w:bottom w:val="single" w:sz="4" w:space="0" w:color="auto"/>
              <w:right w:val="single" w:sz="4" w:space="0" w:color="auto"/>
            </w:tcBorders>
            <w:vAlign w:val="bottom"/>
          </w:tcPr>
          <w:p w14:paraId="4C56A3FF" w14:textId="1546B468" w:rsidR="005A3DEC" w:rsidRPr="00E507BF" w:rsidRDefault="005A3DEC" w:rsidP="005A3DEC">
            <w:pPr>
              <w:rPr>
                <w:rFonts w:eastAsia="Calibri" w:cstheme="minorHAnsi"/>
              </w:rPr>
            </w:pPr>
            <w:r w:rsidRPr="00E507BF">
              <w:rPr>
                <w:rFonts w:cstheme="minorHAnsi"/>
              </w:rPr>
              <w:t>4.13</w:t>
            </w:r>
          </w:p>
        </w:tc>
        <w:tc>
          <w:tcPr>
            <w:tcW w:w="1905" w:type="dxa"/>
            <w:tcBorders>
              <w:top w:val="single" w:sz="4" w:space="0" w:color="auto"/>
              <w:left w:val="single" w:sz="4" w:space="0" w:color="auto"/>
              <w:bottom w:val="single" w:sz="4" w:space="0" w:color="auto"/>
              <w:right w:val="single" w:sz="4" w:space="0" w:color="auto"/>
            </w:tcBorders>
            <w:vAlign w:val="bottom"/>
          </w:tcPr>
          <w:p w14:paraId="22385702" w14:textId="5483AEAE" w:rsidR="005A3DEC" w:rsidRPr="00E507BF" w:rsidRDefault="005A3DEC" w:rsidP="005A3DEC">
            <w:pPr>
              <w:rPr>
                <w:rFonts w:eastAsia="Calibri" w:cstheme="minorHAnsi"/>
              </w:rPr>
            </w:pPr>
            <w:r w:rsidRPr="00E507BF">
              <w:rPr>
                <w:rFonts w:cstheme="minorHAnsi"/>
              </w:rPr>
              <w:t>4.20</w:t>
            </w:r>
          </w:p>
        </w:tc>
      </w:tr>
      <w:tr w:rsidR="005A3DEC" w:rsidRPr="004430CE" w14:paraId="6D315D42"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0AAC7719" w14:textId="5AD12C31"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Q3[05] [Access to stations and shelters]</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24B40415" w14:textId="25992B9E" w:rsidR="005A3DEC" w:rsidRPr="00E507BF" w:rsidRDefault="005A3DEC" w:rsidP="005A3DEC">
            <w:pPr>
              <w:rPr>
                <w:rFonts w:eastAsia="Calibri" w:cstheme="minorHAnsi"/>
              </w:rPr>
            </w:pPr>
            <w:r w:rsidRPr="00E507BF">
              <w:rPr>
                <w:rFonts w:cstheme="minorHAnsi"/>
              </w:rPr>
              <w:t>4.28</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3DC37A59" w14:textId="002B21BF" w:rsidR="005A3DEC" w:rsidRPr="00E507BF" w:rsidRDefault="005A3DEC" w:rsidP="005A3DEC">
            <w:pPr>
              <w:rPr>
                <w:rFonts w:eastAsia="Calibri" w:cstheme="minorHAnsi"/>
              </w:rPr>
            </w:pPr>
            <w:r w:rsidRPr="00E507BF">
              <w:rPr>
                <w:rFonts w:cstheme="minorHAnsi"/>
              </w:rPr>
              <w:t>4.28</w:t>
            </w:r>
          </w:p>
        </w:tc>
      </w:tr>
      <w:tr w:rsidR="005A3DEC" w:rsidRPr="004430CE" w14:paraId="0954E2EF"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7B99608D" w14:textId="11BA4B98"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Q3[06] [Vehicle comfort and features]</w:t>
            </w:r>
          </w:p>
        </w:tc>
        <w:tc>
          <w:tcPr>
            <w:tcW w:w="1605" w:type="dxa"/>
            <w:tcBorders>
              <w:top w:val="single" w:sz="4" w:space="0" w:color="auto"/>
              <w:left w:val="single" w:sz="4" w:space="0" w:color="auto"/>
              <w:bottom w:val="single" w:sz="4" w:space="0" w:color="auto"/>
              <w:right w:val="single" w:sz="4" w:space="0" w:color="auto"/>
            </w:tcBorders>
            <w:vAlign w:val="bottom"/>
          </w:tcPr>
          <w:p w14:paraId="6719DE49" w14:textId="32F2CA55" w:rsidR="005A3DEC" w:rsidRPr="00E507BF" w:rsidRDefault="005A3DEC" w:rsidP="005A3DEC">
            <w:pPr>
              <w:rPr>
                <w:rFonts w:eastAsia="Calibri" w:cstheme="minorHAnsi"/>
              </w:rPr>
            </w:pPr>
            <w:r w:rsidRPr="00E507BF">
              <w:rPr>
                <w:rFonts w:cstheme="minorHAnsi"/>
              </w:rPr>
              <w:t>4.27</w:t>
            </w:r>
          </w:p>
        </w:tc>
        <w:tc>
          <w:tcPr>
            <w:tcW w:w="1905" w:type="dxa"/>
            <w:tcBorders>
              <w:top w:val="single" w:sz="4" w:space="0" w:color="auto"/>
              <w:left w:val="single" w:sz="4" w:space="0" w:color="auto"/>
              <w:bottom w:val="single" w:sz="4" w:space="0" w:color="auto"/>
              <w:right w:val="single" w:sz="4" w:space="0" w:color="auto"/>
            </w:tcBorders>
            <w:vAlign w:val="bottom"/>
          </w:tcPr>
          <w:p w14:paraId="1107CDF5" w14:textId="2748E4FF" w:rsidR="005A3DEC" w:rsidRPr="00E507BF" w:rsidRDefault="005A3DEC" w:rsidP="005A3DEC">
            <w:pPr>
              <w:rPr>
                <w:rFonts w:eastAsia="Calibri" w:cstheme="minorHAnsi"/>
              </w:rPr>
            </w:pPr>
            <w:r w:rsidRPr="00E507BF">
              <w:rPr>
                <w:rFonts w:cstheme="minorHAnsi"/>
              </w:rPr>
              <w:t>4.27</w:t>
            </w:r>
          </w:p>
        </w:tc>
      </w:tr>
      <w:tr w:rsidR="005A3DEC" w:rsidRPr="004430CE" w14:paraId="0C7BDFD1"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52D30703" w14:textId="3285C695"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Q3[07] [Cleanliness of vehicles]</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39213038" w14:textId="51200198" w:rsidR="005A3DEC" w:rsidRPr="00E507BF" w:rsidRDefault="005A3DEC" w:rsidP="005A3DEC">
            <w:pPr>
              <w:rPr>
                <w:rFonts w:eastAsia="Calibri" w:cstheme="minorHAnsi"/>
              </w:rPr>
            </w:pPr>
            <w:r w:rsidRPr="00E507BF">
              <w:rPr>
                <w:rFonts w:cstheme="minorHAnsi"/>
              </w:rPr>
              <w:t>4.27</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2F4DFEF1" w14:textId="53E9F84A" w:rsidR="005A3DEC" w:rsidRPr="00E507BF" w:rsidRDefault="005A3DEC" w:rsidP="005A3DEC">
            <w:pPr>
              <w:rPr>
                <w:rFonts w:eastAsia="Calibri" w:cstheme="minorHAnsi"/>
              </w:rPr>
            </w:pPr>
            <w:r w:rsidRPr="00E507BF">
              <w:rPr>
                <w:rFonts w:cstheme="minorHAnsi"/>
              </w:rPr>
              <w:t>4.18</w:t>
            </w:r>
          </w:p>
        </w:tc>
      </w:tr>
      <w:tr w:rsidR="005A3DEC" w:rsidRPr="004430CE" w14:paraId="37A5F165"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77A17E1A" w14:textId="51E70114"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Q3[08] [Personal safety while riding]</w:t>
            </w:r>
          </w:p>
        </w:tc>
        <w:tc>
          <w:tcPr>
            <w:tcW w:w="1605" w:type="dxa"/>
            <w:tcBorders>
              <w:top w:val="single" w:sz="4" w:space="0" w:color="auto"/>
              <w:left w:val="single" w:sz="4" w:space="0" w:color="auto"/>
              <w:bottom w:val="single" w:sz="4" w:space="0" w:color="auto"/>
              <w:right w:val="single" w:sz="4" w:space="0" w:color="auto"/>
            </w:tcBorders>
            <w:vAlign w:val="bottom"/>
          </w:tcPr>
          <w:p w14:paraId="46D8CA53" w14:textId="26214012" w:rsidR="005A3DEC" w:rsidRPr="00E507BF" w:rsidRDefault="005A3DEC" w:rsidP="005A3DEC">
            <w:pPr>
              <w:rPr>
                <w:rFonts w:eastAsia="Calibri" w:cstheme="minorHAnsi"/>
              </w:rPr>
            </w:pPr>
            <w:r w:rsidRPr="00E507BF">
              <w:rPr>
                <w:rFonts w:cstheme="minorHAnsi"/>
              </w:rPr>
              <w:t>4.25</w:t>
            </w:r>
          </w:p>
        </w:tc>
        <w:tc>
          <w:tcPr>
            <w:tcW w:w="1905" w:type="dxa"/>
            <w:tcBorders>
              <w:top w:val="single" w:sz="4" w:space="0" w:color="auto"/>
              <w:left w:val="single" w:sz="4" w:space="0" w:color="auto"/>
              <w:bottom w:val="single" w:sz="4" w:space="0" w:color="auto"/>
              <w:right w:val="single" w:sz="4" w:space="0" w:color="auto"/>
            </w:tcBorders>
            <w:vAlign w:val="bottom"/>
          </w:tcPr>
          <w:p w14:paraId="6F2952EB" w14:textId="64A3CA47" w:rsidR="005A3DEC" w:rsidRPr="00E507BF" w:rsidRDefault="005A3DEC" w:rsidP="005A3DEC">
            <w:pPr>
              <w:rPr>
                <w:rFonts w:eastAsia="Calibri" w:cstheme="minorHAnsi"/>
              </w:rPr>
            </w:pPr>
            <w:r w:rsidRPr="00E507BF">
              <w:rPr>
                <w:rFonts w:cstheme="minorHAnsi"/>
              </w:rPr>
              <w:t>4.25</w:t>
            </w:r>
          </w:p>
        </w:tc>
      </w:tr>
      <w:tr w:rsidR="005A3DEC" w:rsidRPr="004430CE" w14:paraId="3C9A840F"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4BC3E450" w14:textId="7A93FA87"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Q3[09] [Personal safety while waiting at stations/stops]</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4D3E1E9E" w14:textId="19FF0D19" w:rsidR="005A3DEC" w:rsidRPr="00E507BF" w:rsidRDefault="005A3DEC" w:rsidP="005A3DEC">
            <w:pPr>
              <w:rPr>
                <w:rFonts w:eastAsia="Calibri" w:cstheme="minorHAnsi"/>
              </w:rPr>
            </w:pPr>
            <w:r w:rsidRPr="00E507BF">
              <w:rPr>
                <w:rFonts w:cstheme="minorHAnsi"/>
              </w:rPr>
              <w:t>4.01</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4E325134" w14:textId="68A63BE4" w:rsidR="005A3DEC" w:rsidRPr="00E507BF" w:rsidRDefault="005A3DEC" w:rsidP="005A3DEC">
            <w:pPr>
              <w:rPr>
                <w:rFonts w:eastAsia="Calibri" w:cstheme="minorHAnsi"/>
              </w:rPr>
            </w:pPr>
            <w:r w:rsidRPr="00E507BF">
              <w:rPr>
                <w:rFonts w:cstheme="minorHAnsi"/>
              </w:rPr>
              <w:t>4.10</w:t>
            </w:r>
          </w:p>
        </w:tc>
      </w:tr>
      <w:tr w:rsidR="005A3DEC" w:rsidRPr="004430CE" w14:paraId="1D56872D"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3E9EDA40" w14:textId="4C54826D"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Q3[10] [Onboard security]</w:t>
            </w:r>
          </w:p>
        </w:tc>
        <w:tc>
          <w:tcPr>
            <w:tcW w:w="1605" w:type="dxa"/>
            <w:tcBorders>
              <w:top w:val="single" w:sz="4" w:space="0" w:color="auto"/>
              <w:left w:val="single" w:sz="4" w:space="0" w:color="auto"/>
              <w:bottom w:val="single" w:sz="4" w:space="0" w:color="auto"/>
              <w:right w:val="single" w:sz="4" w:space="0" w:color="auto"/>
            </w:tcBorders>
            <w:vAlign w:val="bottom"/>
          </w:tcPr>
          <w:p w14:paraId="7156C0BA" w14:textId="611C7F50" w:rsidR="005A3DEC" w:rsidRPr="00E507BF" w:rsidRDefault="005A3DEC" w:rsidP="005A3DEC">
            <w:pPr>
              <w:rPr>
                <w:rFonts w:eastAsia="Calibri" w:cstheme="minorHAnsi"/>
              </w:rPr>
            </w:pPr>
            <w:r w:rsidRPr="00E507BF">
              <w:rPr>
                <w:rFonts w:cstheme="minorHAnsi"/>
              </w:rPr>
              <w:t>4.09</w:t>
            </w:r>
          </w:p>
        </w:tc>
        <w:tc>
          <w:tcPr>
            <w:tcW w:w="1905" w:type="dxa"/>
            <w:tcBorders>
              <w:top w:val="single" w:sz="4" w:space="0" w:color="auto"/>
              <w:left w:val="single" w:sz="4" w:space="0" w:color="auto"/>
              <w:bottom w:val="single" w:sz="4" w:space="0" w:color="auto"/>
              <w:right w:val="single" w:sz="4" w:space="0" w:color="auto"/>
            </w:tcBorders>
            <w:vAlign w:val="bottom"/>
          </w:tcPr>
          <w:p w14:paraId="10C763B2" w14:textId="1D4D1999" w:rsidR="005A3DEC" w:rsidRPr="00E507BF" w:rsidRDefault="005A3DEC" w:rsidP="005A3DEC">
            <w:pPr>
              <w:rPr>
                <w:rFonts w:eastAsia="Calibri" w:cstheme="minorHAnsi"/>
              </w:rPr>
            </w:pPr>
            <w:r w:rsidRPr="00E507BF">
              <w:rPr>
                <w:rFonts w:cstheme="minorHAnsi"/>
              </w:rPr>
              <w:t>4.06</w:t>
            </w:r>
          </w:p>
        </w:tc>
      </w:tr>
      <w:tr w:rsidR="005A3DEC" w:rsidRPr="004430CE" w14:paraId="151AD36A"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335D0E5C" w14:textId="587645FF"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Q3[11] [Amenities at transit centers]</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517A7137" w14:textId="4C681AE2" w:rsidR="005A3DEC" w:rsidRPr="00E507BF" w:rsidRDefault="005A3DEC" w:rsidP="005A3DEC">
            <w:pPr>
              <w:rPr>
                <w:rFonts w:eastAsia="Calibri" w:cstheme="minorHAnsi"/>
              </w:rPr>
            </w:pPr>
            <w:r w:rsidRPr="00E507BF">
              <w:rPr>
                <w:rFonts w:cstheme="minorHAnsi"/>
              </w:rPr>
              <w:t>3.98</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73C927C6" w14:textId="50DC225F" w:rsidR="005A3DEC" w:rsidRPr="00E507BF" w:rsidRDefault="005A3DEC" w:rsidP="005A3DEC">
            <w:pPr>
              <w:rPr>
                <w:rFonts w:eastAsia="Calibri" w:cstheme="minorHAnsi"/>
              </w:rPr>
            </w:pPr>
            <w:r w:rsidRPr="00E507BF">
              <w:rPr>
                <w:rFonts w:cstheme="minorHAnsi"/>
              </w:rPr>
              <w:t>4.07</w:t>
            </w:r>
          </w:p>
        </w:tc>
      </w:tr>
      <w:tr w:rsidR="005A3DEC" w:rsidRPr="004430CE" w14:paraId="717E84F2" w14:textId="77777777" w:rsidTr="27340A28">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5AFDF033" w14:textId="281F8149" w:rsidR="005A3DEC" w:rsidRPr="00E507BF" w:rsidRDefault="005A3DEC" w:rsidP="005A3DEC">
            <w:pPr>
              <w:rPr>
                <w:rFonts w:ascii="Arial" w:eastAsia="Arial" w:hAnsi="Arial" w:cs="Arial"/>
                <w:color w:val="666666"/>
                <w:sz w:val="18"/>
                <w:szCs w:val="18"/>
              </w:rPr>
            </w:pPr>
            <w:r w:rsidRPr="00E507BF">
              <w:rPr>
                <w:rFonts w:ascii="Arial" w:hAnsi="Arial" w:cs="Arial"/>
                <w:color w:val="666666"/>
                <w:sz w:val="18"/>
                <w:szCs w:val="18"/>
              </w:rPr>
              <w:t>Q3[12] [Professionalism/friendliness of operators and staff]</w:t>
            </w:r>
          </w:p>
        </w:tc>
        <w:tc>
          <w:tcPr>
            <w:tcW w:w="1605" w:type="dxa"/>
            <w:tcBorders>
              <w:top w:val="single" w:sz="4" w:space="0" w:color="auto"/>
              <w:left w:val="single" w:sz="4" w:space="0" w:color="auto"/>
              <w:bottom w:val="single" w:sz="4" w:space="0" w:color="auto"/>
              <w:right w:val="single" w:sz="4" w:space="0" w:color="auto"/>
            </w:tcBorders>
            <w:vAlign w:val="bottom"/>
          </w:tcPr>
          <w:p w14:paraId="7660E3CA" w14:textId="5BAFA123" w:rsidR="005A3DEC" w:rsidRPr="00E507BF" w:rsidRDefault="005A3DEC" w:rsidP="005A3DEC">
            <w:pPr>
              <w:rPr>
                <w:rFonts w:eastAsia="Calibri" w:cstheme="minorHAnsi"/>
              </w:rPr>
            </w:pPr>
            <w:r w:rsidRPr="00E507BF">
              <w:rPr>
                <w:rFonts w:cstheme="minorHAnsi"/>
              </w:rPr>
              <w:t>4.34</w:t>
            </w:r>
          </w:p>
        </w:tc>
        <w:tc>
          <w:tcPr>
            <w:tcW w:w="1905" w:type="dxa"/>
            <w:tcBorders>
              <w:top w:val="single" w:sz="4" w:space="0" w:color="auto"/>
              <w:left w:val="single" w:sz="4" w:space="0" w:color="auto"/>
              <w:bottom w:val="single" w:sz="4" w:space="0" w:color="auto"/>
              <w:right w:val="single" w:sz="4" w:space="0" w:color="auto"/>
            </w:tcBorders>
            <w:vAlign w:val="bottom"/>
          </w:tcPr>
          <w:p w14:paraId="3AE4C820" w14:textId="7BC5B0D3" w:rsidR="005A3DEC" w:rsidRPr="00E507BF" w:rsidRDefault="005A3DEC" w:rsidP="005A3DEC">
            <w:pPr>
              <w:rPr>
                <w:rFonts w:eastAsia="Calibri" w:cstheme="minorHAnsi"/>
              </w:rPr>
            </w:pPr>
            <w:r w:rsidRPr="00E507BF">
              <w:rPr>
                <w:rFonts w:cstheme="minorHAnsi"/>
              </w:rPr>
              <w:t>4.30</w:t>
            </w:r>
          </w:p>
        </w:tc>
      </w:tr>
      <w:tr w:rsidR="00B41203" w:rsidRPr="004430CE" w14:paraId="3CD9157B" w14:textId="77777777" w:rsidTr="001F44DB">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141F2405" w14:textId="2CBB5F2D" w:rsidR="00B41203" w:rsidRPr="00E507BF" w:rsidRDefault="00B41203" w:rsidP="00B41203">
            <w:pPr>
              <w:rPr>
                <w:rFonts w:ascii="Arial" w:hAnsi="Arial" w:cs="Arial"/>
                <w:color w:val="666666"/>
                <w:sz w:val="18"/>
                <w:szCs w:val="18"/>
              </w:rPr>
            </w:pPr>
            <w:r w:rsidRPr="00E507BF">
              <w:rPr>
                <w:rFonts w:ascii="Arial" w:hAnsi="Arial" w:cs="Arial"/>
                <w:color w:val="666666"/>
                <w:sz w:val="18"/>
                <w:szCs w:val="18"/>
              </w:rPr>
              <w:t>Q3[1</w:t>
            </w:r>
            <w:r>
              <w:rPr>
                <w:rFonts w:ascii="Arial" w:hAnsi="Arial" w:cs="Arial"/>
                <w:color w:val="666666"/>
                <w:sz w:val="18"/>
                <w:szCs w:val="18"/>
              </w:rPr>
              <w:t>3</w:t>
            </w:r>
            <w:r w:rsidRPr="00E507BF">
              <w:rPr>
                <w:rFonts w:ascii="Arial" w:hAnsi="Arial" w:cs="Arial"/>
                <w:color w:val="666666"/>
                <w:sz w:val="18"/>
                <w:szCs w:val="18"/>
              </w:rPr>
              <w:t>] [</w:t>
            </w:r>
            <w:r w:rsidR="00505B86" w:rsidRPr="00505B86">
              <w:rPr>
                <w:rFonts w:ascii="Arial" w:hAnsi="Arial" w:cs="Arial"/>
                <w:color w:val="666666"/>
                <w:sz w:val="18"/>
                <w:szCs w:val="18"/>
              </w:rPr>
              <w:t>Helpfulness of Customer Care Representative</w:t>
            </w:r>
            <w:r w:rsidRPr="00E507BF">
              <w:rPr>
                <w:rFonts w:ascii="Arial" w:hAnsi="Arial" w:cs="Arial"/>
                <w:color w:val="666666"/>
                <w:sz w:val="18"/>
                <w:szCs w:val="18"/>
              </w:rPr>
              <w:t>]</w:t>
            </w:r>
          </w:p>
        </w:tc>
        <w:tc>
          <w:tcPr>
            <w:tcW w:w="1605" w:type="dxa"/>
            <w:tcBorders>
              <w:top w:val="single" w:sz="4" w:space="0" w:color="auto"/>
              <w:left w:val="single" w:sz="4" w:space="0" w:color="auto"/>
              <w:bottom w:val="single" w:sz="4" w:space="0" w:color="auto"/>
              <w:right w:val="single" w:sz="4" w:space="0" w:color="auto"/>
            </w:tcBorders>
            <w:shd w:val="clear" w:color="auto" w:fill="DDEBF7"/>
            <w:vAlign w:val="bottom"/>
          </w:tcPr>
          <w:p w14:paraId="09B584C0" w14:textId="6D267714" w:rsidR="00B41203" w:rsidRPr="00B41203" w:rsidRDefault="00B41203" w:rsidP="00B41203">
            <w:pPr>
              <w:rPr>
                <w:rFonts w:cstheme="minorHAnsi"/>
              </w:rPr>
            </w:pPr>
            <w:r w:rsidRPr="00B41203">
              <w:rPr>
                <w:rFonts w:cstheme="minorHAnsi"/>
              </w:rPr>
              <w:t>4.36</w:t>
            </w:r>
          </w:p>
        </w:tc>
        <w:tc>
          <w:tcPr>
            <w:tcW w:w="1905" w:type="dxa"/>
            <w:tcBorders>
              <w:top w:val="single" w:sz="4" w:space="0" w:color="auto"/>
              <w:left w:val="single" w:sz="4" w:space="0" w:color="auto"/>
              <w:bottom w:val="single" w:sz="4" w:space="0" w:color="auto"/>
              <w:right w:val="single" w:sz="4" w:space="0" w:color="auto"/>
            </w:tcBorders>
            <w:shd w:val="clear" w:color="auto" w:fill="DDEBF7"/>
            <w:vAlign w:val="bottom"/>
          </w:tcPr>
          <w:p w14:paraId="13B25E51" w14:textId="10364F7D" w:rsidR="00B41203" w:rsidRPr="00B41203" w:rsidRDefault="00B41203" w:rsidP="00B41203">
            <w:pPr>
              <w:rPr>
                <w:rFonts w:cstheme="minorHAnsi"/>
              </w:rPr>
            </w:pPr>
            <w:r w:rsidRPr="00B41203">
              <w:rPr>
                <w:rFonts w:cstheme="minorHAnsi"/>
              </w:rPr>
              <w:t>4.31</w:t>
            </w:r>
          </w:p>
        </w:tc>
      </w:tr>
    </w:tbl>
    <w:p w14:paraId="53C80FF3" w14:textId="3140DC76" w:rsidR="27340A28" w:rsidRPr="004430CE" w:rsidRDefault="27340A28" w:rsidP="27340A28">
      <w:pPr>
        <w:spacing w:line="240" w:lineRule="auto"/>
        <w:jc w:val="both"/>
        <w:rPr>
          <w:highlight w:val="yellow"/>
        </w:rPr>
      </w:pPr>
    </w:p>
    <w:p w14:paraId="7A4DAB95" w14:textId="2288E009" w:rsidR="543B41D2" w:rsidRPr="00E507BF" w:rsidRDefault="002F488F" w:rsidP="27340A28">
      <w:pPr>
        <w:spacing w:line="240" w:lineRule="auto"/>
        <w:jc w:val="both"/>
      </w:pPr>
      <w:r w:rsidRPr="00E507BF">
        <w:t>However, when</w:t>
      </w:r>
      <w:r w:rsidR="77DBE7BE" w:rsidRPr="00E507BF">
        <w:t xml:space="preserve"> comparing low-income responses to non-</w:t>
      </w:r>
      <w:proofErr w:type="gramStart"/>
      <w:r w:rsidR="77DBE7BE" w:rsidRPr="00E507BF">
        <w:t>low income</w:t>
      </w:r>
      <w:proofErr w:type="gramEnd"/>
      <w:r w:rsidR="77DBE7BE" w:rsidRPr="00E507BF">
        <w:t xml:space="preserve"> responses</w:t>
      </w:r>
      <w:r w:rsidRPr="00E507BF">
        <w:t>, the differences were more drastic</w:t>
      </w:r>
      <w:r w:rsidR="77DBE7BE" w:rsidRPr="00E507BF">
        <w:t>.</w:t>
      </w:r>
      <w:r w:rsidRPr="00E507BF">
        <w:t xml:space="preserve"> On average, ratings from </w:t>
      </w:r>
      <w:proofErr w:type="gramStart"/>
      <w:r w:rsidRPr="00E507BF">
        <w:t>low income</w:t>
      </w:r>
      <w:proofErr w:type="gramEnd"/>
      <w:r w:rsidRPr="00E507BF">
        <w:t xml:space="preserve"> respondents were 0.15 points lower</w:t>
      </w:r>
      <w:r w:rsidR="00720B9D">
        <w:t xml:space="preserve"> per attribute</w:t>
      </w:r>
      <w:r w:rsidRPr="00E507BF">
        <w:t xml:space="preserve"> than that of their non-low income counterparts. This raises cause for concern. </w:t>
      </w:r>
    </w:p>
    <w:tbl>
      <w:tblPr>
        <w:tblW w:w="0" w:type="auto"/>
        <w:tblLayout w:type="fixed"/>
        <w:tblLook w:val="06A0" w:firstRow="1" w:lastRow="0" w:firstColumn="1" w:lastColumn="0" w:noHBand="1" w:noVBand="1"/>
      </w:tblPr>
      <w:tblGrid>
        <w:gridCol w:w="5100"/>
        <w:gridCol w:w="1825"/>
        <w:gridCol w:w="1685"/>
      </w:tblGrid>
      <w:tr w:rsidR="27340A28" w:rsidRPr="004430CE" w14:paraId="1EA229D5"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5B9BD5"/>
            <w:vAlign w:val="bottom"/>
          </w:tcPr>
          <w:p w14:paraId="2987A2CF" w14:textId="71B5CCBC" w:rsidR="27340A28" w:rsidRPr="00E507BF" w:rsidRDefault="27340A28" w:rsidP="27340A28">
            <w:pPr>
              <w:rPr>
                <w:rFonts w:ascii="Calibri" w:eastAsia="Calibri" w:hAnsi="Calibri" w:cs="Calibri"/>
                <w:b/>
                <w:bCs/>
                <w:color w:val="FFFFFF" w:themeColor="background1"/>
              </w:rPr>
            </w:pPr>
            <w:r w:rsidRPr="00E507BF">
              <w:rPr>
                <w:rFonts w:ascii="Calibri" w:eastAsia="Calibri" w:hAnsi="Calibri" w:cs="Calibri"/>
                <w:b/>
                <w:bCs/>
                <w:color w:val="FFFFFF" w:themeColor="background1"/>
              </w:rPr>
              <w:t>Service Attribute</w:t>
            </w:r>
          </w:p>
        </w:tc>
        <w:tc>
          <w:tcPr>
            <w:tcW w:w="1825" w:type="dxa"/>
            <w:tcBorders>
              <w:top w:val="single" w:sz="4" w:space="0" w:color="auto"/>
              <w:left w:val="single" w:sz="4" w:space="0" w:color="auto"/>
              <w:bottom w:val="single" w:sz="4" w:space="0" w:color="auto"/>
              <w:right w:val="single" w:sz="4" w:space="0" w:color="auto"/>
            </w:tcBorders>
            <w:shd w:val="clear" w:color="auto" w:fill="5B9BD5"/>
            <w:vAlign w:val="bottom"/>
          </w:tcPr>
          <w:p w14:paraId="015D192D" w14:textId="3DCE97B9" w:rsidR="27340A28" w:rsidRPr="00932FC9" w:rsidRDefault="002F488F" w:rsidP="27340A28">
            <w:pPr>
              <w:rPr>
                <w:rFonts w:ascii="Calibri" w:eastAsia="Calibri" w:hAnsi="Calibri" w:cs="Calibri"/>
                <w:b/>
                <w:bCs/>
                <w:color w:val="FFFFFF" w:themeColor="background1"/>
              </w:rPr>
            </w:pPr>
            <w:r w:rsidRPr="00932FC9">
              <w:rPr>
                <w:rFonts w:ascii="Calibri" w:eastAsia="Calibri" w:hAnsi="Calibri" w:cs="Calibri"/>
                <w:b/>
                <w:bCs/>
                <w:color w:val="FFFFFF" w:themeColor="background1"/>
              </w:rPr>
              <w:t>Non-</w:t>
            </w:r>
            <w:r w:rsidR="27340A28" w:rsidRPr="00932FC9">
              <w:rPr>
                <w:rFonts w:ascii="Calibri" w:eastAsia="Calibri" w:hAnsi="Calibri" w:cs="Calibri"/>
                <w:b/>
                <w:bCs/>
                <w:color w:val="FFFFFF" w:themeColor="background1"/>
              </w:rPr>
              <w:t>Low</w:t>
            </w:r>
            <w:r w:rsidRPr="00932FC9">
              <w:rPr>
                <w:rFonts w:ascii="Calibri" w:eastAsia="Calibri" w:hAnsi="Calibri" w:cs="Calibri"/>
                <w:b/>
                <w:bCs/>
                <w:color w:val="FFFFFF" w:themeColor="background1"/>
              </w:rPr>
              <w:t xml:space="preserve"> </w:t>
            </w:r>
            <w:r w:rsidR="27340A28" w:rsidRPr="00932FC9">
              <w:rPr>
                <w:rFonts w:ascii="Calibri" w:eastAsia="Calibri" w:hAnsi="Calibri" w:cs="Calibri"/>
                <w:b/>
                <w:bCs/>
                <w:color w:val="FFFFFF" w:themeColor="background1"/>
              </w:rPr>
              <w:t>Income</w:t>
            </w:r>
          </w:p>
        </w:tc>
        <w:tc>
          <w:tcPr>
            <w:tcW w:w="1685" w:type="dxa"/>
            <w:tcBorders>
              <w:top w:val="single" w:sz="4" w:space="0" w:color="auto"/>
              <w:left w:val="single" w:sz="4" w:space="0" w:color="auto"/>
              <w:bottom w:val="single" w:sz="4" w:space="0" w:color="auto"/>
              <w:right w:val="single" w:sz="4" w:space="0" w:color="auto"/>
            </w:tcBorders>
            <w:shd w:val="clear" w:color="auto" w:fill="5B9BD5"/>
            <w:vAlign w:val="bottom"/>
          </w:tcPr>
          <w:p w14:paraId="1FB514F7" w14:textId="399F73D1" w:rsidR="27340A28" w:rsidRPr="00E507BF" w:rsidRDefault="27340A28" w:rsidP="27340A28">
            <w:pPr>
              <w:rPr>
                <w:rFonts w:ascii="Calibri" w:eastAsia="Calibri" w:hAnsi="Calibri" w:cs="Calibri"/>
                <w:b/>
                <w:bCs/>
                <w:color w:val="FFFFFF" w:themeColor="background1"/>
              </w:rPr>
            </w:pPr>
            <w:r w:rsidRPr="00E507BF">
              <w:rPr>
                <w:rFonts w:ascii="Calibri" w:eastAsia="Calibri" w:hAnsi="Calibri" w:cs="Calibri"/>
                <w:b/>
                <w:bCs/>
                <w:color w:val="FFFFFF" w:themeColor="background1"/>
              </w:rPr>
              <w:t>Low Income</w:t>
            </w:r>
          </w:p>
        </w:tc>
      </w:tr>
      <w:tr w:rsidR="00D47178" w:rsidRPr="004430CE" w14:paraId="4F52B69F"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40866AEC" w14:textId="352AEA13"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Q3[01] [Reliability of service]</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7675F36D" w14:textId="4A62A9E0"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4.38</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6D559E23" w14:textId="461BE173"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4.21</w:t>
            </w:r>
          </w:p>
        </w:tc>
      </w:tr>
      <w:tr w:rsidR="00D47178" w:rsidRPr="004430CE" w14:paraId="77F1564C"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25402FB7" w14:textId="36A4C1E9"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Q3[02] [Vehicles running on schedule]</w:t>
            </w:r>
          </w:p>
        </w:tc>
        <w:tc>
          <w:tcPr>
            <w:tcW w:w="1825" w:type="dxa"/>
            <w:tcBorders>
              <w:top w:val="single" w:sz="4" w:space="0" w:color="auto"/>
              <w:left w:val="single" w:sz="4" w:space="0" w:color="auto"/>
              <w:bottom w:val="single" w:sz="4" w:space="0" w:color="auto"/>
              <w:right w:val="single" w:sz="4" w:space="0" w:color="auto"/>
            </w:tcBorders>
            <w:vAlign w:val="bottom"/>
          </w:tcPr>
          <w:p w14:paraId="59A530E8" w14:textId="69AFC5E8"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4.22</w:t>
            </w:r>
          </w:p>
        </w:tc>
        <w:tc>
          <w:tcPr>
            <w:tcW w:w="1685" w:type="dxa"/>
            <w:tcBorders>
              <w:top w:val="single" w:sz="4" w:space="0" w:color="auto"/>
              <w:left w:val="single" w:sz="4" w:space="0" w:color="auto"/>
              <w:bottom w:val="single" w:sz="4" w:space="0" w:color="auto"/>
              <w:right w:val="single" w:sz="4" w:space="0" w:color="auto"/>
            </w:tcBorders>
            <w:vAlign w:val="bottom"/>
          </w:tcPr>
          <w:p w14:paraId="48D164AD" w14:textId="17485350"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4.01</w:t>
            </w:r>
          </w:p>
        </w:tc>
      </w:tr>
      <w:tr w:rsidR="00D47178" w:rsidRPr="004430CE" w14:paraId="06C3947D"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1BD230BB" w14:textId="4CB0EB78"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Q3[03] [Frequency of bus/train]</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0A6A7396" w14:textId="3A463868"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4.21</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0A566A20" w14:textId="32EEB125"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4.13</w:t>
            </w:r>
          </w:p>
        </w:tc>
      </w:tr>
      <w:tr w:rsidR="00D47178" w:rsidRPr="004430CE" w14:paraId="64FB6B2B"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3AEC6EF6" w14:textId="0A0E973C"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Q3[04] [Condition of stations/stops]</w:t>
            </w:r>
          </w:p>
        </w:tc>
        <w:tc>
          <w:tcPr>
            <w:tcW w:w="1825" w:type="dxa"/>
            <w:tcBorders>
              <w:top w:val="single" w:sz="4" w:space="0" w:color="auto"/>
              <w:left w:val="single" w:sz="4" w:space="0" w:color="auto"/>
              <w:bottom w:val="single" w:sz="4" w:space="0" w:color="auto"/>
              <w:right w:val="single" w:sz="4" w:space="0" w:color="auto"/>
            </w:tcBorders>
            <w:vAlign w:val="bottom"/>
          </w:tcPr>
          <w:p w14:paraId="2BC26E76" w14:textId="6CCC9483"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4.19</w:t>
            </w:r>
          </w:p>
        </w:tc>
        <w:tc>
          <w:tcPr>
            <w:tcW w:w="1685" w:type="dxa"/>
            <w:tcBorders>
              <w:top w:val="single" w:sz="4" w:space="0" w:color="auto"/>
              <w:left w:val="single" w:sz="4" w:space="0" w:color="auto"/>
              <w:bottom w:val="single" w:sz="4" w:space="0" w:color="auto"/>
              <w:right w:val="single" w:sz="4" w:space="0" w:color="auto"/>
            </w:tcBorders>
            <w:vAlign w:val="bottom"/>
          </w:tcPr>
          <w:p w14:paraId="707A8A7C" w14:textId="7F6A5CDF"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4.14</w:t>
            </w:r>
          </w:p>
        </w:tc>
      </w:tr>
      <w:tr w:rsidR="00D47178" w:rsidRPr="004430CE" w14:paraId="08F82ED6"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1A256C94" w14:textId="143F1F59"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Q3[05] [Access to stations and shelters]</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1DB068CF" w14:textId="54A2684E"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4.34</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6E7A262F" w14:textId="75886368"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4.15</w:t>
            </w:r>
          </w:p>
        </w:tc>
      </w:tr>
      <w:tr w:rsidR="00D47178" w:rsidRPr="004430CE" w14:paraId="4F383846"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24D2E924" w14:textId="0C5A7C47"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lastRenderedPageBreak/>
              <w:t>Q3[06] [Vehicle comfort and features]</w:t>
            </w:r>
          </w:p>
        </w:tc>
        <w:tc>
          <w:tcPr>
            <w:tcW w:w="1825" w:type="dxa"/>
            <w:tcBorders>
              <w:top w:val="single" w:sz="4" w:space="0" w:color="auto"/>
              <w:left w:val="single" w:sz="4" w:space="0" w:color="auto"/>
              <w:bottom w:val="single" w:sz="4" w:space="0" w:color="auto"/>
              <w:right w:val="single" w:sz="4" w:space="0" w:color="auto"/>
            </w:tcBorders>
            <w:vAlign w:val="bottom"/>
          </w:tcPr>
          <w:p w14:paraId="44A9916E" w14:textId="065E6E10"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4.33</w:t>
            </w:r>
          </w:p>
        </w:tc>
        <w:tc>
          <w:tcPr>
            <w:tcW w:w="1685" w:type="dxa"/>
            <w:tcBorders>
              <w:top w:val="single" w:sz="4" w:space="0" w:color="auto"/>
              <w:left w:val="single" w:sz="4" w:space="0" w:color="auto"/>
              <w:bottom w:val="single" w:sz="4" w:space="0" w:color="auto"/>
              <w:right w:val="single" w:sz="4" w:space="0" w:color="auto"/>
            </w:tcBorders>
            <w:vAlign w:val="bottom"/>
          </w:tcPr>
          <w:p w14:paraId="12E17B89" w14:textId="6FB10D1D"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4.14</w:t>
            </w:r>
          </w:p>
        </w:tc>
      </w:tr>
      <w:tr w:rsidR="00D47178" w:rsidRPr="004430CE" w14:paraId="69FF815C"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06893D9B" w14:textId="7650FF4D"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Q3[07] [Cleanliness of vehicles]</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3349FE70" w14:textId="1C5F3139"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4.29</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022B9F80" w14:textId="0AF0221D"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4.11</w:t>
            </w:r>
          </w:p>
        </w:tc>
      </w:tr>
      <w:tr w:rsidR="00D47178" w:rsidRPr="004430CE" w14:paraId="356B9D27"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7B9B3C73" w14:textId="37CA9A52"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Q3[08] [Personal safety while riding]</w:t>
            </w:r>
          </w:p>
        </w:tc>
        <w:tc>
          <w:tcPr>
            <w:tcW w:w="1825" w:type="dxa"/>
            <w:tcBorders>
              <w:top w:val="single" w:sz="4" w:space="0" w:color="auto"/>
              <w:left w:val="single" w:sz="4" w:space="0" w:color="auto"/>
              <w:bottom w:val="single" w:sz="4" w:space="0" w:color="auto"/>
              <w:right w:val="single" w:sz="4" w:space="0" w:color="auto"/>
            </w:tcBorders>
            <w:vAlign w:val="bottom"/>
          </w:tcPr>
          <w:p w14:paraId="33BA4EAB" w14:textId="728F0990"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4.30</w:t>
            </w:r>
          </w:p>
        </w:tc>
        <w:tc>
          <w:tcPr>
            <w:tcW w:w="1685" w:type="dxa"/>
            <w:tcBorders>
              <w:top w:val="single" w:sz="4" w:space="0" w:color="auto"/>
              <w:left w:val="single" w:sz="4" w:space="0" w:color="auto"/>
              <w:bottom w:val="single" w:sz="4" w:space="0" w:color="auto"/>
              <w:right w:val="single" w:sz="4" w:space="0" w:color="auto"/>
            </w:tcBorders>
            <w:vAlign w:val="bottom"/>
          </w:tcPr>
          <w:p w14:paraId="148ACA91" w14:textId="746EC7FB"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4.19</w:t>
            </w:r>
          </w:p>
        </w:tc>
      </w:tr>
      <w:tr w:rsidR="00D47178" w:rsidRPr="004430CE" w14:paraId="201FCDF9"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631E13AB" w14:textId="58FACCF6"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Q3[09] [Personal safety while waiting at stations/stops]</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6426EFCA" w14:textId="2895DF0C"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4.10</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35A94A67" w14:textId="189A957F"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3.98</w:t>
            </w:r>
          </w:p>
        </w:tc>
      </w:tr>
      <w:tr w:rsidR="00D47178" w:rsidRPr="004430CE" w14:paraId="30B9304C"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01E0FA46" w14:textId="7D65DD35"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Q3[10] [Onboard security]</w:t>
            </w:r>
          </w:p>
        </w:tc>
        <w:tc>
          <w:tcPr>
            <w:tcW w:w="1825" w:type="dxa"/>
            <w:tcBorders>
              <w:top w:val="single" w:sz="4" w:space="0" w:color="auto"/>
              <w:left w:val="single" w:sz="4" w:space="0" w:color="auto"/>
              <w:bottom w:val="single" w:sz="4" w:space="0" w:color="auto"/>
              <w:right w:val="single" w:sz="4" w:space="0" w:color="auto"/>
            </w:tcBorders>
            <w:vAlign w:val="bottom"/>
          </w:tcPr>
          <w:p w14:paraId="08525E21" w14:textId="47E443AC"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4.15</w:t>
            </w:r>
          </w:p>
        </w:tc>
        <w:tc>
          <w:tcPr>
            <w:tcW w:w="1685" w:type="dxa"/>
            <w:tcBorders>
              <w:top w:val="single" w:sz="4" w:space="0" w:color="auto"/>
              <w:left w:val="single" w:sz="4" w:space="0" w:color="auto"/>
              <w:bottom w:val="single" w:sz="4" w:space="0" w:color="auto"/>
              <w:right w:val="single" w:sz="4" w:space="0" w:color="auto"/>
            </w:tcBorders>
            <w:vAlign w:val="bottom"/>
          </w:tcPr>
          <w:p w14:paraId="684F464A" w14:textId="1B04FC6C"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3.97</w:t>
            </w:r>
          </w:p>
        </w:tc>
      </w:tr>
      <w:tr w:rsidR="00D47178" w:rsidRPr="004430CE" w14:paraId="2887FD70"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5B39E238" w14:textId="29547408"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Q3[11] [Amenities at transit centers]</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692B417C" w14:textId="27F4249C"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4.06</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65D68B42" w14:textId="5C2D3602"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3.99</w:t>
            </w:r>
          </w:p>
        </w:tc>
      </w:tr>
      <w:tr w:rsidR="00D47178" w:rsidRPr="004430CE" w14:paraId="5671979C" w14:textId="77777777" w:rsidTr="00E507BF">
        <w:trPr>
          <w:trHeight w:val="300"/>
        </w:trPr>
        <w:tc>
          <w:tcPr>
            <w:tcW w:w="5100" w:type="dxa"/>
            <w:tcBorders>
              <w:top w:val="single" w:sz="4" w:space="0" w:color="auto"/>
              <w:left w:val="single" w:sz="4" w:space="0" w:color="auto"/>
              <w:bottom w:val="single" w:sz="4" w:space="0" w:color="auto"/>
              <w:right w:val="single" w:sz="4" w:space="0" w:color="auto"/>
            </w:tcBorders>
            <w:vAlign w:val="bottom"/>
          </w:tcPr>
          <w:p w14:paraId="4DACB625" w14:textId="4D7DD38D" w:rsidR="00D47178" w:rsidRPr="00E507BF" w:rsidRDefault="00D47178" w:rsidP="00D47178">
            <w:pPr>
              <w:rPr>
                <w:rFonts w:ascii="Arial" w:eastAsia="Arial" w:hAnsi="Arial" w:cs="Arial"/>
                <w:color w:val="666666"/>
                <w:sz w:val="18"/>
                <w:szCs w:val="18"/>
              </w:rPr>
            </w:pPr>
            <w:r w:rsidRPr="00E507BF">
              <w:rPr>
                <w:rFonts w:ascii="Arial" w:hAnsi="Arial" w:cs="Arial"/>
                <w:color w:val="666666"/>
                <w:sz w:val="18"/>
                <w:szCs w:val="18"/>
              </w:rPr>
              <w:t>Q3[12] [Professionalism/friendliness of operators and staff]</w:t>
            </w:r>
          </w:p>
        </w:tc>
        <w:tc>
          <w:tcPr>
            <w:tcW w:w="1825" w:type="dxa"/>
            <w:tcBorders>
              <w:top w:val="single" w:sz="4" w:space="0" w:color="auto"/>
              <w:left w:val="single" w:sz="4" w:space="0" w:color="auto"/>
              <w:bottom w:val="single" w:sz="4" w:space="0" w:color="auto"/>
              <w:right w:val="single" w:sz="4" w:space="0" w:color="auto"/>
            </w:tcBorders>
            <w:vAlign w:val="bottom"/>
          </w:tcPr>
          <w:p w14:paraId="1E233A89" w14:textId="6F29A67B"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4.38</w:t>
            </w:r>
          </w:p>
        </w:tc>
        <w:tc>
          <w:tcPr>
            <w:tcW w:w="1685" w:type="dxa"/>
            <w:tcBorders>
              <w:top w:val="single" w:sz="4" w:space="0" w:color="auto"/>
              <w:left w:val="single" w:sz="4" w:space="0" w:color="auto"/>
              <w:bottom w:val="single" w:sz="4" w:space="0" w:color="auto"/>
              <w:right w:val="single" w:sz="4" w:space="0" w:color="auto"/>
            </w:tcBorders>
            <w:vAlign w:val="bottom"/>
          </w:tcPr>
          <w:p w14:paraId="514BF80A" w14:textId="2BE4A9DB" w:rsidR="00D47178" w:rsidRPr="00B41203" w:rsidRDefault="00D47178" w:rsidP="00D47178">
            <w:pPr>
              <w:rPr>
                <w:rFonts w:ascii="Calibri" w:eastAsia="Calibri" w:hAnsi="Calibri" w:cs="Calibri"/>
                <w:color w:val="000000" w:themeColor="text1"/>
              </w:rPr>
            </w:pPr>
            <w:r w:rsidRPr="00B41203">
              <w:rPr>
                <w:rFonts w:ascii="Calibri" w:hAnsi="Calibri" w:cs="Calibri"/>
                <w:color w:val="000000"/>
              </w:rPr>
              <w:t>4.21</w:t>
            </w:r>
          </w:p>
        </w:tc>
      </w:tr>
      <w:tr w:rsidR="00B41203" w:rsidRPr="004430CE" w14:paraId="5262ABAF" w14:textId="77777777" w:rsidTr="001F44DB">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DDEBF7"/>
            <w:vAlign w:val="bottom"/>
          </w:tcPr>
          <w:p w14:paraId="2ACF0723" w14:textId="36BFB4F0" w:rsidR="00B41203" w:rsidRPr="00E507BF" w:rsidRDefault="00B41203" w:rsidP="00B41203">
            <w:pPr>
              <w:rPr>
                <w:rFonts w:ascii="Arial" w:hAnsi="Arial" w:cs="Arial"/>
                <w:color w:val="666666"/>
                <w:sz w:val="18"/>
                <w:szCs w:val="18"/>
              </w:rPr>
            </w:pPr>
            <w:r w:rsidRPr="00E507BF">
              <w:rPr>
                <w:rFonts w:ascii="Arial" w:hAnsi="Arial" w:cs="Arial"/>
                <w:color w:val="666666"/>
                <w:sz w:val="18"/>
                <w:szCs w:val="18"/>
              </w:rPr>
              <w:t>Q3[1</w:t>
            </w:r>
            <w:r>
              <w:rPr>
                <w:rFonts w:ascii="Arial" w:hAnsi="Arial" w:cs="Arial"/>
                <w:color w:val="666666"/>
                <w:sz w:val="18"/>
                <w:szCs w:val="18"/>
              </w:rPr>
              <w:t>3</w:t>
            </w:r>
            <w:r w:rsidRPr="00E507BF">
              <w:rPr>
                <w:rFonts w:ascii="Arial" w:hAnsi="Arial" w:cs="Arial"/>
                <w:color w:val="666666"/>
                <w:sz w:val="18"/>
                <w:szCs w:val="18"/>
              </w:rPr>
              <w:t>] [</w:t>
            </w:r>
            <w:r w:rsidR="00505B86" w:rsidRPr="00505B86">
              <w:rPr>
                <w:rFonts w:ascii="Arial" w:hAnsi="Arial" w:cs="Arial"/>
                <w:color w:val="666666"/>
                <w:sz w:val="18"/>
                <w:szCs w:val="18"/>
              </w:rPr>
              <w:t>Helpfulness of Customer Care Representative</w:t>
            </w:r>
            <w:r w:rsidRPr="00E507BF">
              <w:rPr>
                <w:rFonts w:ascii="Arial" w:hAnsi="Arial" w:cs="Arial"/>
                <w:color w:val="666666"/>
                <w:sz w:val="18"/>
                <w:szCs w:val="18"/>
              </w:rPr>
              <w:t>]</w:t>
            </w:r>
          </w:p>
        </w:tc>
        <w:tc>
          <w:tcPr>
            <w:tcW w:w="1825" w:type="dxa"/>
            <w:tcBorders>
              <w:top w:val="single" w:sz="4" w:space="0" w:color="auto"/>
              <w:left w:val="single" w:sz="4" w:space="0" w:color="auto"/>
              <w:bottom w:val="single" w:sz="4" w:space="0" w:color="auto"/>
              <w:right w:val="single" w:sz="4" w:space="0" w:color="auto"/>
            </w:tcBorders>
            <w:shd w:val="clear" w:color="auto" w:fill="DDEBF7"/>
            <w:vAlign w:val="bottom"/>
          </w:tcPr>
          <w:p w14:paraId="63519025" w14:textId="7B551DB5" w:rsidR="00B41203" w:rsidRPr="00B41203" w:rsidRDefault="00B41203" w:rsidP="00B41203">
            <w:pPr>
              <w:rPr>
                <w:rFonts w:ascii="Calibri" w:hAnsi="Calibri" w:cs="Calibri"/>
                <w:color w:val="000000"/>
              </w:rPr>
            </w:pPr>
            <w:r w:rsidRPr="00B41203">
              <w:rPr>
                <w:rFonts w:ascii="Calibri" w:hAnsi="Calibri" w:cs="Calibri"/>
                <w:color w:val="000000"/>
              </w:rPr>
              <w:t>4.43</w:t>
            </w:r>
          </w:p>
        </w:tc>
        <w:tc>
          <w:tcPr>
            <w:tcW w:w="1685" w:type="dxa"/>
            <w:tcBorders>
              <w:top w:val="single" w:sz="4" w:space="0" w:color="auto"/>
              <w:left w:val="single" w:sz="4" w:space="0" w:color="auto"/>
              <w:bottom w:val="single" w:sz="4" w:space="0" w:color="auto"/>
              <w:right w:val="single" w:sz="4" w:space="0" w:color="auto"/>
            </w:tcBorders>
            <w:shd w:val="clear" w:color="auto" w:fill="DDEBF7"/>
            <w:vAlign w:val="bottom"/>
          </w:tcPr>
          <w:p w14:paraId="4B13D1C1" w14:textId="313D87F3" w:rsidR="00B41203" w:rsidRPr="00B41203" w:rsidRDefault="00B41203" w:rsidP="00B41203">
            <w:pPr>
              <w:rPr>
                <w:rFonts w:ascii="Calibri" w:hAnsi="Calibri" w:cs="Calibri"/>
                <w:color w:val="000000"/>
              </w:rPr>
            </w:pPr>
            <w:r w:rsidRPr="00B41203">
              <w:rPr>
                <w:rFonts w:ascii="Calibri" w:hAnsi="Calibri" w:cs="Calibri"/>
                <w:color w:val="000000"/>
              </w:rPr>
              <w:t>4.17</w:t>
            </w:r>
          </w:p>
        </w:tc>
      </w:tr>
    </w:tbl>
    <w:p w14:paraId="52F8FB25" w14:textId="59CFAFE4" w:rsidR="27340A28" w:rsidRPr="004430CE" w:rsidRDefault="27340A28" w:rsidP="27340A28">
      <w:pPr>
        <w:spacing w:line="240" w:lineRule="auto"/>
        <w:jc w:val="both"/>
        <w:rPr>
          <w:highlight w:val="yellow"/>
        </w:rPr>
      </w:pPr>
    </w:p>
    <w:p w14:paraId="1221AA39" w14:textId="6AE531E0" w:rsidR="54EA9964" w:rsidRPr="00E507BF" w:rsidRDefault="00D00F9E" w:rsidP="27340A28">
      <w:pPr>
        <w:spacing w:line="240" w:lineRule="auto"/>
        <w:jc w:val="both"/>
      </w:pPr>
      <w:r>
        <w:t xml:space="preserve">Staff </w:t>
      </w:r>
      <w:r w:rsidR="54EA9964" w:rsidRPr="00E507BF">
        <w:t xml:space="preserve">analyzed the data further </w:t>
      </w:r>
      <w:r w:rsidR="4F81B288" w:rsidRPr="00E507BF">
        <w:t xml:space="preserve">in attempt to locate the source of these slight differences is satisfaction levels.  They </w:t>
      </w:r>
      <w:r w:rsidR="2A09D42B" w:rsidRPr="00E507BF">
        <w:t>looked at a</w:t>
      </w:r>
      <w:r w:rsidR="64E3F4D1" w:rsidRPr="00E507BF">
        <w:t>dditional collected demographics to determine if there might be discrepancies driven by such things as age of the respondent</w:t>
      </w:r>
      <w:r w:rsidR="2C1DEF84" w:rsidRPr="00E507BF">
        <w:t xml:space="preserve"> as well as factoring in the relative importance of each service attribute</w:t>
      </w:r>
      <w:r w:rsidR="64E3F4D1" w:rsidRPr="00E507BF">
        <w:t xml:space="preserve">.  More critically, they looked at the responses </w:t>
      </w:r>
      <w:r w:rsidR="76983900" w:rsidRPr="00E507BF">
        <w:t xml:space="preserve">by mode and by route </w:t>
      </w:r>
      <w:r w:rsidR="09FC018E" w:rsidRPr="00E507BF">
        <w:t xml:space="preserve">to determine if they could actually pinpoint a problem on a specific service or geographic area.  </w:t>
      </w:r>
    </w:p>
    <w:p w14:paraId="7C3C9232" w14:textId="0B1CCA5F" w:rsidR="00091027" w:rsidRDefault="418031CD" w:rsidP="27340A28">
      <w:pPr>
        <w:spacing w:line="240" w:lineRule="auto"/>
        <w:jc w:val="both"/>
      </w:pPr>
      <w:r w:rsidRPr="00E507BF">
        <w:t xml:space="preserve">The findings indicated low-income respondents were simply slightly more likely to choose one point lower on the </w:t>
      </w:r>
      <w:proofErr w:type="gramStart"/>
      <w:r w:rsidRPr="00E507BF">
        <w:t>five po</w:t>
      </w:r>
      <w:r w:rsidR="7C7131D9" w:rsidRPr="00E507BF">
        <w:t>int</w:t>
      </w:r>
      <w:proofErr w:type="gramEnd"/>
      <w:r w:rsidR="7C7131D9" w:rsidRPr="00E507BF">
        <w:t xml:space="preserve"> scale with </w:t>
      </w:r>
      <w:r w:rsidR="68861C7E" w:rsidRPr="00E507BF">
        <w:t>all</w:t>
      </w:r>
      <w:r w:rsidR="7C7131D9" w:rsidRPr="00E507BF">
        <w:t xml:space="preserve"> else being equal.  </w:t>
      </w:r>
      <w:r w:rsidR="00D00F9E" w:rsidRPr="00505B86">
        <w:t>L</w:t>
      </w:r>
      <w:r w:rsidR="6C2003A9" w:rsidRPr="00505B86">
        <w:t xml:space="preserve">ow Income average </w:t>
      </w:r>
      <w:r w:rsidR="00505B86" w:rsidRPr="00505B86">
        <w:t>overall ratings</w:t>
      </w:r>
      <w:r w:rsidR="6C2003A9" w:rsidRPr="00505B86">
        <w:t xml:space="preserve"> were </w:t>
      </w:r>
      <w:r w:rsidR="00505B86" w:rsidRPr="00505B86">
        <w:t>on average 0.67 points</w:t>
      </w:r>
      <w:r w:rsidR="6C2003A9" w:rsidRPr="00505B86">
        <w:t xml:space="preserve"> lower non-</w:t>
      </w:r>
      <w:proofErr w:type="gramStart"/>
      <w:r w:rsidR="6C2003A9" w:rsidRPr="00505B86">
        <w:t>low income</w:t>
      </w:r>
      <w:proofErr w:type="gramEnd"/>
      <w:r w:rsidR="6C2003A9" w:rsidRPr="00505B86">
        <w:t xml:space="preserve"> avera</w:t>
      </w:r>
      <w:r w:rsidR="4D887929" w:rsidRPr="00505B86">
        <w:t xml:space="preserve">ge scores </w:t>
      </w:r>
      <w:r w:rsidR="00505B86" w:rsidRPr="00505B86">
        <w:t>when parsed by</w:t>
      </w:r>
      <w:r w:rsidR="4D887929" w:rsidRPr="00505B86">
        <w:t xml:space="preserve"> bus route.</w:t>
      </w:r>
      <w:r w:rsidR="4D887929" w:rsidRPr="00E507BF">
        <w:t xml:space="preserve">  </w:t>
      </w:r>
      <w:r w:rsidR="7AB8ABC4" w:rsidRPr="00E507BF">
        <w:t xml:space="preserve">The most </w:t>
      </w:r>
      <w:r w:rsidR="00505B86">
        <w:t xml:space="preserve">drastic difference in ratings were Helpfulness of </w:t>
      </w:r>
      <w:r w:rsidR="002C0B1E">
        <w:t>a Customer</w:t>
      </w:r>
      <w:r w:rsidR="00505B86">
        <w:t xml:space="preserve"> </w:t>
      </w:r>
      <w:r w:rsidR="002C0B1E">
        <w:t>Care Representative, Access to Stations and Shelters, and Vehicle Comfort and Features</w:t>
      </w:r>
      <w:r w:rsidR="44BC6386" w:rsidRPr="00E507BF">
        <w:t>.</w:t>
      </w:r>
      <w:r w:rsidR="005C5F39">
        <w:t xml:space="preserve"> The three lowest rated service attributes by </w:t>
      </w:r>
      <w:r w:rsidR="004F6E83">
        <w:t>low-income</w:t>
      </w:r>
      <w:r w:rsidR="005C5F39">
        <w:t xml:space="preserve"> respondents were Amenities at Transit Centers, Personal Safety while waiting at stops, and Onboard Security.</w:t>
      </w:r>
    </w:p>
    <w:p w14:paraId="49BC8D9B" w14:textId="3C41EA7B" w:rsidR="00B73D8F" w:rsidRDefault="00673D3E" w:rsidP="27340A28">
      <w:pPr>
        <w:spacing w:line="240" w:lineRule="auto"/>
        <w:jc w:val="both"/>
      </w:pPr>
      <w:r>
        <w:t>Among the</w:t>
      </w:r>
      <w:r w:rsidR="00B73D8F">
        <w:t xml:space="preserve"> </w:t>
      </w:r>
      <w:r>
        <w:t xml:space="preserve">five </w:t>
      </w:r>
      <w:r w:rsidR="00B73D8F">
        <w:t xml:space="preserve">lowest rated routes </w:t>
      </w:r>
      <w:r>
        <w:t xml:space="preserve">by </w:t>
      </w:r>
      <w:r w:rsidR="004F6E83">
        <w:t>low-income</w:t>
      </w:r>
      <w:r>
        <w:t xml:space="preserve"> riders, the lowest rated attributes tended to be Onboard Security and Personal Safety while waiting at stops.</w:t>
      </w:r>
      <w:r w:rsidR="00AF5427">
        <w:t xml:space="preserve"> </w:t>
      </w:r>
      <w:r w:rsidR="009D483C">
        <w:t>Since those were also among the lowest rated on all routes, t</w:t>
      </w:r>
      <w:r w:rsidR="00AF5427">
        <w:t xml:space="preserve">his suggests that many of our </w:t>
      </w:r>
      <w:r w:rsidR="004F6E83">
        <w:t>low-income</w:t>
      </w:r>
      <w:r w:rsidR="00AF5427">
        <w:t xml:space="preserve"> riders do not feel especially safe at our bus stops. Since this survey was conducted, many solar lights have been implemented throughout our system, especially in </w:t>
      </w:r>
      <w:r w:rsidR="004F6E83">
        <w:t>low-income</w:t>
      </w:r>
      <w:r w:rsidR="00AF5427">
        <w:t xml:space="preserve"> census tracts, which could help the issues.</w:t>
      </w:r>
    </w:p>
    <w:p w14:paraId="2B0BA4EA" w14:textId="60AD629B" w:rsidR="5AE8D753" w:rsidRPr="00E507BF" w:rsidRDefault="008A6541" w:rsidP="27340A28">
      <w:pPr>
        <w:spacing w:line="240" w:lineRule="auto"/>
        <w:jc w:val="both"/>
      </w:pPr>
      <w:r w:rsidRPr="008A6541">
        <w:t>Even though there were routes that were rated lower than others, t</w:t>
      </w:r>
      <w:r w:rsidR="5AE8D753" w:rsidRPr="008A6541">
        <w:t xml:space="preserve">he general conclusion was that there was not a particular route or mode of service that could be identified as being suspect.  </w:t>
      </w:r>
      <w:r w:rsidR="00417072" w:rsidRPr="008A6541">
        <w:t>T</w:t>
      </w:r>
      <w:r w:rsidR="5B77BE31" w:rsidRPr="008A6541">
        <w:t>he difference was likely due to the life circumstances of low-income passengers.</w:t>
      </w:r>
      <w:r w:rsidR="76F5F6DC" w:rsidRPr="008A6541">
        <w:t xml:space="preserve">  It is well documented that these groups face challenges that less often affect non-</w:t>
      </w:r>
      <w:r w:rsidR="00293E36">
        <w:t>low-income</w:t>
      </w:r>
      <w:r w:rsidR="66BC0093" w:rsidRPr="008A6541">
        <w:t>.  Some of these challengers are g</w:t>
      </w:r>
      <w:r w:rsidR="07E68FBF" w:rsidRPr="008A6541">
        <w:t>eographical constraint</w:t>
      </w:r>
      <w:r w:rsidR="04B6DCBC" w:rsidRPr="008A6541">
        <w:t xml:space="preserve">s such as </w:t>
      </w:r>
      <w:r w:rsidR="07E68FBF" w:rsidRPr="008A6541">
        <w:t>where their job is in relation to where they live</w:t>
      </w:r>
      <w:r w:rsidR="0575C7F7" w:rsidRPr="008A6541">
        <w:t>.  Likely low-income passengers are more greatly impacted by</w:t>
      </w:r>
      <w:r w:rsidR="162762B1" w:rsidRPr="008A6541">
        <w:t xml:space="preserve"> the same operational aspects of the same mode, route or schedule</w:t>
      </w:r>
      <w:r w:rsidR="79E50F03" w:rsidRPr="008A6541">
        <w:t xml:space="preserve"> thus resulting in the differences </w:t>
      </w:r>
      <w:r w:rsidR="7D2F5C39" w:rsidRPr="008A6541">
        <w:t>seen in this most recent Customer Satisfaction Survey</w:t>
      </w:r>
      <w:r w:rsidR="162762B1" w:rsidRPr="008A6541">
        <w:t>.</w:t>
      </w:r>
    </w:p>
    <w:p w14:paraId="1D41C5C7" w14:textId="77777777" w:rsidR="00802929" w:rsidRPr="004430CE" w:rsidRDefault="00802929">
      <w:pPr>
        <w:rPr>
          <w:rFonts w:asciiTheme="majorHAnsi" w:eastAsiaTheme="majorEastAsia" w:hAnsiTheme="majorHAnsi" w:cstheme="majorBidi"/>
          <w:b/>
          <w:bCs/>
          <w:color w:val="4F81BD" w:themeColor="accent1"/>
          <w:sz w:val="26"/>
          <w:szCs w:val="26"/>
          <w:highlight w:val="yellow"/>
        </w:rPr>
      </w:pPr>
      <w:bookmarkStart w:id="141" w:name="_Toc29975626"/>
      <w:r w:rsidRPr="004430CE">
        <w:rPr>
          <w:highlight w:val="yellow"/>
        </w:rPr>
        <w:br w:type="page"/>
      </w:r>
    </w:p>
    <w:p w14:paraId="11BA02D3" w14:textId="4FE3DAAA" w:rsidR="00C40F4C" w:rsidRPr="009C3FF8" w:rsidRDefault="00C40F4C" w:rsidP="002C4EED">
      <w:pPr>
        <w:pStyle w:val="Heading2"/>
      </w:pPr>
      <w:bookmarkStart w:id="142" w:name="_Toc216947451"/>
      <w:r w:rsidRPr="009C3FF8">
        <w:lastRenderedPageBreak/>
        <w:t>Analysis of Public Participation 20</w:t>
      </w:r>
      <w:r w:rsidR="39A8C042" w:rsidRPr="009C3FF8">
        <w:t>2</w:t>
      </w:r>
      <w:r w:rsidR="009C3FF8" w:rsidRPr="009C3FF8">
        <w:t>3</w:t>
      </w:r>
      <w:r w:rsidRPr="009C3FF8">
        <w:t xml:space="preserve"> – 20</w:t>
      </w:r>
      <w:r w:rsidR="0FF53543" w:rsidRPr="009C3FF8">
        <w:t>2</w:t>
      </w:r>
      <w:bookmarkEnd w:id="141"/>
      <w:r w:rsidR="009C3FF8" w:rsidRPr="009C3FF8">
        <w:t>6</w:t>
      </w:r>
      <w:bookmarkEnd w:id="142"/>
    </w:p>
    <w:p w14:paraId="43351F57" w14:textId="3055BA0C" w:rsidR="00C40F4C" w:rsidRPr="00E507BF" w:rsidRDefault="7D291EBE" w:rsidP="3C0504B8">
      <w:r w:rsidRPr="00E507BF">
        <w:t xml:space="preserve">While not all public meetings and outreach involve imminent proposed major service changes or fares, </w:t>
      </w:r>
      <w:r w:rsidR="35676D8C" w:rsidRPr="00E507BF">
        <w:t>a substantial proportion of</w:t>
      </w:r>
      <w:r w:rsidRPr="00E507BF">
        <w:t xml:space="preserve"> </w:t>
      </w:r>
      <w:r w:rsidR="233C0EA4" w:rsidRPr="00E507BF">
        <w:t xml:space="preserve">attendees come </w:t>
      </w:r>
      <w:r w:rsidRPr="00E507BF">
        <w:t xml:space="preserve">to engage with agency staff about their own local routes and issues rather than the topic at </w:t>
      </w:r>
      <w:r w:rsidRPr="002C6E1C">
        <w:t xml:space="preserve">hand, thus all </w:t>
      </w:r>
      <w:r w:rsidR="00896737">
        <w:t>15</w:t>
      </w:r>
      <w:r w:rsidRPr="002C6E1C">
        <w:t xml:space="preserve"> public</w:t>
      </w:r>
      <w:r w:rsidRPr="00E507BF">
        <w:t xml:space="preserve"> meetings during the period are listed.  </w:t>
      </w:r>
      <w:r w:rsidR="00C40F4C" w:rsidRPr="00E507BF">
        <w:t xml:space="preserve">Public Participation primarily centered around major </w:t>
      </w:r>
      <w:r w:rsidR="00A71D48" w:rsidRPr="00E507BF">
        <w:t xml:space="preserve">and minor </w:t>
      </w:r>
      <w:r w:rsidR="00C40F4C" w:rsidRPr="00E507BF">
        <w:t xml:space="preserve">service changes during the previous </w:t>
      </w:r>
      <w:r w:rsidR="00A71D48" w:rsidRPr="00A71D48">
        <w:t>three-year</w:t>
      </w:r>
      <w:r w:rsidR="00C40F4C" w:rsidRPr="00E507BF">
        <w:t xml:space="preserve"> period</w:t>
      </w:r>
      <w:r w:rsidR="32B1B0D9" w:rsidRPr="00E507BF">
        <w:t>,</w:t>
      </w:r>
      <w:r w:rsidR="00A71D48" w:rsidRPr="00E507BF">
        <w:t xml:space="preserve"> as well as</w:t>
      </w:r>
      <w:r w:rsidR="32B1B0D9" w:rsidRPr="00E507BF">
        <w:t xml:space="preserve"> </w:t>
      </w:r>
      <w:r w:rsidR="00C40F4C" w:rsidRPr="00E507BF">
        <w:t xml:space="preserve">proposed changes to the service standards and the Title VI program. </w:t>
      </w:r>
      <w:r w:rsidR="00843656">
        <w:t xml:space="preserve">Additionally, </w:t>
      </w:r>
      <w:r w:rsidR="00323289">
        <w:t>six</w:t>
      </w:r>
      <w:r w:rsidR="00843656">
        <w:t xml:space="preserve"> </w:t>
      </w:r>
      <w:r w:rsidR="00323289">
        <w:t>Open Houses</w:t>
      </w:r>
      <w:r w:rsidR="00843656">
        <w:t xml:space="preserve"> were held, focusing on customer </w:t>
      </w:r>
      <w:r w:rsidR="00323289">
        <w:t xml:space="preserve">and community </w:t>
      </w:r>
      <w:r w:rsidR="00843656">
        <w:t>engagement</w:t>
      </w:r>
      <w:r w:rsidR="004B06BE">
        <w:t>.</w:t>
      </w:r>
      <w:r w:rsidR="00C40F4C" w:rsidRPr="00E507BF">
        <w:t xml:space="preserve"> </w:t>
      </w:r>
      <w:r w:rsidR="3F85B583" w:rsidRPr="00E507BF">
        <w:t xml:space="preserve">There were </w:t>
      </w:r>
      <w:r w:rsidR="00A71D48" w:rsidRPr="00E507BF">
        <w:t xml:space="preserve">four </w:t>
      </w:r>
      <w:r w:rsidR="3F85B583" w:rsidRPr="00E507BF">
        <w:t>qualifying major service changes</w:t>
      </w:r>
      <w:r w:rsidR="00A71D48" w:rsidRPr="00E507BF">
        <w:t>, and ten minor service changes</w:t>
      </w:r>
      <w:r w:rsidR="3F85B583" w:rsidRPr="00E507BF">
        <w:t xml:space="preserve"> from </w:t>
      </w:r>
      <w:r w:rsidR="00A71D48" w:rsidRPr="00E507BF">
        <w:t xml:space="preserve">September </w:t>
      </w:r>
      <w:r w:rsidR="3F85B583" w:rsidRPr="00E507BF">
        <w:t>of 20</w:t>
      </w:r>
      <w:r w:rsidR="00A71D48" w:rsidRPr="00E507BF">
        <w:t>23</w:t>
      </w:r>
      <w:r w:rsidR="3F85B583" w:rsidRPr="00E507BF">
        <w:t xml:space="preserve"> through </w:t>
      </w:r>
      <w:r w:rsidR="00A71D48" w:rsidRPr="00E507BF">
        <w:t xml:space="preserve">February </w:t>
      </w:r>
      <w:r w:rsidR="3F85B583" w:rsidRPr="00E507BF">
        <w:t>of 202</w:t>
      </w:r>
      <w:r w:rsidR="00A71D48" w:rsidRPr="00E507BF">
        <w:t>6</w:t>
      </w:r>
      <w:r w:rsidR="34C1B000" w:rsidRPr="00E507BF">
        <w:t xml:space="preserve">.  </w:t>
      </w:r>
    </w:p>
    <w:p w14:paraId="1C10D4FA" w14:textId="148F6701" w:rsidR="00C40F4C" w:rsidRPr="00E507BF" w:rsidRDefault="00BD779C" w:rsidP="00E507BF">
      <w:pPr>
        <w:pStyle w:val="Heading3"/>
        <w:spacing w:after="240"/>
      </w:pPr>
      <w:bookmarkStart w:id="143" w:name="_Toc216947452"/>
      <w:r>
        <w:t>Public Meeting</w:t>
      </w:r>
      <w:r w:rsidR="002F4552" w:rsidRPr="00E507BF">
        <w:t>s</w:t>
      </w:r>
      <w:r>
        <w:t xml:space="preserve"> (</w:t>
      </w:r>
      <w:r w:rsidRPr="00421A7F">
        <w:t>Service Change</w:t>
      </w:r>
      <w:r>
        <w:t>s)</w:t>
      </w:r>
      <w:bookmarkEnd w:id="143"/>
    </w:p>
    <w:p w14:paraId="3C55F924" w14:textId="5213616F" w:rsidR="002F4552" w:rsidRPr="00E507BF" w:rsidRDefault="002F4552" w:rsidP="00E507BF">
      <w:pPr>
        <w:spacing w:after="0"/>
        <w:rPr>
          <w:u w:val="single"/>
        </w:rPr>
      </w:pPr>
      <w:r w:rsidRPr="00E507BF">
        <w:rPr>
          <w:u w:val="single"/>
        </w:rPr>
        <w:t>June 6, 2023</w:t>
      </w:r>
    </w:p>
    <w:p w14:paraId="4C8DB2DE" w14:textId="1334CD25" w:rsidR="003769E7" w:rsidRDefault="00A16C87" w:rsidP="002F4552">
      <w:r>
        <w:t xml:space="preserve">A public meeting was held at the Catholic Charities from 6-7 PM to discuss increasing </w:t>
      </w:r>
      <w:r w:rsidR="003769E7">
        <w:t>Route 25</w:t>
      </w:r>
      <w:r>
        <w:t>’s</w:t>
      </w:r>
      <w:r w:rsidR="003769E7">
        <w:t xml:space="preserve"> weekday frequency </w:t>
      </w:r>
      <w:r>
        <w:t>from 30 to 15 minutes</w:t>
      </w:r>
      <w:r w:rsidR="003769E7">
        <w:t>,</w:t>
      </w:r>
      <w:r>
        <w:t xml:space="preserve"> as well as small </w:t>
      </w:r>
      <w:r w:rsidR="00DC1B78">
        <w:t xml:space="preserve">routing </w:t>
      </w:r>
      <w:r>
        <w:t>changes to</w:t>
      </w:r>
      <w:r w:rsidR="003769E7">
        <w:t xml:space="preserve"> </w:t>
      </w:r>
      <w:r w:rsidR="00BD779C">
        <w:t xml:space="preserve">Routes 4 </w:t>
      </w:r>
      <w:r>
        <w:t>and</w:t>
      </w:r>
      <w:r w:rsidR="00BD779C">
        <w:t xml:space="preserve"> 33</w:t>
      </w:r>
      <w:r>
        <w:t>.</w:t>
      </w:r>
    </w:p>
    <w:p w14:paraId="4B198C53" w14:textId="3D7EF5AC" w:rsidR="002F4552" w:rsidRPr="00E507BF" w:rsidRDefault="002F4552" w:rsidP="00E507BF">
      <w:pPr>
        <w:spacing w:after="0"/>
        <w:rPr>
          <w:u w:val="single"/>
        </w:rPr>
      </w:pPr>
      <w:r w:rsidRPr="00E507BF">
        <w:rPr>
          <w:u w:val="single"/>
        </w:rPr>
        <w:t>March 28, April 3, and April 4, 2024</w:t>
      </w:r>
    </w:p>
    <w:p w14:paraId="4AA398B5" w14:textId="44CA350B" w:rsidR="00297199" w:rsidRDefault="00241954" w:rsidP="002F4552">
      <w:r>
        <w:t>Four</w:t>
      </w:r>
      <w:r w:rsidR="00FE4ED1">
        <w:t xml:space="preserve"> public meetings were held to discuss the discontinuation of </w:t>
      </w:r>
      <w:r w:rsidR="00297199">
        <w:t xml:space="preserve">Routes 28 </w:t>
      </w:r>
      <w:r w:rsidR="00FE4ED1">
        <w:t>and</w:t>
      </w:r>
      <w:r w:rsidR="00297199">
        <w:t xml:space="preserve"> 45, </w:t>
      </w:r>
      <w:r w:rsidR="00FE4ED1">
        <w:t xml:space="preserve">the implementation of the </w:t>
      </w:r>
      <w:r w:rsidR="00297199">
        <w:t>North Side On-Demand Zone, Fare Changes,</w:t>
      </w:r>
      <w:r w:rsidR="00FE4ED1">
        <w:t xml:space="preserve"> and the rebranding of Route 15 as the</w:t>
      </w:r>
      <w:r w:rsidR="00297199">
        <w:t xml:space="preserve"> Orange Line</w:t>
      </w:r>
      <w:r w:rsidR="00FE4ED1">
        <w:t xml:space="preserve">. </w:t>
      </w:r>
      <w:r w:rsidR="006B1C1C">
        <w:t>The first meeting was held on March 28</w:t>
      </w:r>
      <w:r w:rsidR="006B1C1C" w:rsidRPr="00E507BF">
        <w:rPr>
          <w:vertAlign w:val="superscript"/>
        </w:rPr>
        <w:t>th</w:t>
      </w:r>
      <w:r w:rsidR="006B1C1C">
        <w:t xml:space="preserve"> from 6-7 PM at the Courtyard by Marriott next to the Stockyards. The second was held on April 3</w:t>
      </w:r>
      <w:r w:rsidR="006B1C1C" w:rsidRPr="00E507BF">
        <w:rPr>
          <w:vertAlign w:val="superscript"/>
        </w:rPr>
        <w:t>rd</w:t>
      </w:r>
      <w:r w:rsidR="006B1C1C">
        <w:t xml:space="preserve"> from 6-7 PM</w:t>
      </w:r>
      <w:r>
        <w:t xml:space="preserve"> at the William McDonald YMCA. The last two were held at Fort Worth Central Station on April 4</w:t>
      </w:r>
      <w:r w:rsidRPr="00E507BF">
        <w:rPr>
          <w:vertAlign w:val="superscript"/>
        </w:rPr>
        <w:t>th</w:t>
      </w:r>
      <w:r>
        <w:t>, the first of which taking place from 12-1 PM, and the second taking place from 6-7 PM.</w:t>
      </w:r>
      <w:r w:rsidR="00F32007">
        <w:t xml:space="preserve"> Overall, there were 40 comments from the public.</w:t>
      </w:r>
    </w:p>
    <w:p w14:paraId="3A93C12C" w14:textId="1855CD4E" w:rsidR="002F4552" w:rsidRPr="00E507BF" w:rsidRDefault="002F4552" w:rsidP="00E507BF">
      <w:pPr>
        <w:spacing w:after="0"/>
        <w:rPr>
          <w:u w:val="single"/>
        </w:rPr>
      </w:pPr>
      <w:r w:rsidRPr="00E507BF">
        <w:rPr>
          <w:u w:val="single"/>
        </w:rPr>
        <w:t>September 17, 2024 (</w:t>
      </w:r>
      <w:proofErr w:type="spellStart"/>
      <w:r w:rsidRPr="00E507BF">
        <w:rPr>
          <w:u w:val="single"/>
        </w:rPr>
        <w:t>TEXRail</w:t>
      </w:r>
      <w:proofErr w:type="spellEnd"/>
      <w:r w:rsidRPr="00E507BF">
        <w:rPr>
          <w:u w:val="single"/>
        </w:rPr>
        <w:t>)</w:t>
      </w:r>
    </w:p>
    <w:p w14:paraId="2EB1EB6D" w14:textId="767E5465" w:rsidR="002F4552" w:rsidRDefault="002F4552" w:rsidP="002F4552">
      <w:r>
        <w:t xml:space="preserve">Two presentations were conducted on-board </w:t>
      </w:r>
      <w:proofErr w:type="spellStart"/>
      <w:r>
        <w:t>TEXRail</w:t>
      </w:r>
      <w:proofErr w:type="spellEnd"/>
      <w:r>
        <w:t xml:space="preserve"> trips explaining the proposed schedule change</w:t>
      </w:r>
      <w:r w:rsidR="009F7E5C">
        <w:t>s</w:t>
      </w:r>
      <w:r>
        <w:t xml:space="preserve">. Additionally, a public meeting was conducted at Fort Worth Central Station later that </w:t>
      </w:r>
      <w:r w:rsidR="004C26AE">
        <w:t>day at 5 PM</w:t>
      </w:r>
      <w:r>
        <w:t>.</w:t>
      </w:r>
    </w:p>
    <w:p w14:paraId="4DB7F4C1" w14:textId="77AD5193" w:rsidR="002F4552" w:rsidRPr="00E507BF" w:rsidRDefault="002F4552" w:rsidP="00E507BF">
      <w:pPr>
        <w:spacing w:after="0"/>
        <w:rPr>
          <w:u w:val="single"/>
        </w:rPr>
      </w:pPr>
      <w:r w:rsidRPr="00E507BF">
        <w:rPr>
          <w:u w:val="single"/>
        </w:rPr>
        <w:t>February 3, 2025</w:t>
      </w:r>
    </w:p>
    <w:p w14:paraId="4F1F7A86" w14:textId="69C1A534" w:rsidR="00297199" w:rsidRDefault="005B08E2" w:rsidP="002F4552">
      <w:r>
        <w:t xml:space="preserve">A public meeting was held at Fort Worth Central Station </w:t>
      </w:r>
      <w:r w:rsidR="00103D3D">
        <w:t xml:space="preserve">from 6-7 PM </w:t>
      </w:r>
      <w:r>
        <w:t xml:space="preserve">to discuss the rebranding of Molly the Trolley to the </w:t>
      </w:r>
      <w:r w:rsidR="00297199">
        <w:t>Blue Line</w:t>
      </w:r>
      <w:r>
        <w:t>, as well as schedule changes to</w:t>
      </w:r>
      <w:r w:rsidR="00297199">
        <w:t xml:space="preserve"> Route 11</w:t>
      </w:r>
      <w:r>
        <w:t xml:space="preserve">, </w:t>
      </w:r>
      <w:r w:rsidR="00297199">
        <w:t>16</w:t>
      </w:r>
      <w:r>
        <w:t>, and 55.</w:t>
      </w:r>
    </w:p>
    <w:p w14:paraId="33DE1C0C" w14:textId="38EBF453" w:rsidR="002F4552" w:rsidRPr="00E507BF" w:rsidRDefault="002F4552" w:rsidP="00E507BF">
      <w:pPr>
        <w:spacing w:after="0"/>
        <w:rPr>
          <w:u w:val="single"/>
        </w:rPr>
      </w:pPr>
      <w:r w:rsidRPr="00E507BF">
        <w:rPr>
          <w:u w:val="single"/>
        </w:rPr>
        <w:t>July 14, 24, and 25, 2025</w:t>
      </w:r>
    </w:p>
    <w:p w14:paraId="568F8B50" w14:textId="709CF06A" w:rsidR="004C26AE" w:rsidRPr="00E507BF" w:rsidRDefault="00297199" w:rsidP="00E507BF">
      <w:r>
        <w:t xml:space="preserve">Three public meetings were held </w:t>
      </w:r>
      <w:r w:rsidR="008A6E7F">
        <w:t xml:space="preserve">to discuss </w:t>
      </w:r>
      <w:r>
        <w:t>changes</w:t>
      </w:r>
      <w:r w:rsidR="008A6E7F">
        <w:t xml:space="preserve"> to routes 1, 4, 5, 6, 12, 16, 21, 22, 24, 25, 29, 33, 46, 51, 52, 53, 54, 55, 61X, and 91</w:t>
      </w:r>
      <w:r>
        <w:t>.</w:t>
      </w:r>
      <w:r w:rsidR="008A6E7F">
        <w:t xml:space="preserve"> The first meeting was held at Diamond Hill Branch of the Fort Worth Public Library on July 14</w:t>
      </w:r>
      <w:r w:rsidR="008A6E7F" w:rsidRPr="00E507BF">
        <w:rPr>
          <w:vertAlign w:val="superscript"/>
        </w:rPr>
        <w:t>th</w:t>
      </w:r>
      <w:r w:rsidR="008A6E7F">
        <w:t>, while the last two were held at Fort Worth Central Station on July 24</w:t>
      </w:r>
      <w:r w:rsidR="008A6E7F" w:rsidRPr="00E507BF">
        <w:rPr>
          <w:vertAlign w:val="superscript"/>
        </w:rPr>
        <w:t>th</w:t>
      </w:r>
      <w:r w:rsidR="008A6E7F">
        <w:t>. The first of the last two was held from 12-1 PM, while the second was held from 6-7 PM.</w:t>
      </w:r>
      <w:r w:rsidR="00E44BE8">
        <w:t xml:space="preserve"> There were 14 comments at the first meeting on the 24</w:t>
      </w:r>
      <w:r w:rsidR="00E44BE8" w:rsidRPr="00E507BF">
        <w:rPr>
          <w:vertAlign w:val="superscript"/>
        </w:rPr>
        <w:t>th</w:t>
      </w:r>
      <w:r w:rsidR="00E44BE8">
        <w:t>, and zero comments at the other two meetings.</w:t>
      </w:r>
    </w:p>
    <w:p w14:paraId="75D85D89" w14:textId="2162DEAD" w:rsidR="004C26AE" w:rsidRPr="00E507BF" w:rsidRDefault="004C26AE" w:rsidP="16E8FFA0">
      <w:pPr>
        <w:spacing w:after="0"/>
        <w:jc w:val="both"/>
      </w:pPr>
      <w:r w:rsidRPr="00E507BF">
        <w:rPr>
          <w:u w:val="single"/>
        </w:rPr>
        <w:t>October 27, 2025</w:t>
      </w:r>
    </w:p>
    <w:p w14:paraId="61A822F0" w14:textId="1F5471E6" w:rsidR="00CF467C" w:rsidRPr="004430CE" w:rsidRDefault="004C26AE" w:rsidP="00C40F4C">
      <w:pPr>
        <w:spacing w:after="0"/>
        <w:jc w:val="both"/>
        <w:rPr>
          <w:highlight w:val="yellow"/>
        </w:rPr>
      </w:pPr>
      <w:r w:rsidRPr="00E507BF">
        <w:t>A public meeting was held at the Ella Mae Library from 6-7 PM to discuss the Route 4 Extension, as well as a slight schedule change to Route 2.</w:t>
      </w:r>
    </w:p>
    <w:p w14:paraId="5FD7F49D" w14:textId="1633B03B" w:rsidR="00047BA8" w:rsidRDefault="00122075" w:rsidP="007A612F">
      <w:pPr>
        <w:pStyle w:val="Heading3"/>
      </w:pPr>
      <w:bookmarkStart w:id="144" w:name="_Toc216947453"/>
      <w:r>
        <w:lastRenderedPageBreak/>
        <w:t>Open</w:t>
      </w:r>
      <w:r w:rsidR="00047BA8">
        <w:t xml:space="preserve"> </w:t>
      </w:r>
      <w:r>
        <w:t>Houses</w:t>
      </w:r>
      <w:bookmarkEnd w:id="144"/>
    </w:p>
    <w:p w14:paraId="3A40C47B" w14:textId="78AB3405" w:rsidR="00047BA8" w:rsidRPr="004C224A" w:rsidRDefault="00047BA8" w:rsidP="00047BA8">
      <w:pPr>
        <w:spacing w:after="0"/>
        <w:jc w:val="both"/>
      </w:pPr>
      <w:r>
        <w:rPr>
          <w:u w:val="single"/>
        </w:rPr>
        <w:t>June</w:t>
      </w:r>
      <w:r w:rsidR="00122075">
        <w:rPr>
          <w:u w:val="single"/>
        </w:rPr>
        <w:t xml:space="preserve"> 15, 20, 22, 25, 26, 27,</w:t>
      </w:r>
      <w:r w:rsidRPr="004C224A">
        <w:rPr>
          <w:u w:val="single"/>
        </w:rPr>
        <w:t xml:space="preserve"> 202</w:t>
      </w:r>
      <w:r>
        <w:rPr>
          <w:u w:val="single"/>
        </w:rPr>
        <w:t>4</w:t>
      </w:r>
    </w:p>
    <w:p w14:paraId="68B66383" w14:textId="6B8ADC9F" w:rsidR="00047BA8" w:rsidRDefault="00122075" w:rsidP="00047BA8">
      <w:r>
        <w:t>Six Open Houses</w:t>
      </w:r>
      <w:r w:rsidR="00047BA8">
        <w:t xml:space="preserve"> took place in late June 2024. These featured interactive stations with stickers and post-it </w:t>
      </w:r>
      <w:proofErr w:type="gramStart"/>
      <w:r w:rsidR="00047BA8">
        <w:t>notes</w:t>
      </w:r>
      <w:proofErr w:type="gramEnd"/>
      <w:r w:rsidR="00047BA8">
        <w:t>. Member of the community could talk to Trinity Metro employees directly, discussing what type of improvements they would like to see in the system. Overall, there were 55 comment cards received across all the events.</w:t>
      </w:r>
      <w:r>
        <w:t xml:space="preserve"> Below are the dates, times, and locations of these Open Houses:</w:t>
      </w:r>
    </w:p>
    <w:p w14:paraId="12479082" w14:textId="3CC3466E" w:rsidR="00122075" w:rsidRDefault="00122075" w:rsidP="00E507BF">
      <w:pPr>
        <w:spacing w:after="0"/>
      </w:pPr>
      <w:r>
        <w:t>Saturday, June 15, 11:30 a.m.-1:30 p.m., Fort Worth T&amp;P Station</w:t>
      </w:r>
    </w:p>
    <w:p w14:paraId="5E7F98C7" w14:textId="1FA20100" w:rsidR="00122075" w:rsidRDefault="00122075" w:rsidP="00E507BF">
      <w:pPr>
        <w:spacing w:after="0"/>
      </w:pPr>
      <w:r>
        <w:t>Thursday, June 20, 6-7:30 p.m., Fire Station Community Center</w:t>
      </w:r>
    </w:p>
    <w:p w14:paraId="6014E40E" w14:textId="10DB11EB" w:rsidR="00122075" w:rsidRDefault="00122075" w:rsidP="00E507BF">
      <w:pPr>
        <w:spacing w:after="0"/>
      </w:pPr>
      <w:r>
        <w:t>Saturday, June 22, 11:30 a.m.-1:30 p.m., Eugene McCray Community Center</w:t>
      </w:r>
    </w:p>
    <w:p w14:paraId="1C7DDE28" w14:textId="5363DE7B" w:rsidR="00122075" w:rsidRDefault="00122075" w:rsidP="00E507BF">
      <w:pPr>
        <w:spacing w:after="0"/>
      </w:pPr>
      <w:r>
        <w:t>Tuesday, June 25, 6-7:30 p.m., R.D. Evans Community Center</w:t>
      </w:r>
    </w:p>
    <w:p w14:paraId="23C05BAE" w14:textId="73748A39" w:rsidR="00122075" w:rsidRDefault="00122075" w:rsidP="00E507BF">
      <w:pPr>
        <w:spacing w:after="0"/>
      </w:pPr>
      <w:r>
        <w:t>Wednesday, June 26, 6-7:30 p.m., Riverside Community Center</w:t>
      </w:r>
    </w:p>
    <w:p w14:paraId="31BD7AF8" w14:textId="6ECD5AF2" w:rsidR="00122075" w:rsidRPr="00B15E79" w:rsidRDefault="00122075" w:rsidP="00E507BF">
      <w:r>
        <w:t>Thursday, June 27, 6-7:30 p.m., Northside Community Center</w:t>
      </w:r>
    </w:p>
    <w:p w14:paraId="668C163B" w14:textId="5DD56D88" w:rsidR="00C40F4C" w:rsidRPr="00E507BF" w:rsidRDefault="007A612F" w:rsidP="007A612F">
      <w:pPr>
        <w:pStyle w:val="Heading3"/>
      </w:pPr>
      <w:bookmarkStart w:id="145" w:name="_Toc216947454"/>
      <w:r w:rsidRPr="00E507BF">
        <w:t>Title VI Program</w:t>
      </w:r>
      <w:bookmarkEnd w:id="145"/>
    </w:p>
    <w:p w14:paraId="610B2855" w14:textId="77777777" w:rsidR="00896EAD" w:rsidRDefault="003A0303" w:rsidP="00C40F4C">
      <w:pPr>
        <w:spacing w:after="0"/>
        <w:jc w:val="both"/>
      </w:pPr>
      <w:r w:rsidRPr="00E507BF">
        <w:t>T</w:t>
      </w:r>
      <w:r w:rsidR="617F72E4" w:rsidRPr="00E507BF">
        <w:t xml:space="preserve">hursday, </w:t>
      </w:r>
      <w:r w:rsidR="00D64C73">
        <w:t>December</w:t>
      </w:r>
      <w:r w:rsidR="00D64C73" w:rsidRPr="00E507BF">
        <w:t xml:space="preserve"> </w:t>
      </w:r>
      <w:r w:rsidR="00D64C73">
        <w:t>1</w:t>
      </w:r>
      <w:r w:rsidR="005E4C91">
        <w:t>8</w:t>
      </w:r>
      <w:r w:rsidR="617F72E4" w:rsidRPr="00E507BF">
        <w:t>, 202</w:t>
      </w:r>
      <w:r w:rsidR="00D64C73">
        <w:t>5</w:t>
      </w:r>
      <w:r w:rsidR="00C40F4C" w:rsidRPr="00E507BF">
        <w:t xml:space="preserve"> </w:t>
      </w:r>
    </w:p>
    <w:p w14:paraId="6183B96E" w14:textId="25A3A6DB" w:rsidR="00896EAD" w:rsidRDefault="00896EAD" w:rsidP="00C40F4C">
      <w:pPr>
        <w:spacing w:after="0"/>
        <w:jc w:val="both"/>
      </w:pPr>
      <w:r>
        <w:t>12 PM, Trinity Metro Board Room, 801 Grove Street (In-Person and Recorded)</w:t>
      </w:r>
    </w:p>
    <w:p w14:paraId="0737428D" w14:textId="73A9E7F1" w:rsidR="00C40F4C" w:rsidRPr="004430CE" w:rsidRDefault="00C40F4C" w:rsidP="00C40F4C">
      <w:pPr>
        <w:spacing w:after="0"/>
        <w:jc w:val="both"/>
        <w:rPr>
          <w:highlight w:val="yellow"/>
        </w:rPr>
      </w:pPr>
      <w:r w:rsidRPr="00E507BF">
        <w:t>6:00pm, Fort Worth Central Station, 1001 Jones Street</w:t>
      </w:r>
      <w:r w:rsidR="70075382" w:rsidRPr="00E507BF">
        <w:t xml:space="preserve"> (In-</w:t>
      </w:r>
      <w:r w:rsidR="70075382" w:rsidRPr="00896EAD">
        <w:t>Person</w:t>
      </w:r>
      <w:r w:rsidR="70075382" w:rsidRPr="00E507BF">
        <w:t>)</w:t>
      </w:r>
    </w:p>
    <w:p w14:paraId="3E9B7FA6" w14:textId="77777777" w:rsidR="00802929" w:rsidRPr="004430CE" w:rsidRDefault="00802929">
      <w:pPr>
        <w:rPr>
          <w:rFonts w:asciiTheme="majorHAnsi" w:eastAsiaTheme="majorEastAsia" w:hAnsiTheme="majorHAnsi" w:cstheme="majorBidi"/>
          <w:b/>
          <w:bCs/>
          <w:color w:val="4F81BD" w:themeColor="accent1"/>
          <w:sz w:val="26"/>
          <w:szCs w:val="26"/>
          <w:highlight w:val="yellow"/>
        </w:rPr>
      </w:pPr>
      <w:bookmarkStart w:id="146" w:name="_Toc468706587"/>
      <w:bookmarkStart w:id="147" w:name="_Toc23510852"/>
      <w:bookmarkStart w:id="148" w:name="_Toc29975627"/>
      <w:r w:rsidRPr="004430CE">
        <w:rPr>
          <w:highlight w:val="yellow"/>
        </w:rPr>
        <w:br w:type="page"/>
      </w:r>
    </w:p>
    <w:p w14:paraId="1A0A3BA9" w14:textId="481DE9B4" w:rsidR="00306250" w:rsidRPr="00E507BF" w:rsidRDefault="00306250" w:rsidP="6FD85228">
      <w:pPr>
        <w:pStyle w:val="Heading2"/>
      </w:pPr>
      <w:bookmarkStart w:id="149" w:name="_Toc216947455"/>
      <w:r w:rsidRPr="00E507BF">
        <w:lastRenderedPageBreak/>
        <w:t xml:space="preserve">Summary of </w:t>
      </w:r>
      <w:r w:rsidR="002C28EF" w:rsidRPr="00E507BF">
        <w:t xml:space="preserve">Major </w:t>
      </w:r>
      <w:r w:rsidR="006F69A1" w:rsidRPr="00E507BF">
        <w:t xml:space="preserve">Service </w:t>
      </w:r>
      <w:r w:rsidRPr="00E507BF">
        <w:t>Changes</w:t>
      </w:r>
      <w:bookmarkEnd w:id="146"/>
      <w:bookmarkEnd w:id="147"/>
      <w:bookmarkEnd w:id="148"/>
      <w:bookmarkEnd w:id="149"/>
    </w:p>
    <w:p w14:paraId="48D82717" w14:textId="446F1D22" w:rsidR="00C92370" w:rsidRPr="004430CE" w:rsidRDefault="55C2E281" w:rsidP="6FD85228">
      <w:pPr>
        <w:spacing w:line="240" w:lineRule="auto"/>
        <w:jc w:val="both"/>
        <w:rPr>
          <w:highlight w:val="yellow"/>
        </w:rPr>
      </w:pPr>
      <w:r w:rsidRPr="00E507BF">
        <w:t>D</w:t>
      </w:r>
      <w:r w:rsidR="79C23931" w:rsidRPr="00E507BF">
        <w:t xml:space="preserve">uring the </w:t>
      </w:r>
      <w:r w:rsidR="003D1E53" w:rsidRPr="00E507BF">
        <w:t xml:space="preserve">previous </w:t>
      </w:r>
      <w:r w:rsidR="79C23931" w:rsidRPr="00E507BF">
        <w:t>Title VI progra</w:t>
      </w:r>
      <w:r w:rsidR="3048A592" w:rsidRPr="00E507BF">
        <w:t xml:space="preserve">m period we had a total of </w:t>
      </w:r>
      <w:r w:rsidR="00B444F2">
        <w:t>twelve</w:t>
      </w:r>
      <w:r w:rsidR="53C7AC94" w:rsidRPr="00E507BF">
        <w:t xml:space="preserve"> service changes</w:t>
      </w:r>
      <w:r w:rsidR="3DFCEFB8" w:rsidRPr="00E507BF">
        <w:t xml:space="preserve"> of which </w:t>
      </w:r>
      <w:r w:rsidR="00B444F2">
        <w:t>four included</w:t>
      </w:r>
      <w:r w:rsidR="00D13AA6" w:rsidRPr="00E507BF">
        <w:t xml:space="preserve"> major </w:t>
      </w:r>
      <w:r w:rsidR="00B444F2">
        <w:t>route and schedule changes and eleven included minor route and schedule changes</w:t>
      </w:r>
      <w:r w:rsidR="3DFCEFB8" w:rsidRPr="00E507BF">
        <w:t>.</w:t>
      </w:r>
      <w:r w:rsidR="00D13AA6" w:rsidRPr="00E507BF">
        <w:t xml:space="preserve"> </w:t>
      </w:r>
      <w:r w:rsidR="00B444F2">
        <w:t xml:space="preserve"> </w:t>
      </w:r>
      <w:r w:rsidR="3DFCEFB8" w:rsidRPr="004430CE">
        <w:rPr>
          <w:highlight w:val="yellow"/>
        </w:rPr>
        <w:t xml:space="preserve">   </w:t>
      </w:r>
    </w:p>
    <w:p w14:paraId="2B40E262" w14:textId="124B798D" w:rsidR="00537612" w:rsidRPr="00E507BF" w:rsidRDefault="005967F2" w:rsidP="6FD85228">
      <w:pPr>
        <w:spacing w:line="240" w:lineRule="auto"/>
        <w:jc w:val="both"/>
      </w:pPr>
      <w:r w:rsidRPr="00E507BF">
        <w:t>Trinity Metro</w:t>
      </w:r>
      <w:r w:rsidR="00537612" w:rsidRPr="00E507BF">
        <w:t xml:space="preserve"> defines a major service change as:</w:t>
      </w:r>
    </w:p>
    <w:p w14:paraId="7339A157" w14:textId="1F02DECE" w:rsidR="00537612" w:rsidRPr="00E507BF" w:rsidRDefault="00537612" w:rsidP="005D4A17">
      <w:pPr>
        <w:numPr>
          <w:ilvl w:val="0"/>
          <w:numId w:val="10"/>
        </w:numPr>
        <w:spacing w:line="240" w:lineRule="auto"/>
        <w:jc w:val="both"/>
      </w:pPr>
      <w:r w:rsidRPr="00E507BF">
        <w:t>An increase or decrease of 25% or more of the number of transit route miles of a transit route</w:t>
      </w:r>
    </w:p>
    <w:p w14:paraId="04EF7B59" w14:textId="22BD09BB" w:rsidR="00537612" w:rsidRPr="00E507BF" w:rsidRDefault="00537612" w:rsidP="005D4A17">
      <w:pPr>
        <w:numPr>
          <w:ilvl w:val="0"/>
          <w:numId w:val="10"/>
        </w:numPr>
        <w:spacing w:line="240" w:lineRule="auto"/>
        <w:jc w:val="both"/>
      </w:pPr>
      <w:r w:rsidRPr="00E507BF">
        <w:t>An increase or decrease of 25% or more of the number of transit revenue vehicle miles of a transit route, computed daily, for the day of the week for which the change is made</w:t>
      </w:r>
    </w:p>
    <w:p w14:paraId="725BB8CE" w14:textId="4CC32CD8" w:rsidR="00537612" w:rsidRPr="00E507BF" w:rsidRDefault="00537612" w:rsidP="005D4A17">
      <w:pPr>
        <w:numPr>
          <w:ilvl w:val="0"/>
          <w:numId w:val="10"/>
        </w:numPr>
        <w:spacing w:line="240" w:lineRule="auto"/>
        <w:jc w:val="both"/>
      </w:pPr>
      <w:r w:rsidRPr="00E507BF">
        <w:t>The establishment of a new transit route</w:t>
      </w:r>
    </w:p>
    <w:p w14:paraId="447EFF75" w14:textId="4FD9F185" w:rsidR="006E4D2C" w:rsidRPr="00E507BF" w:rsidRDefault="640894D6" w:rsidP="6FD85228">
      <w:pPr>
        <w:spacing w:line="240" w:lineRule="auto"/>
        <w:jc w:val="both"/>
        <w:rPr>
          <w:rFonts w:ascii="Calibri" w:eastAsia="Calibri" w:hAnsi="Calibri" w:cs="Calibri"/>
        </w:rPr>
      </w:pPr>
      <w:r w:rsidRPr="00E507BF">
        <w:rPr>
          <w:rFonts w:ascii="Calibri" w:eastAsia="Calibri" w:hAnsi="Calibri" w:cs="Calibri"/>
        </w:rPr>
        <w:t>For each</w:t>
      </w:r>
      <w:r w:rsidR="3235ED79" w:rsidRPr="00E507BF">
        <w:rPr>
          <w:rFonts w:ascii="Calibri" w:eastAsia="Calibri" w:hAnsi="Calibri" w:cs="Calibri"/>
        </w:rPr>
        <w:t xml:space="preserve"> major service </w:t>
      </w:r>
      <w:r w:rsidR="452871C9" w:rsidRPr="00E507BF">
        <w:rPr>
          <w:rFonts w:ascii="Calibri" w:eastAsia="Calibri" w:hAnsi="Calibri" w:cs="Calibri"/>
        </w:rPr>
        <w:t xml:space="preserve">change </w:t>
      </w:r>
      <w:r w:rsidR="5E9B9129" w:rsidRPr="00E507BF">
        <w:rPr>
          <w:rFonts w:ascii="Calibri" w:eastAsia="Calibri" w:hAnsi="Calibri" w:cs="Calibri"/>
        </w:rPr>
        <w:t>in the preceding three-year period</w:t>
      </w:r>
      <w:r w:rsidR="7F23E002" w:rsidRPr="00E507BF">
        <w:rPr>
          <w:rFonts w:ascii="Calibri" w:eastAsia="Calibri" w:hAnsi="Calibri" w:cs="Calibri"/>
        </w:rPr>
        <w:t>,</w:t>
      </w:r>
      <w:r w:rsidR="3235ED79" w:rsidRPr="00E507BF">
        <w:rPr>
          <w:rFonts w:ascii="Calibri" w:eastAsia="Calibri" w:hAnsi="Calibri" w:cs="Calibri"/>
        </w:rPr>
        <w:t xml:space="preserve"> </w:t>
      </w:r>
      <w:r w:rsidR="31D51C50" w:rsidRPr="00E507BF">
        <w:rPr>
          <w:rFonts w:ascii="Calibri" w:eastAsia="Calibri" w:hAnsi="Calibri" w:cs="Calibri"/>
        </w:rPr>
        <w:t xml:space="preserve">a </w:t>
      </w:r>
      <w:r w:rsidR="3235ED79" w:rsidRPr="00E507BF">
        <w:rPr>
          <w:rFonts w:ascii="Calibri" w:eastAsia="Calibri" w:hAnsi="Calibri" w:cs="Calibri"/>
        </w:rPr>
        <w:t xml:space="preserve">Title VI Analysis was </w:t>
      </w:r>
      <w:r w:rsidR="686AEECC" w:rsidRPr="00E507BF">
        <w:rPr>
          <w:rFonts w:ascii="Calibri" w:eastAsia="Calibri" w:hAnsi="Calibri" w:cs="Calibri"/>
        </w:rPr>
        <w:t>completed</w:t>
      </w:r>
      <w:r w:rsidR="43C762BD" w:rsidRPr="00E507BF">
        <w:rPr>
          <w:rFonts w:ascii="Calibri" w:eastAsia="Calibri" w:hAnsi="Calibri" w:cs="Calibri"/>
        </w:rPr>
        <w:t xml:space="preserve"> </w:t>
      </w:r>
      <w:r w:rsidR="3E88618D" w:rsidRPr="00E507BF">
        <w:rPr>
          <w:rFonts w:ascii="Calibri" w:eastAsia="Calibri" w:hAnsi="Calibri" w:cs="Calibri"/>
        </w:rPr>
        <w:t xml:space="preserve">using Remix software </w:t>
      </w:r>
      <w:r w:rsidR="23A90498" w:rsidRPr="00E507BF">
        <w:rPr>
          <w:rFonts w:ascii="Calibri" w:eastAsia="Calibri" w:hAnsi="Calibri" w:cs="Calibri"/>
        </w:rPr>
        <w:t>and n</w:t>
      </w:r>
      <w:r w:rsidR="43C762BD" w:rsidRPr="00E507BF">
        <w:rPr>
          <w:rFonts w:ascii="Calibri" w:eastAsia="Calibri" w:hAnsi="Calibri" w:cs="Calibri"/>
        </w:rPr>
        <w:t>o</w:t>
      </w:r>
      <w:r w:rsidR="330D54CE" w:rsidRPr="00E507BF">
        <w:rPr>
          <w:rFonts w:ascii="Calibri" w:eastAsia="Calibri" w:hAnsi="Calibri" w:cs="Calibri"/>
        </w:rPr>
        <w:t xml:space="preserve"> </w:t>
      </w:r>
      <w:r w:rsidR="242A548F" w:rsidRPr="00E507BF">
        <w:rPr>
          <w:rFonts w:ascii="Calibri" w:eastAsia="Calibri" w:hAnsi="Calibri" w:cs="Calibri"/>
        </w:rPr>
        <w:t>d</w:t>
      </w:r>
      <w:r w:rsidR="25C81BDD" w:rsidRPr="00E507BF">
        <w:rPr>
          <w:rFonts w:ascii="Calibri" w:eastAsia="Calibri" w:hAnsi="Calibri" w:cs="Calibri"/>
        </w:rPr>
        <w:t>i</w:t>
      </w:r>
      <w:r w:rsidR="1B96A65C" w:rsidRPr="00E507BF">
        <w:rPr>
          <w:rFonts w:ascii="Calibri" w:eastAsia="Calibri" w:hAnsi="Calibri" w:cs="Calibri"/>
        </w:rPr>
        <w:t>sp</w:t>
      </w:r>
      <w:r w:rsidR="06A3CAA0" w:rsidRPr="00E507BF">
        <w:rPr>
          <w:rFonts w:ascii="Calibri" w:eastAsia="Calibri" w:hAnsi="Calibri" w:cs="Calibri"/>
        </w:rPr>
        <w:t>a</w:t>
      </w:r>
      <w:r w:rsidR="1B96A65C" w:rsidRPr="00E507BF">
        <w:rPr>
          <w:rFonts w:ascii="Calibri" w:eastAsia="Calibri" w:hAnsi="Calibri" w:cs="Calibri"/>
        </w:rPr>
        <w:t>rate</w:t>
      </w:r>
      <w:r w:rsidR="330D54CE" w:rsidRPr="00E507BF">
        <w:rPr>
          <w:rFonts w:ascii="Calibri" w:eastAsia="Calibri" w:hAnsi="Calibri" w:cs="Calibri"/>
        </w:rPr>
        <w:t xml:space="preserve"> </w:t>
      </w:r>
      <w:r w:rsidR="62C86A0C" w:rsidRPr="00E507BF">
        <w:rPr>
          <w:rFonts w:ascii="Calibri" w:eastAsia="Calibri" w:hAnsi="Calibri" w:cs="Calibri"/>
        </w:rPr>
        <w:t>i</w:t>
      </w:r>
      <w:r w:rsidR="330D54CE" w:rsidRPr="00E507BF">
        <w:rPr>
          <w:rFonts w:ascii="Calibri" w:eastAsia="Calibri" w:hAnsi="Calibri" w:cs="Calibri"/>
        </w:rPr>
        <w:t>mpact</w:t>
      </w:r>
      <w:r w:rsidR="49C702E9" w:rsidRPr="00E507BF">
        <w:rPr>
          <w:rFonts w:ascii="Calibri" w:eastAsia="Calibri" w:hAnsi="Calibri" w:cs="Calibri"/>
        </w:rPr>
        <w:t xml:space="preserve"> nor d</w:t>
      </w:r>
      <w:r w:rsidR="330D54CE" w:rsidRPr="00E507BF">
        <w:rPr>
          <w:rFonts w:ascii="Calibri" w:eastAsia="Calibri" w:hAnsi="Calibri" w:cs="Calibri"/>
        </w:rPr>
        <w:t xml:space="preserve">isproportionate </w:t>
      </w:r>
      <w:r w:rsidR="0682F3CD" w:rsidRPr="00E507BF">
        <w:rPr>
          <w:rFonts w:ascii="Calibri" w:eastAsia="Calibri" w:hAnsi="Calibri" w:cs="Calibri"/>
        </w:rPr>
        <w:t>b</w:t>
      </w:r>
      <w:r w:rsidR="330D54CE" w:rsidRPr="00E507BF">
        <w:rPr>
          <w:rFonts w:ascii="Calibri" w:eastAsia="Calibri" w:hAnsi="Calibri" w:cs="Calibri"/>
        </w:rPr>
        <w:t>urden</w:t>
      </w:r>
      <w:r w:rsidR="161B31BA" w:rsidRPr="00E507BF">
        <w:rPr>
          <w:rFonts w:ascii="Calibri" w:eastAsia="Calibri" w:hAnsi="Calibri" w:cs="Calibri"/>
        </w:rPr>
        <w:t>s</w:t>
      </w:r>
      <w:r w:rsidR="330D54CE" w:rsidRPr="00E507BF">
        <w:rPr>
          <w:rFonts w:ascii="Calibri" w:eastAsia="Calibri" w:hAnsi="Calibri" w:cs="Calibri"/>
        </w:rPr>
        <w:t xml:space="preserve"> </w:t>
      </w:r>
      <w:r w:rsidR="46E0CC33" w:rsidRPr="00E507BF">
        <w:rPr>
          <w:rFonts w:ascii="Calibri" w:eastAsia="Calibri" w:hAnsi="Calibri" w:cs="Calibri"/>
        </w:rPr>
        <w:t xml:space="preserve">were </w:t>
      </w:r>
      <w:r w:rsidR="330D54CE" w:rsidRPr="00E507BF">
        <w:rPr>
          <w:rFonts w:ascii="Calibri" w:eastAsia="Calibri" w:hAnsi="Calibri" w:cs="Calibri"/>
        </w:rPr>
        <w:t xml:space="preserve">found. </w:t>
      </w:r>
    </w:p>
    <w:p w14:paraId="6634BA65" w14:textId="77777777" w:rsidR="00B17496" w:rsidRPr="00721B75" w:rsidRDefault="00B17496" w:rsidP="00D43DCA">
      <w:pPr>
        <w:pStyle w:val="Heading3"/>
      </w:pPr>
      <w:bookmarkStart w:id="150" w:name="_Toc468706588"/>
      <w:bookmarkStart w:id="151" w:name="_Toc216947456"/>
      <w:r w:rsidRPr="00721B75">
        <w:t>September 17, 2023</w:t>
      </w:r>
      <w:bookmarkEnd w:id="151"/>
    </w:p>
    <w:p w14:paraId="0FDF96B3" w14:textId="77777777" w:rsidR="00B17496" w:rsidRDefault="00B17496" w:rsidP="00B17496">
      <w:r w:rsidRPr="00B17496">
        <w:t>Route 25’s weekday frequency was increased from 30 minutes to 15 minutes from 7 AM-7 PM. This route was identified as part of the "A Better Connection" system redesign study (2019-2021) as</w:t>
      </w:r>
      <w:r w:rsidRPr="009C3FF8">
        <w:t xml:space="preserve"> warranting an increase in frequency</w:t>
      </w:r>
      <w:r>
        <w:t>,</w:t>
      </w:r>
      <w:r w:rsidRPr="009C3FF8">
        <w:t xml:space="preserve"> but was not implemented at that time due to budget constraints. I</w:t>
      </w:r>
      <w:r>
        <w:t>t wa</w:t>
      </w:r>
      <w:r w:rsidRPr="009C3FF8">
        <w:t>s the consultant's recommendation to implement as soon as budget allowed.</w:t>
      </w:r>
    </w:p>
    <w:p w14:paraId="0FA51AFC" w14:textId="77777777" w:rsidR="00B17496" w:rsidRDefault="00B17496" w:rsidP="00D43DCA">
      <w:pPr>
        <w:pStyle w:val="Heading3"/>
      </w:pPr>
      <w:bookmarkStart w:id="152" w:name="_Toc216947457"/>
      <w:r w:rsidRPr="009C3FF8">
        <w:t>September 15, 2024</w:t>
      </w:r>
      <w:bookmarkEnd w:id="152"/>
    </w:p>
    <w:p w14:paraId="4C08F3BD" w14:textId="77777777" w:rsidR="00B17496" w:rsidRDefault="00B17496" w:rsidP="00B17496">
      <w:r w:rsidRPr="009C3FF8">
        <w:t>Route 5’s weekday frequency was increased from 30 minutes to 15 minutes</w:t>
      </w:r>
      <w:r>
        <w:t xml:space="preserve">, and weekend frequency from 60 minutes to 30 minutes. </w:t>
      </w:r>
      <w:r w:rsidRPr="009C3FF8">
        <w:t>R</w:t>
      </w:r>
      <w:r>
        <w:t>ou</w:t>
      </w:r>
      <w:r w:rsidRPr="009C3FF8">
        <w:t>t</w:t>
      </w:r>
      <w:r>
        <w:t>e</w:t>
      </w:r>
      <w:r w:rsidRPr="009C3FF8">
        <w:t xml:space="preserve"> 5 ha</w:t>
      </w:r>
      <w:r>
        <w:t>d</w:t>
      </w:r>
      <w:r w:rsidRPr="009C3FF8">
        <w:t xml:space="preserve"> often been ranked 5th in ridership</w:t>
      </w:r>
      <w:r>
        <w:t>,</w:t>
      </w:r>
      <w:r w:rsidRPr="009C3FF8">
        <w:t xml:space="preserve"> rank</w:t>
      </w:r>
      <w:r>
        <w:t>ing</w:t>
      </w:r>
      <w:r w:rsidRPr="009C3FF8">
        <w:t xml:space="preserve"> above and </w:t>
      </w:r>
      <w:r>
        <w:t>routes with</w:t>
      </w:r>
      <w:r w:rsidRPr="009C3FF8">
        <w:t xml:space="preserve"> 15-minute frequencies. It was identified as part of the "A Better Connection" S</w:t>
      </w:r>
      <w:r>
        <w:t>y</w:t>
      </w:r>
      <w:r w:rsidRPr="009C3FF8">
        <w:t>stem redesign study (2019-2021) as warranting an increase in frequency but was not implemented at the time due to budget constraints. It was the consultant's recommendation to implement an increase in frequency as soon as the budget allowed.</w:t>
      </w:r>
    </w:p>
    <w:p w14:paraId="0E7B6A5C" w14:textId="77777777" w:rsidR="00B17496" w:rsidRDefault="00B17496" w:rsidP="00B17496">
      <w:r>
        <w:t xml:space="preserve">Route 23, which operated between Trinity Lakes TRE Station and TCC Northeast Campus, was discontinued. It was </w:t>
      </w:r>
      <w:r w:rsidRPr="009C3FF8">
        <w:t>replace</w:t>
      </w:r>
      <w:r>
        <w:t>d</w:t>
      </w:r>
      <w:r w:rsidRPr="009C3FF8">
        <w:t xml:space="preserve"> with a non-dedicated, on-demand service. The vehicles provide service between Trinity Lakes Station and TCC NE Campus only.</w:t>
      </w:r>
      <w:r>
        <w:t xml:space="preserve"> </w:t>
      </w:r>
      <w:r w:rsidRPr="009C3FF8">
        <w:t xml:space="preserve">Implementation of an on-demand service through a non-dedicated transit network company (TNC) to provide transportation for TCC NE Campus </w:t>
      </w:r>
      <w:r>
        <w:t>is</w:t>
      </w:r>
      <w:r w:rsidRPr="009C3FF8">
        <w:t xml:space="preserve"> more cost-effective than having a fixed route bus and operator all day due to vary low ridership volume. By doing so, those resources can be dedicated to the improvement of other fixed-route services.</w:t>
      </w:r>
    </w:p>
    <w:p w14:paraId="2FAC16F3" w14:textId="77777777" w:rsidR="00B17496" w:rsidRDefault="00B17496" w:rsidP="00B17496">
      <w:r>
        <w:t xml:space="preserve">Route 28, which served Southeast Fort Worth, was discontinued. </w:t>
      </w:r>
      <w:r w:rsidRPr="009C3FF8">
        <w:t xml:space="preserve">Ridership remained stagnant following the system redesign and pandemic recovery at around 50 boardings per day, and </w:t>
      </w:r>
      <w:r>
        <w:t>was</w:t>
      </w:r>
      <w:r w:rsidRPr="009C3FF8">
        <w:t xml:space="preserve"> one o</w:t>
      </w:r>
      <w:r>
        <w:t>f</w:t>
      </w:r>
      <w:r w:rsidRPr="009C3FF8">
        <w:t xml:space="preserve"> the lowest performing routes. </w:t>
      </w:r>
      <w:r>
        <w:t>The route</w:t>
      </w:r>
      <w:r w:rsidRPr="009C3FF8">
        <w:t xml:space="preserve"> </w:t>
      </w:r>
      <w:r>
        <w:t>wa</w:t>
      </w:r>
      <w:r w:rsidRPr="009C3FF8">
        <w:t xml:space="preserve">s also entirely within the Southeast </w:t>
      </w:r>
      <w:r>
        <w:t>On-Demand Zone</w:t>
      </w:r>
      <w:r w:rsidRPr="009C3FF8">
        <w:t>, which has the same span of service.</w:t>
      </w:r>
    </w:p>
    <w:p w14:paraId="77F945B6" w14:textId="77777777" w:rsidR="00B17496" w:rsidRDefault="00B17496" w:rsidP="00B17496">
      <w:r>
        <w:t xml:space="preserve">Route 45, which served TCC Northwest campus and the North Side area of Fort Worth, was discontinued. </w:t>
      </w:r>
      <w:r w:rsidRPr="005F42F9">
        <w:t xml:space="preserve">Ridership remained stagnant following the system redesign and pandemic recovery at around 50 boardings per day, and is currently one of the lowest performing routes. Public feedback listed a wide variety of desired destinations that would be impossible to serve with a single bus route. </w:t>
      </w:r>
      <w:r>
        <w:t xml:space="preserve">It </w:t>
      </w:r>
      <w:r>
        <w:lastRenderedPageBreak/>
        <w:t xml:space="preserve">was </w:t>
      </w:r>
      <w:r w:rsidRPr="005F42F9">
        <w:t>replace</w:t>
      </w:r>
      <w:r>
        <w:t>d</w:t>
      </w:r>
      <w:r w:rsidRPr="005F42F9">
        <w:t xml:space="preserve"> with</w:t>
      </w:r>
      <w:r>
        <w:t xml:space="preserve"> the</w:t>
      </w:r>
      <w:r w:rsidRPr="005F42F9">
        <w:t xml:space="preserve"> new North Side </w:t>
      </w:r>
      <w:r>
        <w:t xml:space="preserve">On-Demand </w:t>
      </w:r>
      <w:r w:rsidRPr="005F42F9">
        <w:t>Zone</w:t>
      </w:r>
      <w:r>
        <w:t>,</w:t>
      </w:r>
      <w:r w:rsidRPr="005F42F9">
        <w:t xml:space="preserve"> </w:t>
      </w:r>
      <w:r>
        <w:t>which has</w:t>
      </w:r>
      <w:r w:rsidRPr="005F42F9">
        <w:t xml:space="preserve"> the flexibility to serve all of the desired destinations.</w:t>
      </w:r>
    </w:p>
    <w:p w14:paraId="30F4445D" w14:textId="75DCB712" w:rsidR="00B17496" w:rsidRDefault="00B17496" w:rsidP="00B17496">
      <w:r>
        <w:t xml:space="preserve">The DASH, which connected the Cultural District to Downtown, was discontinued. </w:t>
      </w:r>
      <w:r w:rsidRPr="002E462C">
        <w:t xml:space="preserve">The Dash service began shortly </w:t>
      </w:r>
      <w:r>
        <w:t>b</w:t>
      </w:r>
      <w:r w:rsidRPr="002E462C">
        <w:t>efore the COVID-19 pandemic as part of a Blue</w:t>
      </w:r>
      <w:r w:rsidR="005006C0">
        <w:t xml:space="preserve"> </w:t>
      </w:r>
      <w:r w:rsidRPr="002E462C">
        <w:t>Zones inspired pilot project to promote healthy lifestyles, attract new riders to transit from among Downtown and West 7th Street area residents, reduce traffic confection,</w:t>
      </w:r>
      <w:r>
        <w:t xml:space="preserve"> and</w:t>
      </w:r>
      <w:r w:rsidRPr="002E462C">
        <w:t xml:space="preserve"> improve air quality and relieve parking constraints. Ridership growth was quickly interrupted by the pandemic and never recovered even to pre-pandemic levels, prompting funding partners to discontinue support. The </w:t>
      </w:r>
      <w:r>
        <w:t>DASH</w:t>
      </w:r>
      <w:r w:rsidRPr="002E462C">
        <w:t xml:space="preserve"> electric vehicles </w:t>
      </w:r>
      <w:r>
        <w:t>were</w:t>
      </w:r>
      <w:r w:rsidRPr="002E462C">
        <w:t xml:space="preserve"> repurposed for the </w:t>
      </w:r>
      <w:r>
        <w:t>Blue Line</w:t>
      </w:r>
      <w:r w:rsidRPr="002E462C">
        <w:t>.</w:t>
      </w:r>
    </w:p>
    <w:p w14:paraId="25EF7755" w14:textId="0B5291CD" w:rsidR="00B17496" w:rsidRDefault="00B17496" w:rsidP="00B17496">
      <w:r>
        <w:t>Route 66X, an express route that operated between Southwest Fort Worth and Downtown during peak hours only, was discontinued. I</w:t>
      </w:r>
      <w:r w:rsidRPr="001109E2">
        <w:t>t ha</w:t>
      </w:r>
      <w:r>
        <w:t>d</w:t>
      </w:r>
      <w:r w:rsidRPr="001109E2">
        <w:t xml:space="preserve"> the lowest number of riders compared to other express routes. In the Southwest Fort Worth area, there are three other routes </w:t>
      </w:r>
      <w:r>
        <w:t>(</w:t>
      </w:r>
      <w:r w:rsidRPr="001109E2">
        <w:t>6, 52, 72</w:t>
      </w:r>
      <w:r>
        <w:t>)</w:t>
      </w:r>
      <w:r w:rsidRPr="001109E2">
        <w:t xml:space="preserve"> that serve most of the area</w:t>
      </w:r>
      <w:r>
        <w:t>,</w:t>
      </w:r>
      <w:r w:rsidRPr="001109E2">
        <w:t xml:space="preserve"> and have stops that overlap with </w:t>
      </w:r>
      <w:r>
        <w:t>R</w:t>
      </w:r>
      <w:r w:rsidRPr="001109E2">
        <w:t>oute 66X. This route uses two buses and two operators during the peak. These resources can be reallocated to improvements on Route 5 and other fixed-route services.</w:t>
      </w:r>
    </w:p>
    <w:p w14:paraId="6EC1BFA8" w14:textId="77777777" w:rsidR="00B17496" w:rsidRDefault="00B17496" w:rsidP="00D43DCA">
      <w:pPr>
        <w:pStyle w:val="Heading3"/>
      </w:pPr>
      <w:bookmarkStart w:id="153" w:name="_Toc216947458"/>
      <w:r w:rsidRPr="002706FA">
        <w:t>June 8, 2025</w:t>
      </w:r>
      <w:bookmarkEnd w:id="153"/>
    </w:p>
    <w:p w14:paraId="19E290B0" w14:textId="77777777" w:rsidR="00B17496" w:rsidRDefault="00B17496" w:rsidP="00B17496">
      <w:r>
        <w:t>Molly the Trolley, a Downtown Circulator, was r</w:t>
      </w:r>
      <w:r w:rsidRPr="002706FA">
        <w:t xml:space="preserve">ebrand as </w:t>
      </w:r>
      <w:r>
        <w:t xml:space="preserve">the </w:t>
      </w:r>
      <w:r w:rsidRPr="002706FA">
        <w:t>Blue Line</w:t>
      </w:r>
      <w:r>
        <w:t>.</w:t>
      </w:r>
      <w:r w:rsidRPr="002706FA">
        <w:t xml:space="preserve"> </w:t>
      </w:r>
      <w:r>
        <w:t>The</w:t>
      </w:r>
      <w:r w:rsidRPr="002706FA">
        <w:t xml:space="preserve"> service hours </w:t>
      </w:r>
      <w:r>
        <w:t xml:space="preserve">were adjusted from 10 AM – 10 PM, </w:t>
      </w:r>
      <w:r w:rsidRPr="002706FA">
        <w:t>to 7</w:t>
      </w:r>
      <w:r>
        <w:t xml:space="preserve"> AM</w:t>
      </w:r>
      <w:r w:rsidRPr="002706FA">
        <w:t xml:space="preserve"> </w:t>
      </w:r>
      <w:r>
        <w:t>–</w:t>
      </w:r>
      <w:r w:rsidRPr="002706FA">
        <w:t xml:space="preserve"> 7</w:t>
      </w:r>
      <w:r>
        <w:t xml:space="preserve"> PM</w:t>
      </w:r>
      <w:r w:rsidRPr="002706FA">
        <w:t>, and increase</w:t>
      </w:r>
      <w:r>
        <w:t>d</w:t>
      </w:r>
      <w:r w:rsidRPr="002706FA">
        <w:t xml:space="preserve"> frequency</w:t>
      </w:r>
      <w:r>
        <w:t xml:space="preserve"> from 10 minutes</w:t>
      </w:r>
      <w:r w:rsidRPr="002706FA">
        <w:t xml:space="preserve"> to 7 minutes.</w:t>
      </w:r>
      <w:r>
        <w:t xml:space="preserve"> </w:t>
      </w:r>
      <w:r w:rsidRPr="0050785B">
        <w:t>With earlier service hours and increased frequency, riders can conveniently travel to and from local hotels for events at the convention center</w:t>
      </w:r>
      <w:r>
        <w:t>,</w:t>
      </w:r>
      <w:r w:rsidRPr="0050785B">
        <w:t xml:space="preserve"> and the improvement makes it easier to explore downtown and connect with other Trinity Metro transportation options</w:t>
      </w:r>
      <w:r>
        <w:t>.</w:t>
      </w:r>
    </w:p>
    <w:p w14:paraId="23D55EC5" w14:textId="77777777" w:rsidR="00B17496" w:rsidRPr="00190EC2" w:rsidRDefault="00B17496" w:rsidP="00D43DCA">
      <w:pPr>
        <w:pStyle w:val="Heading3"/>
      </w:pPr>
      <w:bookmarkStart w:id="154" w:name="_Toc216947459"/>
      <w:r w:rsidRPr="00190EC2">
        <w:t>January 18, 2026</w:t>
      </w:r>
      <w:bookmarkEnd w:id="154"/>
    </w:p>
    <w:p w14:paraId="4BA17333" w14:textId="77777777" w:rsidR="00B17496" w:rsidRPr="00B17496" w:rsidRDefault="00B17496" w:rsidP="00B17496">
      <w:r>
        <w:t>Route 4’s frequency will be adjusted</w:t>
      </w:r>
      <w:r w:rsidRPr="00240F84">
        <w:t xml:space="preserve"> from 15 minutes to 30 minute</w:t>
      </w:r>
      <w:r>
        <w:t xml:space="preserve">s, as the route will </w:t>
      </w:r>
      <w:r w:rsidRPr="00240F84">
        <w:t>extend further west on Rosedale and north on Montgomery to the Cultural District. This extension also includes a current detour along Camp Bowie, between Montgo</w:t>
      </w:r>
      <w:r>
        <w:t>m</w:t>
      </w:r>
      <w:r w:rsidRPr="00240F84">
        <w:t>ery St. and University Dr.</w:t>
      </w:r>
      <w:r>
        <w:t xml:space="preserve"> </w:t>
      </w:r>
      <w:r w:rsidRPr="00240F84">
        <w:t>Adjusting the route frequency improves efficiency and allows savings for extending the route west along Rosedale Ave</w:t>
      </w:r>
      <w:r>
        <w:t>.</w:t>
      </w:r>
      <w:r w:rsidRPr="00240F84">
        <w:t xml:space="preserve"> </w:t>
      </w:r>
      <w:r>
        <w:t>F</w:t>
      </w:r>
      <w:r w:rsidRPr="00240F84">
        <w:t>urther ex</w:t>
      </w:r>
      <w:r>
        <w:t>tend</w:t>
      </w:r>
      <w:r w:rsidRPr="00240F84">
        <w:t>ing the route north on Montgomery S</w:t>
      </w:r>
      <w:r>
        <w:t>t</w:t>
      </w:r>
      <w:r w:rsidRPr="00240F84">
        <w:t>. to serve Dickies Arena provid</w:t>
      </w:r>
      <w:r>
        <w:t>es</w:t>
      </w:r>
      <w:r w:rsidRPr="00240F84">
        <w:t xml:space="preserve"> convenient transportation for event attendees, and includ</w:t>
      </w:r>
      <w:r>
        <w:t xml:space="preserve">es </w:t>
      </w:r>
      <w:r w:rsidRPr="00240F84">
        <w:t>stops at nearby museums to enhance cultural access for residents and visitors. This improvement promotes better connectivity to support local businesses and attractions in these areas.</w:t>
      </w:r>
    </w:p>
    <w:p w14:paraId="653ACE8D" w14:textId="23C5EA1C" w:rsidR="3489E64C" w:rsidRPr="008E5399" w:rsidRDefault="002753F5" w:rsidP="00D43DCA">
      <w:pPr>
        <w:pStyle w:val="Heading2"/>
        <w:spacing w:after="240"/>
        <w:rPr>
          <w:rFonts w:eastAsia="Calibri"/>
        </w:rPr>
      </w:pPr>
      <w:bookmarkStart w:id="155" w:name="_Toc216947460"/>
      <w:r w:rsidRPr="008E5399">
        <w:rPr>
          <w:rFonts w:eastAsia="Calibri"/>
        </w:rPr>
        <w:t xml:space="preserve">Summary of </w:t>
      </w:r>
      <w:r w:rsidR="00B17496" w:rsidRPr="008E5399">
        <w:rPr>
          <w:rFonts w:eastAsia="Calibri"/>
        </w:rPr>
        <w:t>Minor</w:t>
      </w:r>
      <w:r w:rsidR="3489E64C" w:rsidRPr="008E5399">
        <w:rPr>
          <w:rFonts w:eastAsia="Calibri"/>
        </w:rPr>
        <w:t xml:space="preserve"> Service Change</w:t>
      </w:r>
      <w:r w:rsidR="00B17496" w:rsidRPr="008E5399">
        <w:rPr>
          <w:rFonts w:eastAsia="Calibri"/>
        </w:rPr>
        <w:t>s</w:t>
      </w:r>
      <w:bookmarkEnd w:id="155"/>
    </w:p>
    <w:p w14:paraId="0889DC7A" w14:textId="7AB2FB80" w:rsidR="3489E64C" w:rsidRPr="004A12E7" w:rsidRDefault="002753F5" w:rsidP="00D43DCA">
      <w:pPr>
        <w:pStyle w:val="Heading3"/>
        <w:rPr>
          <w:rFonts w:eastAsia="Calibri"/>
        </w:rPr>
      </w:pPr>
      <w:bookmarkStart w:id="156" w:name="_Toc216947461"/>
      <w:r w:rsidRPr="004A12E7">
        <w:rPr>
          <w:rFonts w:eastAsia="Calibri"/>
        </w:rPr>
        <w:t>May 21</w:t>
      </w:r>
      <w:r w:rsidR="3489E64C" w:rsidRPr="004A12E7">
        <w:rPr>
          <w:rFonts w:eastAsia="Calibri"/>
        </w:rPr>
        <w:t>, 202</w:t>
      </w:r>
      <w:r w:rsidRPr="004A12E7">
        <w:rPr>
          <w:rFonts w:eastAsia="Calibri"/>
        </w:rPr>
        <w:t>3</w:t>
      </w:r>
      <w:bookmarkEnd w:id="156"/>
    </w:p>
    <w:p w14:paraId="6A1C920B" w14:textId="6E3C9F8F" w:rsidR="002753F5" w:rsidRDefault="002753F5" w:rsidP="004A12E7">
      <w:pPr>
        <w:rPr>
          <w:rFonts w:eastAsia="Calibri"/>
          <w:b/>
          <w:bCs/>
        </w:rPr>
      </w:pPr>
      <w:r>
        <w:rPr>
          <w:rFonts w:eastAsia="Calibri"/>
        </w:rPr>
        <w:t>The</w:t>
      </w:r>
      <w:r w:rsidRPr="002753F5">
        <w:rPr>
          <w:rFonts w:eastAsia="Calibri"/>
        </w:rPr>
        <w:t xml:space="preserve"> schedule on West Loop Route 30 </w:t>
      </w:r>
      <w:r>
        <w:rPr>
          <w:rFonts w:eastAsia="Calibri"/>
        </w:rPr>
        <w:t xml:space="preserve">was adjusted </w:t>
      </w:r>
      <w:r w:rsidRPr="002753F5">
        <w:rPr>
          <w:rFonts w:eastAsia="Calibri"/>
        </w:rPr>
        <w:t>to eliminate the U-turn on Statler Blvd. This change eliminate</w:t>
      </w:r>
      <w:r>
        <w:rPr>
          <w:rFonts w:eastAsia="Calibri"/>
        </w:rPr>
        <w:t>d</w:t>
      </w:r>
      <w:r w:rsidRPr="002753F5">
        <w:rPr>
          <w:rFonts w:eastAsia="Calibri"/>
        </w:rPr>
        <w:t xml:space="preserve"> a westbound stop at Statler Blvd and Stapleton Ln, which ha</w:t>
      </w:r>
      <w:r>
        <w:rPr>
          <w:rFonts w:eastAsia="Calibri"/>
        </w:rPr>
        <w:t>d</w:t>
      </w:r>
      <w:r w:rsidRPr="002753F5">
        <w:rPr>
          <w:rFonts w:eastAsia="Calibri"/>
        </w:rPr>
        <w:t xml:space="preserve"> zero ridership. The times for existing time points </w:t>
      </w:r>
      <w:r>
        <w:rPr>
          <w:rFonts w:eastAsia="Calibri"/>
        </w:rPr>
        <w:t>did</w:t>
      </w:r>
      <w:r w:rsidRPr="002753F5">
        <w:rPr>
          <w:rFonts w:eastAsia="Calibri"/>
        </w:rPr>
        <w:t xml:space="preserve"> not change.</w:t>
      </w:r>
    </w:p>
    <w:p w14:paraId="185ACB79" w14:textId="7D21C78D" w:rsidR="002753F5" w:rsidRPr="002753F5" w:rsidRDefault="002753F5" w:rsidP="00D43DCA">
      <w:pPr>
        <w:pStyle w:val="Heading3"/>
      </w:pPr>
      <w:bookmarkStart w:id="157" w:name="_Toc216947462"/>
      <w:r w:rsidRPr="002753F5">
        <w:t>July 3, 2023</w:t>
      </w:r>
      <w:bookmarkEnd w:id="157"/>
    </w:p>
    <w:p w14:paraId="7633F24D" w14:textId="6AFA3E17" w:rsidR="002753F5" w:rsidRPr="002753F5" w:rsidRDefault="002753F5" w:rsidP="002753F5">
      <w:pPr>
        <w:rPr>
          <w:rFonts w:ascii="Calibri" w:eastAsia="Times New Roman" w:hAnsi="Calibri" w:cs="Calibri"/>
          <w:color w:val="000000"/>
        </w:rPr>
      </w:pPr>
      <w:r>
        <w:rPr>
          <w:rFonts w:ascii="Calibri" w:eastAsia="Times New Roman" w:hAnsi="Calibri" w:cs="Calibri"/>
          <w:color w:val="000000"/>
        </w:rPr>
        <w:t>The</w:t>
      </w:r>
      <w:r w:rsidRPr="002753F5">
        <w:rPr>
          <w:rFonts w:ascii="Calibri" w:eastAsia="Times New Roman" w:hAnsi="Calibri" w:cs="Calibri"/>
          <w:color w:val="000000"/>
        </w:rPr>
        <w:t xml:space="preserve"> routing directions on R</w:t>
      </w:r>
      <w:r>
        <w:rPr>
          <w:rFonts w:ascii="Calibri" w:eastAsia="Times New Roman" w:hAnsi="Calibri" w:cs="Calibri"/>
          <w:color w:val="000000"/>
        </w:rPr>
        <w:t>ou</w:t>
      </w:r>
      <w:r w:rsidRPr="002753F5">
        <w:rPr>
          <w:rFonts w:ascii="Calibri" w:eastAsia="Times New Roman" w:hAnsi="Calibri" w:cs="Calibri"/>
          <w:color w:val="000000"/>
        </w:rPr>
        <w:t>t</w:t>
      </w:r>
      <w:r>
        <w:rPr>
          <w:rFonts w:ascii="Calibri" w:eastAsia="Times New Roman" w:hAnsi="Calibri" w:cs="Calibri"/>
          <w:color w:val="000000"/>
        </w:rPr>
        <w:t>e</w:t>
      </w:r>
      <w:r w:rsidRPr="002753F5">
        <w:rPr>
          <w:rFonts w:ascii="Calibri" w:eastAsia="Times New Roman" w:hAnsi="Calibri" w:cs="Calibri"/>
          <w:color w:val="000000"/>
        </w:rPr>
        <w:t xml:space="preserve"> 30 Amon Carter and</w:t>
      </w:r>
      <w:r>
        <w:rPr>
          <w:rFonts w:ascii="Calibri" w:eastAsia="Times New Roman" w:hAnsi="Calibri" w:cs="Calibri"/>
          <w:color w:val="000000"/>
        </w:rPr>
        <w:t xml:space="preserve"> </w:t>
      </w:r>
      <w:r w:rsidRPr="002753F5">
        <w:rPr>
          <w:rFonts w:ascii="Calibri" w:eastAsia="Times New Roman" w:hAnsi="Calibri" w:cs="Calibri"/>
          <w:color w:val="000000"/>
        </w:rPr>
        <w:t>E</w:t>
      </w:r>
      <w:r>
        <w:rPr>
          <w:rFonts w:ascii="Calibri" w:eastAsia="Times New Roman" w:hAnsi="Calibri" w:cs="Calibri"/>
          <w:color w:val="000000"/>
        </w:rPr>
        <w:t>a</w:t>
      </w:r>
      <w:r w:rsidRPr="002753F5">
        <w:rPr>
          <w:rFonts w:ascii="Calibri" w:eastAsia="Times New Roman" w:hAnsi="Calibri" w:cs="Calibri"/>
          <w:color w:val="000000"/>
        </w:rPr>
        <w:t xml:space="preserve">st Loops </w:t>
      </w:r>
      <w:r>
        <w:rPr>
          <w:rFonts w:ascii="Calibri" w:eastAsia="Times New Roman" w:hAnsi="Calibri" w:cs="Calibri"/>
          <w:color w:val="000000"/>
        </w:rPr>
        <w:t xml:space="preserve">were altered </w:t>
      </w:r>
      <w:r w:rsidRPr="002753F5">
        <w:rPr>
          <w:rFonts w:ascii="Calibri" w:eastAsia="Times New Roman" w:hAnsi="Calibri" w:cs="Calibri"/>
          <w:color w:val="000000"/>
        </w:rPr>
        <w:t>to eliminate the need for making U-turns on Statler Blvd. The times at all the time-points will not change.</w:t>
      </w:r>
      <w:r>
        <w:rPr>
          <w:rFonts w:ascii="Calibri" w:eastAsia="Times New Roman" w:hAnsi="Calibri" w:cs="Calibri"/>
          <w:color w:val="000000"/>
        </w:rPr>
        <w:t xml:space="preserve"> </w:t>
      </w:r>
      <w:r w:rsidRPr="002753F5">
        <w:rPr>
          <w:rFonts w:ascii="Calibri" w:eastAsia="Times New Roman" w:hAnsi="Calibri" w:cs="Calibri"/>
          <w:color w:val="000000"/>
        </w:rPr>
        <w:t xml:space="preserve">Due to the center </w:t>
      </w:r>
      <w:r w:rsidRPr="002753F5">
        <w:rPr>
          <w:rFonts w:ascii="Calibri" w:eastAsia="Times New Roman" w:hAnsi="Calibri" w:cs="Calibri"/>
          <w:color w:val="000000"/>
        </w:rPr>
        <w:lastRenderedPageBreak/>
        <w:t xml:space="preserve">divider on Statler Blvd, this change will prevent operators heading northbound, from making a U-turn when entering or exiting </w:t>
      </w:r>
      <w:proofErr w:type="spellStart"/>
      <w:r w:rsidRPr="002753F5">
        <w:rPr>
          <w:rFonts w:ascii="Calibri" w:eastAsia="Times New Roman" w:hAnsi="Calibri" w:cs="Calibri"/>
          <w:color w:val="000000"/>
        </w:rPr>
        <w:t>CentrePort</w:t>
      </w:r>
      <w:proofErr w:type="spellEnd"/>
      <w:r w:rsidRPr="002753F5">
        <w:rPr>
          <w:rFonts w:ascii="Calibri" w:eastAsia="Times New Roman" w:hAnsi="Calibri" w:cs="Calibri"/>
          <w:color w:val="000000"/>
        </w:rPr>
        <w:t xml:space="preserve"> Station. </w:t>
      </w:r>
    </w:p>
    <w:p w14:paraId="2BE5D758" w14:textId="019A72FA" w:rsidR="002753F5" w:rsidRPr="002753F5" w:rsidRDefault="002753F5" w:rsidP="00D43DCA">
      <w:pPr>
        <w:pStyle w:val="Heading3"/>
      </w:pPr>
      <w:bookmarkStart w:id="158" w:name="_Toc216947463"/>
      <w:r>
        <w:t>September 17</w:t>
      </w:r>
      <w:r w:rsidRPr="002753F5">
        <w:t>, 2023</w:t>
      </w:r>
      <w:bookmarkEnd w:id="158"/>
    </w:p>
    <w:p w14:paraId="13F163BC" w14:textId="5D4B4219" w:rsidR="002753F5" w:rsidRDefault="002753F5" w:rsidP="002753F5">
      <w:pPr>
        <w:rPr>
          <w:rFonts w:ascii="Calibri" w:eastAsia="Times New Roman" w:hAnsi="Calibri" w:cs="Calibri"/>
          <w:color w:val="000000"/>
        </w:rPr>
      </w:pPr>
      <w:r w:rsidRPr="002753F5">
        <w:rPr>
          <w:rFonts w:ascii="Calibri" w:eastAsia="Times New Roman" w:hAnsi="Calibri" w:cs="Calibri"/>
          <w:color w:val="000000"/>
        </w:rPr>
        <w:t>The bus layover location for R</w:t>
      </w:r>
      <w:r>
        <w:rPr>
          <w:rFonts w:ascii="Calibri" w:eastAsia="Times New Roman" w:hAnsi="Calibri" w:cs="Calibri"/>
          <w:color w:val="000000"/>
        </w:rPr>
        <w:t>ou</w:t>
      </w:r>
      <w:r w:rsidRPr="002753F5">
        <w:rPr>
          <w:rFonts w:ascii="Calibri" w:eastAsia="Times New Roman" w:hAnsi="Calibri" w:cs="Calibri"/>
          <w:color w:val="000000"/>
        </w:rPr>
        <w:t>t</w:t>
      </w:r>
      <w:r>
        <w:rPr>
          <w:rFonts w:ascii="Calibri" w:eastAsia="Times New Roman" w:hAnsi="Calibri" w:cs="Calibri"/>
          <w:color w:val="000000"/>
        </w:rPr>
        <w:t>e</w:t>
      </w:r>
      <w:r w:rsidRPr="002753F5">
        <w:rPr>
          <w:rFonts w:ascii="Calibri" w:eastAsia="Times New Roman" w:hAnsi="Calibri" w:cs="Calibri"/>
          <w:color w:val="000000"/>
        </w:rPr>
        <w:t xml:space="preserve"> 4 at Cook Children's Medical Center</w:t>
      </w:r>
      <w:r>
        <w:rPr>
          <w:rFonts w:ascii="Calibri" w:eastAsia="Times New Roman" w:hAnsi="Calibri" w:cs="Calibri"/>
          <w:color w:val="000000"/>
        </w:rPr>
        <w:t xml:space="preserve"> was</w:t>
      </w:r>
      <w:r w:rsidRPr="002753F5">
        <w:rPr>
          <w:rFonts w:ascii="Calibri" w:eastAsia="Times New Roman" w:hAnsi="Calibri" w:cs="Calibri"/>
          <w:color w:val="000000"/>
        </w:rPr>
        <w:t xml:space="preserve"> changed to West Rosedale St and 8th Ave</w:t>
      </w:r>
      <w:r>
        <w:rPr>
          <w:rFonts w:ascii="Calibri" w:eastAsia="Times New Roman" w:hAnsi="Calibri" w:cs="Calibri"/>
          <w:color w:val="000000"/>
        </w:rPr>
        <w:t>, in order to</w:t>
      </w:r>
      <w:r w:rsidRPr="002753F5">
        <w:rPr>
          <w:rFonts w:ascii="Calibri" w:eastAsia="Times New Roman" w:hAnsi="Calibri" w:cs="Calibri"/>
          <w:color w:val="000000"/>
        </w:rPr>
        <w:t xml:space="preserve"> address the Medical Center administrations</w:t>
      </w:r>
      <w:r>
        <w:rPr>
          <w:rFonts w:ascii="Calibri" w:eastAsia="Times New Roman" w:hAnsi="Calibri" w:cs="Calibri"/>
          <w:color w:val="000000"/>
        </w:rPr>
        <w:t>’</w:t>
      </w:r>
      <w:r w:rsidRPr="002753F5">
        <w:rPr>
          <w:rFonts w:ascii="Calibri" w:eastAsia="Times New Roman" w:hAnsi="Calibri" w:cs="Calibri"/>
          <w:color w:val="000000"/>
        </w:rPr>
        <w:t xml:space="preserve"> safe</w:t>
      </w:r>
      <w:r>
        <w:rPr>
          <w:rFonts w:ascii="Calibri" w:eastAsia="Times New Roman" w:hAnsi="Calibri" w:cs="Calibri"/>
          <w:color w:val="000000"/>
        </w:rPr>
        <w:t>t</w:t>
      </w:r>
      <w:r w:rsidRPr="002753F5">
        <w:rPr>
          <w:rFonts w:ascii="Calibri" w:eastAsia="Times New Roman" w:hAnsi="Calibri" w:cs="Calibri"/>
          <w:color w:val="000000"/>
        </w:rPr>
        <w:t>y concern.</w:t>
      </w:r>
    </w:p>
    <w:p w14:paraId="3D6573D9" w14:textId="0A989997" w:rsidR="002753F5" w:rsidRDefault="00B64AC4" w:rsidP="002753F5">
      <w:r>
        <w:t xml:space="preserve">Route 33 now serves the </w:t>
      </w:r>
      <w:r w:rsidRPr="002753F5">
        <w:t xml:space="preserve">VA Clinic </w:t>
      </w:r>
      <w:r>
        <w:t>on</w:t>
      </w:r>
      <w:r w:rsidRPr="002753F5">
        <w:t xml:space="preserve"> westbound excursions</w:t>
      </w:r>
      <w:r>
        <w:t xml:space="preserve"> only in order to </w:t>
      </w:r>
      <w:r w:rsidRPr="002753F5">
        <w:t>maintain on-time performance</w:t>
      </w:r>
      <w:r>
        <w:t xml:space="preserve">. </w:t>
      </w:r>
      <w:r w:rsidR="002753F5" w:rsidRPr="002753F5">
        <w:t xml:space="preserve">The </w:t>
      </w:r>
      <w:r>
        <w:t>schedule</w:t>
      </w:r>
      <w:r w:rsidR="002753F5" w:rsidRPr="002753F5">
        <w:t xml:space="preserve"> w</w:t>
      </w:r>
      <w:r>
        <w:t>as</w:t>
      </w:r>
      <w:r w:rsidR="002753F5" w:rsidRPr="002753F5">
        <w:t xml:space="preserve"> adjusted for each time point.</w:t>
      </w:r>
    </w:p>
    <w:p w14:paraId="1B48F1BA" w14:textId="19CE6EE2" w:rsidR="00C82FEA" w:rsidRDefault="00C82FEA" w:rsidP="002753F5">
      <w:r w:rsidRPr="00C82FEA">
        <w:t>The timepoint on</w:t>
      </w:r>
      <w:r>
        <w:t xml:space="preserve"> </w:t>
      </w:r>
      <w:r w:rsidRPr="00C82FEA">
        <w:t xml:space="preserve">Northside Station </w:t>
      </w:r>
      <w:r>
        <w:t>for</w:t>
      </w:r>
      <w:r w:rsidRPr="00C82FEA">
        <w:t xml:space="preserve"> R</w:t>
      </w:r>
      <w:r>
        <w:t>outes</w:t>
      </w:r>
      <w:r w:rsidRPr="00C82FEA">
        <w:t xml:space="preserve"> 54 </w:t>
      </w:r>
      <w:r>
        <w:t xml:space="preserve">and 91 </w:t>
      </w:r>
      <w:r w:rsidRPr="00C82FEA">
        <w:t>w</w:t>
      </w:r>
      <w:r>
        <w:t>as</w:t>
      </w:r>
      <w:r w:rsidRPr="00C82FEA">
        <w:t xml:space="preserve"> adjusted </w:t>
      </w:r>
      <w:r>
        <w:t>by</w:t>
      </w:r>
      <w:r w:rsidRPr="00C82FEA">
        <w:t xml:space="preserve"> one minute to allow the train to meet with the bus.</w:t>
      </w:r>
    </w:p>
    <w:p w14:paraId="1AAF7C0E" w14:textId="77777777" w:rsidR="006B7D93" w:rsidRDefault="0084515C" w:rsidP="00D43DCA">
      <w:pPr>
        <w:pStyle w:val="Heading3"/>
      </w:pPr>
      <w:bookmarkStart w:id="159" w:name="_Toc216947464"/>
      <w:r>
        <w:t>January 15</w:t>
      </w:r>
      <w:r w:rsidRPr="002753F5">
        <w:t>, 202</w:t>
      </w:r>
      <w:r>
        <w:t>4</w:t>
      </w:r>
      <w:bookmarkEnd w:id="159"/>
    </w:p>
    <w:p w14:paraId="2B7A5751" w14:textId="7641DAB8" w:rsidR="006B7D93" w:rsidRDefault="006B7D93" w:rsidP="0099190B">
      <w:pPr>
        <w:rPr>
          <w:rFonts w:ascii="Calibri" w:eastAsia="Times New Roman" w:hAnsi="Calibri" w:cs="Calibri"/>
          <w:color w:val="000000"/>
        </w:rPr>
      </w:pPr>
      <w:r>
        <w:rPr>
          <w:rFonts w:ascii="Calibri" w:eastAsia="Times New Roman" w:hAnsi="Calibri" w:cs="Calibri"/>
          <w:color w:val="000000"/>
        </w:rPr>
        <w:t>Route 45 was slightly re-routed within TCC Northwest Campus due to a</w:t>
      </w:r>
      <w:r w:rsidRPr="006B7D93">
        <w:rPr>
          <w:rFonts w:ascii="Calibri" w:eastAsia="Times New Roman" w:hAnsi="Calibri" w:cs="Calibri"/>
          <w:color w:val="000000"/>
        </w:rPr>
        <w:t xml:space="preserve"> </w:t>
      </w:r>
      <w:r>
        <w:rPr>
          <w:rFonts w:ascii="Calibri" w:eastAsia="Times New Roman" w:hAnsi="Calibri" w:cs="Calibri"/>
          <w:color w:val="000000"/>
        </w:rPr>
        <w:t>new design of</w:t>
      </w:r>
      <w:r w:rsidRPr="006B7D93">
        <w:rPr>
          <w:rFonts w:ascii="Calibri" w:eastAsia="Times New Roman" w:hAnsi="Calibri" w:cs="Calibri"/>
          <w:color w:val="000000"/>
        </w:rPr>
        <w:t xml:space="preserve"> </w:t>
      </w:r>
      <w:r>
        <w:rPr>
          <w:rFonts w:ascii="Calibri" w:eastAsia="Times New Roman" w:hAnsi="Calibri" w:cs="Calibri"/>
          <w:color w:val="000000"/>
        </w:rPr>
        <w:t>the</w:t>
      </w:r>
      <w:r w:rsidRPr="006B7D93">
        <w:rPr>
          <w:rFonts w:ascii="Calibri" w:eastAsia="Times New Roman" w:hAnsi="Calibri" w:cs="Calibri"/>
          <w:color w:val="000000"/>
        </w:rPr>
        <w:t xml:space="preserve"> parking lot</w:t>
      </w:r>
      <w:r>
        <w:rPr>
          <w:rFonts w:ascii="Calibri" w:eastAsia="Times New Roman" w:hAnsi="Calibri" w:cs="Calibri"/>
          <w:color w:val="000000"/>
        </w:rPr>
        <w:t>.</w:t>
      </w:r>
      <w:r w:rsidRPr="006B7D93">
        <w:rPr>
          <w:rFonts w:ascii="Calibri" w:eastAsia="Times New Roman" w:hAnsi="Calibri" w:cs="Calibri"/>
          <w:color w:val="000000"/>
        </w:rPr>
        <w:t xml:space="preserve"> </w:t>
      </w:r>
      <w:r>
        <w:rPr>
          <w:rFonts w:ascii="Calibri" w:eastAsia="Times New Roman" w:hAnsi="Calibri" w:cs="Calibri"/>
          <w:color w:val="000000"/>
        </w:rPr>
        <w:t>As a result,</w:t>
      </w:r>
      <w:r w:rsidRPr="006B7D93">
        <w:rPr>
          <w:rFonts w:ascii="Calibri" w:eastAsia="Times New Roman" w:hAnsi="Calibri" w:cs="Calibri"/>
          <w:color w:val="000000"/>
        </w:rPr>
        <w:t xml:space="preserve"> a new shelter for the new bus stop</w:t>
      </w:r>
      <w:r>
        <w:rPr>
          <w:rFonts w:ascii="Calibri" w:eastAsia="Times New Roman" w:hAnsi="Calibri" w:cs="Calibri"/>
          <w:color w:val="000000"/>
        </w:rPr>
        <w:t xml:space="preserve"> was constructed</w:t>
      </w:r>
      <w:r w:rsidRPr="006B7D93">
        <w:rPr>
          <w:rFonts w:ascii="Calibri" w:eastAsia="Times New Roman" w:hAnsi="Calibri" w:cs="Calibri"/>
          <w:color w:val="000000"/>
        </w:rPr>
        <w:t>.</w:t>
      </w:r>
    </w:p>
    <w:p w14:paraId="49A09428" w14:textId="3C6E7CBF" w:rsidR="0099190B" w:rsidRDefault="0099190B" w:rsidP="00D43DCA">
      <w:pPr>
        <w:pStyle w:val="Heading3"/>
      </w:pPr>
      <w:bookmarkStart w:id="160" w:name="_Toc216947465"/>
      <w:r>
        <w:t>February 19</w:t>
      </w:r>
      <w:r w:rsidRPr="002753F5">
        <w:t>, 202</w:t>
      </w:r>
      <w:r>
        <w:t>4</w:t>
      </w:r>
      <w:bookmarkEnd w:id="160"/>
    </w:p>
    <w:p w14:paraId="56F168A1" w14:textId="7B137AEA" w:rsidR="00C55BA3" w:rsidRDefault="003E7638" w:rsidP="00C55BA3">
      <w:pPr>
        <w:rPr>
          <w:b/>
          <w:bCs/>
          <w:color w:val="4F81BD" w:themeColor="accent1"/>
        </w:rPr>
      </w:pPr>
      <w:r>
        <w:rPr>
          <w:rFonts w:ascii="Calibri" w:eastAsia="Times New Roman" w:hAnsi="Calibri" w:cs="Calibri"/>
          <w:color w:val="000000"/>
        </w:rPr>
        <w:t>Route 55’s schedule was a</w:t>
      </w:r>
      <w:r w:rsidRPr="003E7638">
        <w:rPr>
          <w:rFonts w:ascii="Calibri" w:eastAsia="Times New Roman" w:hAnsi="Calibri" w:cs="Calibri"/>
          <w:color w:val="000000"/>
        </w:rPr>
        <w:t>djust</w:t>
      </w:r>
      <w:r>
        <w:rPr>
          <w:rFonts w:ascii="Calibri" w:eastAsia="Times New Roman" w:hAnsi="Calibri" w:cs="Calibri"/>
          <w:color w:val="000000"/>
        </w:rPr>
        <w:t>ed</w:t>
      </w:r>
      <w:r w:rsidRPr="003E7638">
        <w:rPr>
          <w:rFonts w:ascii="Calibri" w:eastAsia="Times New Roman" w:hAnsi="Calibri" w:cs="Calibri"/>
          <w:color w:val="000000"/>
        </w:rPr>
        <w:t xml:space="preserve"> due to the closure of TRE Richland Hills Station and re-route to the new Trinity Lakes Station.</w:t>
      </w:r>
      <w:r>
        <w:rPr>
          <w:rFonts w:ascii="Calibri" w:eastAsia="Times New Roman" w:hAnsi="Calibri" w:cs="Calibri"/>
          <w:color w:val="000000"/>
        </w:rPr>
        <w:t xml:space="preserve"> </w:t>
      </w:r>
      <w:r w:rsidRPr="003E7638">
        <w:rPr>
          <w:rFonts w:ascii="Calibri" w:eastAsia="Times New Roman" w:hAnsi="Calibri" w:cs="Calibri"/>
          <w:color w:val="000000"/>
        </w:rPr>
        <w:t>The City of Richland Hills voted to withdraw from membership in Trinity Metro</w:t>
      </w:r>
      <w:r>
        <w:rPr>
          <w:rFonts w:ascii="Calibri" w:eastAsia="Times New Roman" w:hAnsi="Calibri" w:cs="Calibri"/>
          <w:color w:val="000000"/>
        </w:rPr>
        <w:t>,</w:t>
      </w:r>
      <w:r w:rsidRPr="003E7638">
        <w:rPr>
          <w:rFonts w:ascii="Calibri" w:eastAsia="Times New Roman" w:hAnsi="Calibri" w:cs="Calibri"/>
          <w:color w:val="000000"/>
        </w:rPr>
        <w:t xml:space="preserve"> and as a result, </w:t>
      </w:r>
      <w:r>
        <w:rPr>
          <w:rFonts w:ascii="Calibri" w:eastAsia="Times New Roman" w:hAnsi="Calibri" w:cs="Calibri"/>
          <w:color w:val="000000"/>
        </w:rPr>
        <w:t>the</w:t>
      </w:r>
      <w:r w:rsidRPr="003E7638">
        <w:rPr>
          <w:rFonts w:ascii="Calibri" w:eastAsia="Times New Roman" w:hAnsi="Calibri" w:cs="Calibri"/>
          <w:color w:val="000000"/>
        </w:rPr>
        <w:t xml:space="preserve"> Richland Hills Station </w:t>
      </w:r>
      <w:r>
        <w:rPr>
          <w:rFonts w:ascii="Calibri" w:eastAsia="Times New Roman" w:hAnsi="Calibri" w:cs="Calibri"/>
          <w:color w:val="000000"/>
        </w:rPr>
        <w:t>was</w:t>
      </w:r>
      <w:r w:rsidRPr="003E7638">
        <w:rPr>
          <w:rFonts w:ascii="Calibri" w:eastAsia="Times New Roman" w:hAnsi="Calibri" w:cs="Calibri"/>
          <w:color w:val="000000"/>
        </w:rPr>
        <w:t xml:space="preserve"> replaced by a new station within Fort Worth City Limits, approximately nine</w:t>
      </w:r>
      <w:r>
        <w:rPr>
          <w:rFonts w:ascii="Calibri" w:eastAsia="Times New Roman" w:hAnsi="Calibri" w:cs="Calibri"/>
          <w:color w:val="000000"/>
        </w:rPr>
        <w:t>-</w:t>
      </w:r>
      <w:r w:rsidRPr="003E7638">
        <w:rPr>
          <w:rFonts w:ascii="Calibri" w:eastAsia="Times New Roman" w:hAnsi="Calibri" w:cs="Calibri"/>
          <w:color w:val="000000"/>
        </w:rPr>
        <w:t xml:space="preserve">tenths of a mile to the east along </w:t>
      </w:r>
      <w:r>
        <w:rPr>
          <w:rFonts w:ascii="Calibri" w:eastAsia="Times New Roman" w:hAnsi="Calibri" w:cs="Calibri"/>
          <w:color w:val="000000"/>
        </w:rPr>
        <w:t>the rail line</w:t>
      </w:r>
      <w:r w:rsidRPr="003E7638">
        <w:rPr>
          <w:rFonts w:ascii="Calibri" w:eastAsia="Times New Roman" w:hAnsi="Calibri" w:cs="Calibri"/>
          <w:color w:val="000000"/>
        </w:rPr>
        <w:t xml:space="preserve">. Service </w:t>
      </w:r>
      <w:r>
        <w:rPr>
          <w:rFonts w:ascii="Calibri" w:eastAsia="Times New Roman" w:hAnsi="Calibri" w:cs="Calibri"/>
          <w:color w:val="000000"/>
        </w:rPr>
        <w:t xml:space="preserve">has </w:t>
      </w:r>
      <w:r w:rsidRPr="003E7638">
        <w:rPr>
          <w:rFonts w:ascii="Calibri" w:eastAsia="Times New Roman" w:hAnsi="Calibri" w:cs="Calibri"/>
          <w:color w:val="000000"/>
        </w:rPr>
        <w:t>move</w:t>
      </w:r>
      <w:r>
        <w:rPr>
          <w:rFonts w:ascii="Calibri" w:eastAsia="Times New Roman" w:hAnsi="Calibri" w:cs="Calibri"/>
          <w:color w:val="000000"/>
        </w:rPr>
        <w:t>d</w:t>
      </w:r>
      <w:r w:rsidRPr="003E7638">
        <w:rPr>
          <w:rFonts w:ascii="Calibri" w:eastAsia="Times New Roman" w:hAnsi="Calibri" w:cs="Calibri"/>
          <w:color w:val="000000"/>
        </w:rPr>
        <w:t xml:space="preserve"> to the new Trinity Lakes Station.</w:t>
      </w:r>
      <w:r w:rsidR="001507A2">
        <w:rPr>
          <w:rFonts w:ascii="Calibri" w:eastAsia="Times New Roman" w:hAnsi="Calibri" w:cs="Calibri"/>
          <w:color w:val="000000"/>
        </w:rPr>
        <w:t xml:space="preserve"> Additionally, </w:t>
      </w:r>
      <w:r w:rsidRPr="003E7638">
        <w:rPr>
          <w:rFonts w:ascii="Calibri" w:eastAsia="Times New Roman" w:hAnsi="Calibri" w:cs="Calibri"/>
          <w:color w:val="000000"/>
        </w:rPr>
        <w:t xml:space="preserve">the time-points </w:t>
      </w:r>
      <w:r w:rsidR="001507A2">
        <w:rPr>
          <w:rFonts w:ascii="Calibri" w:eastAsia="Times New Roman" w:hAnsi="Calibri" w:cs="Calibri"/>
          <w:color w:val="000000"/>
        </w:rPr>
        <w:t>at</w:t>
      </w:r>
      <w:r w:rsidRPr="003E7638">
        <w:rPr>
          <w:rFonts w:ascii="Calibri" w:eastAsia="Times New Roman" w:hAnsi="Calibri" w:cs="Calibri"/>
          <w:color w:val="000000"/>
        </w:rPr>
        <w:t xml:space="preserve"> </w:t>
      </w:r>
      <w:proofErr w:type="spellStart"/>
      <w:r w:rsidRPr="003E7638">
        <w:rPr>
          <w:rFonts w:ascii="Calibri" w:eastAsia="Times New Roman" w:hAnsi="Calibri" w:cs="Calibri"/>
          <w:color w:val="000000"/>
        </w:rPr>
        <w:t>Bridgewood</w:t>
      </w:r>
      <w:proofErr w:type="spellEnd"/>
      <w:r w:rsidRPr="003E7638">
        <w:rPr>
          <w:rFonts w:ascii="Calibri" w:eastAsia="Times New Roman" w:hAnsi="Calibri" w:cs="Calibri"/>
          <w:color w:val="000000"/>
        </w:rPr>
        <w:t xml:space="preserve"> &amp; Boca Raton </w:t>
      </w:r>
      <w:r w:rsidR="001507A2">
        <w:rPr>
          <w:rFonts w:ascii="Calibri" w:eastAsia="Times New Roman" w:hAnsi="Calibri" w:cs="Calibri"/>
          <w:color w:val="000000"/>
        </w:rPr>
        <w:t xml:space="preserve">were moved </w:t>
      </w:r>
      <w:r w:rsidRPr="003E7638">
        <w:rPr>
          <w:rFonts w:ascii="Calibri" w:eastAsia="Times New Roman" w:hAnsi="Calibri" w:cs="Calibri"/>
          <w:color w:val="000000"/>
        </w:rPr>
        <w:t xml:space="preserve">to </w:t>
      </w:r>
      <w:proofErr w:type="spellStart"/>
      <w:r w:rsidRPr="003E7638">
        <w:rPr>
          <w:rFonts w:ascii="Calibri" w:eastAsia="Times New Roman" w:hAnsi="Calibri" w:cs="Calibri"/>
          <w:color w:val="000000"/>
        </w:rPr>
        <w:t>Bridgewood</w:t>
      </w:r>
      <w:proofErr w:type="spellEnd"/>
      <w:r w:rsidRPr="003E7638">
        <w:rPr>
          <w:rFonts w:ascii="Calibri" w:eastAsia="Times New Roman" w:hAnsi="Calibri" w:cs="Calibri"/>
          <w:color w:val="000000"/>
        </w:rPr>
        <w:t xml:space="preserve"> &amp; Bridge.</w:t>
      </w:r>
      <w:r>
        <w:rPr>
          <w:rFonts w:ascii="Calibri" w:eastAsia="Times New Roman" w:hAnsi="Calibri" w:cs="Calibri"/>
          <w:color w:val="000000"/>
        </w:rPr>
        <w:t xml:space="preserve"> </w:t>
      </w:r>
      <w:r w:rsidRPr="003E7638">
        <w:rPr>
          <w:rFonts w:ascii="Calibri" w:eastAsia="Times New Roman" w:hAnsi="Calibri" w:cs="Calibri"/>
          <w:color w:val="000000"/>
        </w:rPr>
        <w:t xml:space="preserve">The time-points at </w:t>
      </w:r>
      <w:proofErr w:type="spellStart"/>
      <w:r w:rsidRPr="003E7638">
        <w:rPr>
          <w:rFonts w:ascii="Calibri" w:eastAsia="Times New Roman" w:hAnsi="Calibri" w:cs="Calibri"/>
          <w:color w:val="000000"/>
        </w:rPr>
        <w:t>Bridgewood</w:t>
      </w:r>
      <w:proofErr w:type="spellEnd"/>
      <w:r w:rsidRPr="003E7638">
        <w:rPr>
          <w:rFonts w:ascii="Calibri" w:eastAsia="Times New Roman" w:hAnsi="Calibri" w:cs="Calibri"/>
          <w:color w:val="000000"/>
        </w:rPr>
        <w:t xml:space="preserve"> and Boca Raton were established to facilitate transfers between R</w:t>
      </w:r>
      <w:r w:rsidR="0050048B">
        <w:rPr>
          <w:rFonts w:ascii="Calibri" w:eastAsia="Times New Roman" w:hAnsi="Calibri" w:cs="Calibri"/>
          <w:color w:val="000000"/>
        </w:rPr>
        <w:t>outes</w:t>
      </w:r>
      <w:r w:rsidRPr="003E7638">
        <w:rPr>
          <w:rFonts w:ascii="Calibri" w:eastAsia="Times New Roman" w:hAnsi="Calibri" w:cs="Calibri"/>
          <w:color w:val="000000"/>
        </w:rPr>
        <w:t xml:space="preserve"> 55 and</w:t>
      </w:r>
      <w:r w:rsidR="0050048B">
        <w:rPr>
          <w:rFonts w:ascii="Calibri" w:eastAsia="Times New Roman" w:hAnsi="Calibri" w:cs="Calibri"/>
          <w:color w:val="000000"/>
        </w:rPr>
        <w:t xml:space="preserve"> </w:t>
      </w:r>
      <w:r w:rsidRPr="003E7638">
        <w:rPr>
          <w:rFonts w:ascii="Calibri" w:eastAsia="Times New Roman" w:hAnsi="Calibri" w:cs="Calibri"/>
          <w:color w:val="000000"/>
        </w:rPr>
        <w:t>21</w:t>
      </w:r>
      <w:r w:rsidR="001507A2">
        <w:rPr>
          <w:rFonts w:ascii="Calibri" w:eastAsia="Times New Roman" w:hAnsi="Calibri" w:cs="Calibri"/>
          <w:color w:val="000000"/>
        </w:rPr>
        <w:t>; h</w:t>
      </w:r>
      <w:r w:rsidRPr="003E7638">
        <w:rPr>
          <w:rFonts w:ascii="Calibri" w:eastAsia="Times New Roman" w:hAnsi="Calibri" w:cs="Calibri"/>
          <w:color w:val="000000"/>
        </w:rPr>
        <w:t xml:space="preserve">owever, </w:t>
      </w:r>
      <w:r w:rsidR="001507A2">
        <w:rPr>
          <w:rFonts w:ascii="Calibri" w:eastAsia="Times New Roman" w:hAnsi="Calibri" w:cs="Calibri"/>
          <w:color w:val="000000"/>
        </w:rPr>
        <w:t>since</w:t>
      </w:r>
      <w:r w:rsidRPr="003E7638">
        <w:rPr>
          <w:rFonts w:ascii="Calibri" w:eastAsia="Times New Roman" w:hAnsi="Calibri" w:cs="Calibri"/>
          <w:color w:val="000000"/>
        </w:rPr>
        <w:t xml:space="preserve"> R</w:t>
      </w:r>
      <w:r w:rsidR="001507A2">
        <w:rPr>
          <w:rFonts w:ascii="Calibri" w:eastAsia="Times New Roman" w:hAnsi="Calibri" w:cs="Calibri"/>
          <w:color w:val="000000"/>
        </w:rPr>
        <w:t>oute</w:t>
      </w:r>
      <w:r w:rsidRPr="003E7638">
        <w:rPr>
          <w:rFonts w:ascii="Calibri" w:eastAsia="Times New Roman" w:hAnsi="Calibri" w:cs="Calibri"/>
          <w:color w:val="000000"/>
        </w:rPr>
        <w:t xml:space="preserve"> 21</w:t>
      </w:r>
      <w:r w:rsidR="001507A2">
        <w:rPr>
          <w:rFonts w:ascii="Calibri" w:eastAsia="Times New Roman" w:hAnsi="Calibri" w:cs="Calibri"/>
          <w:color w:val="000000"/>
        </w:rPr>
        <w:t xml:space="preserve"> now</w:t>
      </w:r>
      <w:r w:rsidRPr="003E7638">
        <w:rPr>
          <w:rFonts w:ascii="Calibri" w:eastAsia="Times New Roman" w:hAnsi="Calibri" w:cs="Calibri"/>
          <w:color w:val="000000"/>
        </w:rPr>
        <w:t xml:space="preserve"> travels down Bridge St.</w:t>
      </w:r>
      <w:r w:rsidR="001507A2">
        <w:rPr>
          <w:rFonts w:ascii="Calibri" w:eastAsia="Times New Roman" w:hAnsi="Calibri" w:cs="Calibri"/>
          <w:color w:val="000000"/>
        </w:rPr>
        <w:t xml:space="preserve">, </w:t>
      </w:r>
      <w:r w:rsidRPr="003E7638">
        <w:rPr>
          <w:rFonts w:ascii="Calibri" w:eastAsia="Times New Roman" w:hAnsi="Calibri" w:cs="Calibri"/>
          <w:color w:val="000000"/>
        </w:rPr>
        <w:t xml:space="preserve">the </w:t>
      </w:r>
      <w:r w:rsidR="001507A2">
        <w:rPr>
          <w:rFonts w:ascii="Calibri" w:eastAsia="Times New Roman" w:hAnsi="Calibri" w:cs="Calibri"/>
          <w:color w:val="000000"/>
        </w:rPr>
        <w:t xml:space="preserve">new </w:t>
      </w:r>
      <w:r w:rsidRPr="003E7638">
        <w:rPr>
          <w:rFonts w:ascii="Calibri" w:eastAsia="Times New Roman" w:hAnsi="Calibri" w:cs="Calibri"/>
          <w:color w:val="000000"/>
        </w:rPr>
        <w:t xml:space="preserve">time points </w:t>
      </w:r>
      <w:r w:rsidR="00E0582D">
        <w:rPr>
          <w:rFonts w:ascii="Calibri" w:eastAsia="Times New Roman" w:hAnsi="Calibri" w:cs="Calibri"/>
          <w:color w:val="000000"/>
        </w:rPr>
        <w:t>create</w:t>
      </w:r>
      <w:r w:rsidRPr="003E7638">
        <w:rPr>
          <w:rFonts w:ascii="Calibri" w:eastAsia="Times New Roman" w:hAnsi="Calibri" w:cs="Calibri"/>
          <w:color w:val="000000"/>
        </w:rPr>
        <w:t xml:space="preserve"> closer transfer connections.</w:t>
      </w:r>
      <w:r w:rsidR="00C55BA3" w:rsidRPr="00C55BA3">
        <w:rPr>
          <w:b/>
          <w:bCs/>
          <w:color w:val="4F81BD" w:themeColor="accent1"/>
        </w:rPr>
        <w:t xml:space="preserve"> </w:t>
      </w:r>
    </w:p>
    <w:p w14:paraId="310950F4" w14:textId="19F2BC0F" w:rsidR="00C55BA3" w:rsidRDefault="00C55BA3" w:rsidP="00D43DCA">
      <w:pPr>
        <w:pStyle w:val="Heading3"/>
      </w:pPr>
      <w:bookmarkStart w:id="161" w:name="_Toc216947466"/>
      <w:r>
        <w:t>March 17</w:t>
      </w:r>
      <w:r w:rsidRPr="002753F5">
        <w:t>, 202</w:t>
      </w:r>
      <w:r>
        <w:t>4</w:t>
      </w:r>
      <w:bookmarkEnd w:id="161"/>
    </w:p>
    <w:p w14:paraId="09C4FBD6" w14:textId="41B92F86" w:rsidR="00C55BA3" w:rsidRDefault="00292C6C" w:rsidP="008248D5">
      <w:pPr>
        <w:rPr>
          <w:rFonts w:ascii="Calibri" w:eastAsia="Times New Roman" w:hAnsi="Calibri" w:cs="Calibri"/>
          <w:color w:val="000000"/>
        </w:rPr>
      </w:pPr>
      <w:r>
        <w:rPr>
          <w:rFonts w:ascii="Calibri" w:eastAsia="Times New Roman" w:hAnsi="Calibri" w:cs="Calibri"/>
          <w:color w:val="000000"/>
        </w:rPr>
        <w:t>Route 15’s schedule was a</w:t>
      </w:r>
      <w:r w:rsidRPr="00292C6C">
        <w:rPr>
          <w:rFonts w:ascii="Calibri" w:eastAsia="Times New Roman" w:hAnsi="Calibri" w:cs="Calibri"/>
          <w:color w:val="000000"/>
        </w:rPr>
        <w:t>djust</w:t>
      </w:r>
      <w:r>
        <w:rPr>
          <w:rFonts w:ascii="Calibri" w:eastAsia="Times New Roman" w:hAnsi="Calibri" w:cs="Calibri"/>
          <w:color w:val="000000"/>
        </w:rPr>
        <w:t>ed</w:t>
      </w:r>
      <w:r w:rsidRPr="00292C6C">
        <w:rPr>
          <w:rFonts w:ascii="Calibri" w:eastAsia="Times New Roman" w:hAnsi="Calibri" w:cs="Calibri"/>
          <w:color w:val="000000"/>
        </w:rPr>
        <w:t xml:space="preserve"> for Friday and Saturday evenings to increase the frequency from 30 minutes to 15 minutes</w:t>
      </w:r>
      <w:r>
        <w:rPr>
          <w:rFonts w:ascii="Calibri" w:eastAsia="Times New Roman" w:hAnsi="Calibri" w:cs="Calibri"/>
          <w:color w:val="000000"/>
        </w:rPr>
        <w:t>,</w:t>
      </w:r>
      <w:r w:rsidRPr="00292C6C">
        <w:rPr>
          <w:rFonts w:ascii="Calibri" w:eastAsia="Times New Roman" w:hAnsi="Calibri" w:cs="Calibri"/>
          <w:color w:val="000000"/>
        </w:rPr>
        <w:t xml:space="preserve"> and extend service hours.</w:t>
      </w:r>
      <w:r>
        <w:rPr>
          <w:rFonts w:ascii="Calibri" w:eastAsia="Times New Roman" w:hAnsi="Calibri" w:cs="Calibri"/>
          <w:color w:val="000000"/>
        </w:rPr>
        <w:t xml:space="preserve"> This</w:t>
      </w:r>
      <w:r w:rsidRPr="00292C6C">
        <w:rPr>
          <w:rFonts w:ascii="Calibri" w:eastAsia="Times New Roman" w:hAnsi="Calibri" w:cs="Calibri"/>
          <w:color w:val="000000"/>
        </w:rPr>
        <w:t xml:space="preserve"> meet</w:t>
      </w:r>
      <w:r>
        <w:rPr>
          <w:rFonts w:ascii="Calibri" w:eastAsia="Times New Roman" w:hAnsi="Calibri" w:cs="Calibri"/>
          <w:color w:val="000000"/>
        </w:rPr>
        <w:t>s</w:t>
      </w:r>
      <w:r w:rsidRPr="00292C6C">
        <w:rPr>
          <w:rFonts w:ascii="Calibri" w:eastAsia="Times New Roman" w:hAnsi="Calibri" w:cs="Calibri"/>
          <w:color w:val="000000"/>
        </w:rPr>
        <w:t xml:space="preserve"> the needs of riders attending events in and around the Fort Worth Stockyards.</w:t>
      </w:r>
    </w:p>
    <w:p w14:paraId="4F019C26" w14:textId="19455BFE" w:rsidR="008248D5" w:rsidRDefault="008248D5" w:rsidP="00D43DCA">
      <w:pPr>
        <w:pStyle w:val="Heading3"/>
      </w:pPr>
      <w:bookmarkStart w:id="162" w:name="_Toc216947467"/>
      <w:r>
        <w:t>September 15</w:t>
      </w:r>
      <w:r w:rsidRPr="002753F5">
        <w:t>, 202</w:t>
      </w:r>
      <w:r>
        <w:t>4</w:t>
      </w:r>
      <w:bookmarkEnd w:id="162"/>
    </w:p>
    <w:p w14:paraId="0641A30B" w14:textId="202D5BFD" w:rsidR="006B7D93" w:rsidRDefault="008248D5" w:rsidP="005006C0">
      <w:pPr>
        <w:rPr>
          <w:rFonts w:ascii="Calibri" w:eastAsia="Times New Roman" w:hAnsi="Calibri" w:cs="Calibri"/>
          <w:color w:val="000000"/>
        </w:rPr>
      </w:pPr>
      <w:r>
        <w:rPr>
          <w:rFonts w:ascii="Calibri" w:eastAsia="Times New Roman" w:hAnsi="Calibri" w:cs="Calibri"/>
          <w:color w:val="000000"/>
        </w:rPr>
        <w:t xml:space="preserve">Route 15 was re-branded as the Orange Line, </w:t>
      </w:r>
      <w:r w:rsidRPr="008248D5">
        <w:rPr>
          <w:rFonts w:ascii="Calibri" w:eastAsia="Times New Roman" w:hAnsi="Calibri" w:cs="Calibri"/>
          <w:color w:val="000000"/>
        </w:rPr>
        <w:t>altering the pa</w:t>
      </w:r>
      <w:r>
        <w:rPr>
          <w:rFonts w:ascii="Calibri" w:eastAsia="Times New Roman" w:hAnsi="Calibri" w:cs="Calibri"/>
          <w:color w:val="000000"/>
        </w:rPr>
        <w:t>tt</w:t>
      </w:r>
      <w:r w:rsidRPr="008248D5">
        <w:rPr>
          <w:rFonts w:ascii="Calibri" w:eastAsia="Times New Roman" w:hAnsi="Calibri" w:cs="Calibri"/>
          <w:color w:val="000000"/>
        </w:rPr>
        <w:t>ern through downtown and extending service to operate every 15 minutes from 5</w:t>
      </w:r>
      <w:r>
        <w:rPr>
          <w:rFonts w:ascii="Calibri" w:eastAsia="Times New Roman" w:hAnsi="Calibri" w:cs="Calibri"/>
          <w:color w:val="000000"/>
        </w:rPr>
        <w:t xml:space="preserve"> AM</w:t>
      </w:r>
      <w:r w:rsidRPr="008248D5">
        <w:rPr>
          <w:rFonts w:ascii="Calibri" w:eastAsia="Times New Roman" w:hAnsi="Calibri" w:cs="Calibri"/>
          <w:color w:val="000000"/>
        </w:rPr>
        <w:t xml:space="preserve"> </w:t>
      </w:r>
      <w:r>
        <w:rPr>
          <w:rFonts w:ascii="Calibri" w:eastAsia="Times New Roman" w:hAnsi="Calibri" w:cs="Calibri"/>
          <w:color w:val="000000"/>
        </w:rPr>
        <w:t>–</w:t>
      </w:r>
      <w:r w:rsidRPr="008248D5">
        <w:rPr>
          <w:rFonts w:ascii="Calibri" w:eastAsia="Times New Roman" w:hAnsi="Calibri" w:cs="Calibri"/>
          <w:color w:val="000000"/>
        </w:rPr>
        <w:t xml:space="preserve"> 1</w:t>
      </w:r>
      <w:r>
        <w:rPr>
          <w:rFonts w:ascii="Calibri" w:eastAsia="Times New Roman" w:hAnsi="Calibri" w:cs="Calibri"/>
          <w:color w:val="000000"/>
        </w:rPr>
        <w:t xml:space="preserve"> AM</w:t>
      </w:r>
      <w:r w:rsidRPr="008248D5">
        <w:rPr>
          <w:rFonts w:ascii="Calibri" w:eastAsia="Times New Roman" w:hAnsi="Calibri" w:cs="Calibri"/>
          <w:color w:val="000000"/>
        </w:rPr>
        <w:t>, 7 days a week.</w:t>
      </w:r>
      <w:r w:rsidR="00826FEA">
        <w:rPr>
          <w:rFonts w:ascii="Calibri" w:eastAsia="Times New Roman" w:hAnsi="Calibri" w:cs="Calibri"/>
          <w:color w:val="000000"/>
        </w:rPr>
        <w:t xml:space="preserve"> </w:t>
      </w:r>
      <w:r w:rsidR="00826FEA" w:rsidRPr="00826FEA">
        <w:rPr>
          <w:rFonts w:ascii="Calibri" w:eastAsia="Times New Roman" w:hAnsi="Calibri" w:cs="Calibri"/>
          <w:color w:val="000000"/>
        </w:rPr>
        <w:t xml:space="preserve">This change </w:t>
      </w:r>
      <w:r w:rsidR="00826FEA">
        <w:rPr>
          <w:rFonts w:ascii="Calibri" w:eastAsia="Times New Roman" w:hAnsi="Calibri" w:cs="Calibri"/>
          <w:color w:val="000000"/>
        </w:rPr>
        <w:t>helps</w:t>
      </w:r>
      <w:r w:rsidR="00826FEA" w:rsidRPr="00826FEA">
        <w:rPr>
          <w:rFonts w:ascii="Calibri" w:eastAsia="Times New Roman" w:hAnsi="Calibri" w:cs="Calibri"/>
          <w:color w:val="000000"/>
        </w:rPr>
        <w:t xml:space="preserve"> promote tourism in the Stackyards area</w:t>
      </w:r>
      <w:r w:rsidR="00826FEA">
        <w:rPr>
          <w:rFonts w:ascii="Calibri" w:eastAsia="Times New Roman" w:hAnsi="Calibri" w:cs="Calibri"/>
          <w:color w:val="000000"/>
        </w:rPr>
        <w:t>,</w:t>
      </w:r>
      <w:r w:rsidR="00826FEA" w:rsidRPr="00826FEA">
        <w:rPr>
          <w:rFonts w:ascii="Calibri" w:eastAsia="Times New Roman" w:hAnsi="Calibri" w:cs="Calibri"/>
          <w:color w:val="000000"/>
        </w:rPr>
        <w:t xml:space="preserve"> and attract visitors to Fort Worth. Altering the route to better serve hotels and expanding the evening frequency will encourage tourists to use transit to and from the airport, conventions and traveling between downtown and the Stackyards.</w:t>
      </w:r>
    </w:p>
    <w:p w14:paraId="366ED20A" w14:textId="77777777" w:rsidR="00A76AEC" w:rsidRDefault="00826FEA" w:rsidP="005006C0">
      <w:pPr>
        <w:rPr>
          <w:rFonts w:ascii="Calibri" w:eastAsia="Times New Roman" w:hAnsi="Calibri" w:cs="Calibri"/>
          <w:color w:val="000000"/>
        </w:rPr>
      </w:pPr>
      <w:r>
        <w:rPr>
          <w:rFonts w:ascii="Calibri" w:eastAsia="Times New Roman" w:hAnsi="Calibri" w:cs="Calibri"/>
          <w:color w:val="000000"/>
        </w:rPr>
        <w:t>Molly the Trolley’s route was a</w:t>
      </w:r>
      <w:r w:rsidRPr="00826FEA">
        <w:rPr>
          <w:rFonts w:ascii="Calibri" w:eastAsia="Times New Roman" w:hAnsi="Calibri" w:cs="Calibri"/>
          <w:color w:val="000000"/>
        </w:rPr>
        <w:t>djust</w:t>
      </w:r>
      <w:r>
        <w:rPr>
          <w:rFonts w:ascii="Calibri" w:eastAsia="Times New Roman" w:hAnsi="Calibri" w:cs="Calibri"/>
          <w:color w:val="000000"/>
        </w:rPr>
        <w:t>ed</w:t>
      </w:r>
      <w:r w:rsidRPr="00826FEA">
        <w:rPr>
          <w:rFonts w:ascii="Calibri" w:eastAsia="Times New Roman" w:hAnsi="Calibri" w:cs="Calibri"/>
          <w:color w:val="000000"/>
        </w:rPr>
        <w:t xml:space="preserve"> to add a stop on Lancaster Ave, in front of T&amp;P Station.</w:t>
      </w:r>
      <w:r>
        <w:rPr>
          <w:rFonts w:ascii="Calibri" w:eastAsia="Times New Roman" w:hAnsi="Calibri" w:cs="Calibri"/>
          <w:color w:val="000000"/>
        </w:rPr>
        <w:t xml:space="preserve"> </w:t>
      </w:r>
      <w:r w:rsidRPr="00826FEA">
        <w:rPr>
          <w:rFonts w:ascii="Calibri" w:eastAsia="Times New Roman" w:hAnsi="Calibri" w:cs="Calibri"/>
          <w:color w:val="000000"/>
        </w:rPr>
        <w:t xml:space="preserve">The $1.75 Million Lancaster T&amp;P Passage Project, funded by the City of Fort Worth's Tax Increment Reinvestment Zone District Eight, created a more formal arrival and departure experience to guide </w:t>
      </w:r>
      <w:proofErr w:type="spellStart"/>
      <w:r w:rsidRPr="00826FEA">
        <w:rPr>
          <w:rFonts w:ascii="Calibri" w:eastAsia="Times New Roman" w:hAnsi="Calibri" w:cs="Calibri"/>
          <w:color w:val="000000"/>
        </w:rPr>
        <w:t>TEXRail</w:t>
      </w:r>
      <w:proofErr w:type="spellEnd"/>
      <w:r w:rsidRPr="00826FEA">
        <w:rPr>
          <w:rFonts w:ascii="Calibri" w:eastAsia="Times New Roman" w:hAnsi="Calibri" w:cs="Calibri"/>
          <w:color w:val="000000"/>
        </w:rPr>
        <w:t xml:space="preserve"> and TRE riders between the T&amp;P Terminal Platform and Downtown Fort Worth using signage, graphics, historic </w:t>
      </w:r>
      <w:r w:rsidR="00495AB3" w:rsidRPr="00826FEA">
        <w:rPr>
          <w:rFonts w:ascii="Calibri" w:eastAsia="Times New Roman" w:hAnsi="Calibri" w:cs="Calibri"/>
          <w:color w:val="000000"/>
        </w:rPr>
        <w:t>exhibits</w:t>
      </w:r>
      <w:r w:rsidRPr="00826FEA">
        <w:rPr>
          <w:rFonts w:ascii="Calibri" w:eastAsia="Times New Roman" w:hAnsi="Calibri" w:cs="Calibri"/>
          <w:color w:val="000000"/>
        </w:rPr>
        <w:t xml:space="preserve">, </w:t>
      </w:r>
      <w:r w:rsidR="00495AB3" w:rsidRPr="00826FEA">
        <w:rPr>
          <w:rFonts w:ascii="Calibri" w:eastAsia="Times New Roman" w:hAnsi="Calibri" w:cs="Calibri"/>
          <w:color w:val="000000"/>
        </w:rPr>
        <w:t>landscaping</w:t>
      </w:r>
      <w:r w:rsidRPr="00826FEA">
        <w:rPr>
          <w:rFonts w:ascii="Calibri" w:eastAsia="Times New Roman" w:hAnsi="Calibri" w:cs="Calibri"/>
          <w:color w:val="000000"/>
        </w:rPr>
        <w:t>, and light.</w:t>
      </w:r>
      <w:r w:rsidR="00A76AEC">
        <w:rPr>
          <w:rFonts w:ascii="Calibri" w:eastAsia="Times New Roman" w:hAnsi="Calibri" w:cs="Calibri"/>
          <w:color w:val="000000"/>
        </w:rPr>
        <w:t xml:space="preserve"> </w:t>
      </w:r>
    </w:p>
    <w:p w14:paraId="4714B346" w14:textId="0D880685" w:rsidR="00826FEA" w:rsidRDefault="00826FEA" w:rsidP="005006C0">
      <w:pPr>
        <w:rPr>
          <w:rFonts w:ascii="Calibri" w:eastAsia="Times New Roman" w:hAnsi="Calibri" w:cs="Calibri"/>
          <w:color w:val="000000"/>
        </w:rPr>
      </w:pPr>
      <w:r>
        <w:rPr>
          <w:rFonts w:ascii="Calibri" w:eastAsia="Times New Roman" w:hAnsi="Calibri" w:cs="Calibri"/>
          <w:color w:val="000000"/>
        </w:rPr>
        <w:lastRenderedPageBreak/>
        <w:t xml:space="preserve">Route 30 </w:t>
      </w:r>
      <w:r w:rsidRPr="00826FEA">
        <w:rPr>
          <w:rFonts w:ascii="Calibri" w:eastAsia="Times New Roman" w:hAnsi="Calibri" w:cs="Calibri"/>
          <w:color w:val="000000"/>
        </w:rPr>
        <w:t>West Loop</w:t>
      </w:r>
      <w:r>
        <w:rPr>
          <w:rFonts w:ascii="Calibri" w:eastAsia="Times New Roman" w:hAnsi="Calibri" w:cs="Calibri"/>
          <w:color w:val="000000"/>
        </w:rPr>
        <w:t>’s</w:t>
      </w:r>
      <w:r w:rsidRPr="00826FEA">
        <w:rPr>
          <w:rFonts w:ascii="Calibri" w:eastAsia="Times New Roman" w:hAnsi="Calibri" w:cs="Calibri"/>
          <w:color w:val="000000"/>
        </w:rPr>
        <w:t xml:space="preserve"> timepoint at Skyview 5</w:t>
      </w:r>
      <w:r>
        <w:rPr>
          <w:rFonts w:ascii="Calibri" w:eastAsia="Times New Roman" w:hAnsi="Calibri" w:cs="Calibri"/>
          <w:color w:val="000000"/>
        </w:rPr>
        <w:t xml:space="preserve"> was</w:t>
      </w:r>
      <w:r w:rsidRPr="00826FEA">
        <w:rPr>
          <w:rFonts w:ascii="Calibri" w:eastAsia="Times New Roman" w:hAnsi="Calibri" w:cs="Calibri"/>
          <w:color w:val="000000"/>
        </w:rPr>
        <w:t xml:space="preserve"> adjust</w:t>
      </w:r>
      <w:r>
        <w:rPr>
          <w:rFonts w:ascii="Calibri" w:eastAsia="Times New Roman" w:hAnsi="Calibri" w:cs="Calibri"/>
          <w:color w:val="000000"/>
        </w:rPr>
        <w:t>ed</w:t>
      </w:r>
      <w:r w:rsidRPr="00826FEA">
        <w:rPr>
          <w:rFonts w:ascii="Calibri" w:eastAsia="Times New Roman" w:hAnsi="Calibri" w:cs="Calibri"/>
          <w:color w:val="000000"/>
        </w:rPr>
        <w:t xml:space="preserve"> time by two minutes</w:t>
      </w:r>
      <w:r>
        <w:rPr>
          <w:rFonts w:ascii="Calibri" w:eastAsia="Times New Roman" w:hAnsi="Calibri" w:cs="Calibri"/>
          <w:color w:val="000000"/>
        </w:rPr>
        <w:t xml:space="preserve">, </w:t>
      </w:r>
      <w:r w:rsidRPr="00826FEA">
        <w:rPr>
          <w:rFonts w:ascii="Calibri" w:eastAsia="Times New Roman" w:hAnsi="Calibri" w:cs="Calibri"/>
          <w:color w:val="000000"/>
        </w:rPr>
        <w:t>allow</w:t>
      </w:r>
      <w:r>
        <w:rPr>
          <w:rFonts w:ascii="Calibri" w:eastAsia="Times New Roman" w:hAnsi="Calibri" w:cs="Calibri"/>
          <w:color w:val="000000"/>
        </w:rPr>
        <w:t>ing</w:t>
      </w:r>
      <w:r w:rsidRPr="00826FEA">
        <w:rPr>
          <w:rFonts w:ascii="Calibri" w:eastAsia="Times New Roman" w:hAnsi="Calibri" w:cs="Calibri"/>
          <w:color w:val="000000"/>
        </w:rPr>
        <w:t xml:space="preserve"> for an earlier arrival at </w:t>
      </w:r>
      <w:proofErr w:type="spellStart"/>
      <w:r w:rsidRPr="00826FEA">
        <w:rPr>
          <w:rFonts w:ascii="Calibri" w:eastAsia="Times New Roman" w:hAnsi="Calibri" w:cs="Calibri"/>
          <w:color w:val="000000"/>
        </w:rPr>
        <w:t>CentrePort</w:t>
      </w:r>
      <w:proofErr w:type="spellEnd"/>
      <w:r w:rsidRPr="00826FEA">
        <w:rPr>
          <w:rFonts w:ascii="Calibri" w:eastAsia="Times New Roman" w:hAnsi="Calibri" w:cs="Calibri"/>
          <w:color w:val="000000"/>
        </w:rPr>
        <w:t xml:space="preserve"> Station for riders transferring to TRE. </w:t>
      </w:r>
      <w:r>
        <w:rPr>
          <w:rFonts w:ascii="Calibri" w:eastAsia="Times New Roman" w:hAnsi="Calibri" w:cs="Calibri"/>
          <w:color w:val="000000"/>
        </w:rPr>
        <w:t xml:space="preserve">The </w:t>
      </w:r>
      <w:r w:rsidRPr="00826FEA">
        <w:rPr>
          <w:rFonts w:ascii="Calibri" w:eastAsia="Times New Roman" w:hAnsi="Calibri" w:cs="Calibri"/>
          <w:color w:val="000000"/>
        </w:rPr>
        <w:t xml:space="preserve">East Loop </w:t>
      </w:r>
      <w:r>
        <w:rPr>
          <w:rFonts w:ascii="Calibri" w:eastAsia="Times New Roman" w:hAnsi="Calibri" w:cs="Calibri"/>
          <w:color w:val="000000"/>
        </w:rPr>
        <w:t xml:space="preserve">now </w:t>
      </w:r>
      <w:r w:rsidRPr="00826FEA">
        <w:rPr>
          <w:rFonts w:ascii="Calibri" w:eastAsia="Times New Roman" w:hAnsi="Calibri" w:cs="Calibri"/>
          <w:color w:val="000000"/>
        </w:rPr>
        <w:t xml:space="preserve">bypass Grand River Rd </w:t>
      </w:r>
      <w:r>
        <w:rPr>
          <w:rFonts w:ascii="Calibri" w:eastAsia="Times New Roman" w:hAnsi="Calibri" w:cs="Calibri"/>
          <w:color w:val="000000"/>
        </w:rPr>
        <w:t>&amp;</w:t>
      </w:r>
      <w:r w:rsidRPr="00826FEA">
        <w:rPr>
          <w:rFonts w:ascii="Calibri" w:eastAsia="Times New Roman" w:hAnsi="Calibri" w:cs="Calibri"/>
          <w:color w:val="000000"/>
        </w:rPr>
        <w:t xml:space="preserve"> High River Rd on the 3:20 pm trip only.</w:t>
      </w:r>
    </w:p>
    <w:p w14:paraId="332F3EC7" w14:textId="511CF956" w:rsidR="00456CC7" w:rsidRDefault="00456CC7" w:rsidP="00495AB3">
      <w:pPr>
        <w:rPr>
          <w:rFonts w:ascii="Calibri" w:eastAsia="Times New Roman" w:hAnsi="Calibri" w:cs="Calibri"/>
          <w:color w:val="000000"/>
        </w:rPr>
      </w:pPr>
      <w:r>
        <w:rPr>
          <w:rFonts w:ascii="Calibri" w:eastAsia="Times New Roman" w:hAnsi="Calibri" w:cs="Calibri"/>
          <w:color w:val="000000"/>
        </w:rPr>
        <w:t>The</w:t>
      </w:r>
      <w:r w:rsidRPr="00456CC7">
        <w:rPr>
          <w:rFonts w:ascii="Calibri" w:eastAsia="Times New Roman" w:hAnsi="Calibri" w:cs="Calibri"/>
          <w:color w:val="000000"/>
        </w:rPr>
        <w:t xml:space="preserve"> Southside </w:t>
      </w:r>
      <w:r>
        <w:rPr>
          <w:rFonts w:ascii="Calibri" w:eastAsia="Times New Roman" w:hAnsi="Calibri" w:cs="Calibri"/>
          <w:color w:val="000000"/>
        </w:rPr>
        <w:t>On-Demand Zone was expanded</w:t>
      </w:r>
      <w:r w:rsidRPr="00456CC7">
        <w:rPr>
          <w:rFonts w:ascii="Calibri" w:eastAsia="Times New Roman" w:hAnsi="Calibri" w:cs="Calibri"/>
          <w:color w:val="000000"/>
        </w:rPr>
        <w:t xml:space="preserve"> to include the Sycamore Heights neighborhood.</w:t>
      </w:r>
      <w:r>
        <w:rPr>
          <w:rFonts w:ascii="Calibri" w:eastAsia="Times New Roman" w:hAnsi="Calibri" w:cs="Calibri"/>
          <w:color w:val="000000"/>
        </w:rPr>
        <w:t xml:space="preserve"> </w:t>
      </w:r>
      <w:r w:rsidRPr="00456CC7">
        <w:rPr>
          <w:rFonts w:ascii="Calibri" w:eastAsia="Times New Roman" w:hAnsi="Calibri" w:cs="Calibri"/>
          <w:color w:val="000000"/>
        </w:rPr>
        <w:t xml:space="preserve">Public feedback noted that because there is </w:t>
      </w:r>
      <w:r>
        <w:rPr>
          <w:rFonts w:ascii="Calibri" w:eastAsia="Times New Roman" w:hAnsi="Calibri" w:cs="Calibri"/>
          <w:color w:val="000000"/>
        </w:rPr>
        <w:t>no</w:t>
      </w:r>
      <w:r w:rsidRPr="00456CC7">
        <w:rPr>
          <w:rFonts w:ascii="Calibri" w:eastAsia="Times New Roman" w:hAnsi="Calibri" w:cs="Calibri"/>
          <w:color w:val="000000"/>
        </w:rPr>
        <w:t xml:space="preserve"> north-south route between Riverside Drive and</w:t>
      </w:r>
      <w:r>
        <w:rPr>
          <w:rFonts w:ascii="Calibri" w:eastAsia="Times New Roman" w:hAnsi="Calibri" w:cs="Calibri"/>
          <w:color w:val="000000"/>
        </w:rPr>
        <w:t xml:space="preserve"> </w:t>
      </w:r>
      <w:r w:rsidRPr="00456CC7">
        <w:rPr>
          <w:rFonts w:ascii="Calibri" w:eastAsia="Times New Roman" w:hAnsi="Calibri" w:cs="Calibri"/>
          <w:color w:val="000000"/>
        </w:rPr>
        <w:t xml:space="preserve">Oakland Blvd, </w:t>
      </w:r>
      <w:r w:rsidR="00A54C65">
        <w:rPr>
          <w:rFonts w:ascii="Calibri" w:eastAsia="Times New Roman" w:hAnsi="Calibri" w:cs="Calibri"/>
          <w:color w:val="000000"/>
        </w:rPr>
        <w:t>requiring</w:t>
      </w:r>
      <w:r w:rsidRPr="00456CC7">
        <w:rPr>
          <w:rFonts w:ascii="Calibri" w:eastAsia="Times New Roman" w:hAnsi="Calibri" w:cs="Calibri"/>
          <w:color w:val="000000"/>
        </w:rPr>
        <w:t xml:space="preserve"> multiple transfers to reach the nearest source of fresh groceries at the Walmart at Renaissance Square. The Southside </w:t>
      </w:r>
      <w:r w:rsidR="007643E3">
        <w:rPr>
          <w:rFonts w:ascii="Calibri" w:eastAsia="Times New Roman" w:hAnsi="Calibri" w:cs="Calibri"/>
          <w:color w:val="000000"/>
        </w:rPr>
        <w:t>On-Demand Zone</w:t>
      </w:r>
      <w:r w:rsidRPr="00456CC7">
        <w:rPr>
          <w:rFonts w:ascii="Calibri" w:eastAsia="Times New Roman" w:hAnsi="Calibri" w:cs="Calibri"/>
          <w:color w:val="000000"/>
        </w:rPr>
        <w:t xml:space="preserve"> serves most of the area and a small extension of the Sycamore Heights neighborhood provide</w:t>
      </w:r>
      <w:r w:rsidR="00ED5212">
        <w:rPr>
          <w:rFonts w:ascii="Calibri" w:eastAsia="Times New Roman" w:hAnsi="Calibri" w:cs="Calibri"/>
          <w:color w:val="000000"/>
        </w:rPr>
        <w:t>s</w:t>
      </w:r>
      <w:r w:rsidRPr="00456CC7">
        <w:rPr>
          <w:rFonts w:ascii="Calibri" w:eastAsia="Times New Roman" w:hAnsi="Calibri" w:cs="Calibri"/>
          <w:color w:val="000000"/>
        </w:rPr>
        <w:t xml:space="preserve"> that critical connection.</w:t>
      </w:r>
    </w:p>
    <w:p w14:paraId="0278D3EF" w14:textId="549521C3" w:rsidR="008E18CB" w:rsidRDefault="00C12DBB" w:rsidP="00D43DCA">
      <w:pPr>
        <w:pStyle w:val="Heading3"/>
      </w:pPr>
      <w:bookmarkStart w:id="163" w:name="_Toc216947468"/>
      <w:r>
        <w:t>November</w:t>
      </w:r>
      <w:r w:rsidR="008E18CB">
        <w:t xml:space="preserve"> </w:t>
      </w:r>
      <w:r w:rsidR="005F73EA">
        <w:t>3</w:t>
      </w:r>
      <w:r w:rsidR="008E18CB">
        <w:t>, 202</w:t>
      </w:r>
      <w:r w:rsidR="00874DD4">
        <w:t>4</w:t>
      </w:r>
      <w:bookmarkEnd w:id="163"/>
    </w:p>
    <w:p w14:paraId="238E530F" w14:textId="035257C8" w:rsidR="008E18CB" w:rsidRDefault="008E18CB" w:rsidP="008E18CB">
      <w:pPr>
        <w:rPr>
          <w:rFonts w:ascii="Calibri" w:eastAsia="Times New Roman" w:hAnsi="Calibri" w:cs="Calibri"/>
          <w:color w:val="000000"/>
        </w:rPr>
      </w:pPr>
      <w:r>
        <w:rPr>
          <w:rFonts w:ascii="Calibri" w:eastAsia="Times New Roman" w:hAnsi="Calibri" w:cs="Calibri"/>
          <w:color w:val="000000"/>
        </w:rPr>
        <w:t xml:space="preserve">The </w:t>
      </w:r>
      <w:proofErr w:type="spellStart"/>
      <w:r>
        <w:rPr>
          <w:rFonts w:ascii="Calibri" w:eastAsia="Times New Roman" w:hAnsi="Calibri" w:cs="Calibri"/>
          <w:color w:val="000000"/>
        </w:rPr>
        <w:t>TEXRail</w:t>
      </w:r>
      <w:proofErr w:type="spellEnd"/>
      <w:r>
        <w:rPr>
          <w:rFonts w:ascii="Calibri" w:eastAsia="Times New Roman" w:hAnsi="Calibri" w:cs="Calibri"/>
          <w:color w:val="000000"/>
        </w:rPr>
        <w:t xml:space="preserve"> schedule was adjusted to maintain 30-minute frequency </w:t>
      </w:r>
      <w:r w:rsidR="005B6489">
        <w:rPr>
          <w:rFonts w:ascii="Calibri" w:eastAsia="Times New Roman" w:hAnsi="Calibri" w:cs="Calibri"/>
          <w:color w:val="000000"/>
        </w:rPr>
        <w:t>from 4 AM-7:30 PM</w:t>
      </w:r>
      <w:r>
        <w:rPr>
          <w:rFonts w:ascii="Calibri" w:eastAsia="Times New Roman" w:hAnsi="Calibri" w:cs="Calibri"/>
          <w:color w:val="000000"/>
        </w:rPr>
        <w:t xml:space="preserve">, but a few early </w:t>
      </w:r>
      <w:proofErr w:type="gramStart"/>
      <w:r>
        <w:rPr>
          <w:rFonts w:ascii="Calibri" w:eastAsia="Times New Roman" w:hAnsi="Calibri" w:cs="Calibri"/>
          <w:color w:val="000000"/>
        </w:rPr>
        <w:t>morning</w:t>
      </w:r>
      <w:proofErr w:type="gramEnd"/>
      <w:r>
        <w:rPr>
          <w:rFonts w:ascii="Calibri" w:eastAsia="Times New Roman" w:hAnsi="Calibri" w:cs="Calibri"/>
          <w:color w:val="000000"/>
        </w:rPr>
        <w:t xml:space="preserve"> and late night trips were discontinued.</w:t>
      </w:r>
      <w:r w:rsidR="00350E9D">
        <w:rPr>
          <w:rFonts w:ascii="Calibri" w:eastAsia="Times New Roman" w:hAnsi="Calibri" w:cs="Calibri"/>
          <w:color w:val="000000"/>
        </w:rPr>
        <w:t xml:space="preserve"> Going eastbound, the first trip leaving Mercantile Center at 3:31 AM was discontinued, and the first trip leaving T&amp;P Station now leave</w:t>
      </w:r>
      <w:r w:rsidR="00C12DBB">
        <w:rPr>
          <w:rFonts w:ascii="Calibri" w:eastAsia="Times New Roman" w:hAnsi="Calibri" w:cs="Calibri"/>
          <w:color w:val="000000"/>
        </w:rPr>
        <w:t>s</w:t>
      </w:r>
      <w:r w:rsidR="00350E9D">
        <w:rPr>
          <w:rFonts w:ascii="Calibri" w:eastAsia="Times New Roman" w:hAnsi="Calibri" w:cs="Calibri"/>
          <w:color w:val="000000"/>
        </w:rPr>
        <w:t xml:space="preserve"> from Mercantile instead</w:t>
      </w:r>
      <w:r w:rsidR="00C12DBB">
        <w:rPr>
          <w:rFonts w:ascii="Calibri" w:eastAsia="Times New Roman" w:hAnsi="Calibri" w:cs="Calibri"/>
          <w:color w:val="000000"/>
        </w:rPr>
        <w:t xml:space="preserve"> at 4:01 AM</w:t>
      </w:r>
      <w:r w:rsidR="00350E9D">
        <w:rPr>
          <w:rFonts w:ascii="Calibri" w:eastAsia="Times New Roman" w:hAnsi="Calibri" w:cs="Calibri"/>
          <w:color w:val="000000"/>
        </w:rPr>
        <w:t>. Two late morning trips that terminated at North Side Station were extended all the way to DFW, and two early afternoon trips that originated from Mercantile now originate from T&amp;P, running all the way to DFW. Additionally, three new full-length mid-day trips were implemented. The last two eastbound full-length trips were discontinued.</w:t>
      </w:r>
    </w:p>
    <w:p w14:paraId="44263D52" w14:textId="197CB956" w:rsidR="00350E9D" w:rsidRDefault="00350E9D" w:rsidP="00E507BF">
      <w:pPr>
        <w:rPr>
          <w:b/>
          <w:bCs/>
          <w:color w:val="4F81BD" w:themeColor="accent1"/>
        </w:rPr>
      </w:pPr>
      <w:r>
        <w:rPr>
          <w:rFonts w:ascii="Calibri" w:eastAsia="Times New Roman" w:hAnsi="Calibri" w:cs="Calibri"/>
          <w:color w:val="000000"/>
        </w:rPr>
        <w:t>Going Westbound, the first trip departing DFW at 4:40 AM will now originate from North Side, meaning the first trip out of DFW is now at 5:10 AM. Five new full-length mid-day trips were implemented. The last two westbound trips were discontinued, and the new latest trip now leaves DFW at 12:10 AM instead of 12:40 AM, and goes only to Mercantile instead of T&amp;P.</w:t>
      </w:r>
    </w:p>
    <w:p w14:paraId="2100764F" w14:textId="476ED89D" w:rsidR="00495AB3" w:rsidRDefault="00495AB3" w:rsidP="00D43DCA">
      <w:pPr>
        <w:pStyle w:val="Heading3"/>
      </w:pPr>
      <w:bookmarkStart w:id="164" w:name="_Toc216947469"/>
      <w:r>
        <w:t>April 13</w:t>
      </w:r>
      <w:r w:rsidRPr="002753F5">
        <w:t>, 202</w:t>
      </w:r>
      <w:r>
        <w:t>5</w:t>
      </w:r>
      <w:bookmarkEnd w:id="164"/>
    </w:p>
    <w:p w14:paraId="5F963873" w14:textId="1CB603FF" w:rsidR="00495AB3" w:rsidRDefault="00495AB3" w:rsidP="00495AB3">
      <w:pPr>
        <w:rPr>
          <w:rFonts w:ascii="Calibri" w:eastAsia="Times New Roman" w:hAnsi="Calibri" w:cs="Calibri"/>
          <w:color w:val="000000"/>
        </w:rPr>
      </w:pPr>
      <w:r>
        <w:rPr>
          <w:rFonts w:ascii="Calibri" w:eastAsia="Times New Roman" w:hAnsi="Calibri" w:cs="Calibri"/>
          <w:color w:val="000000"/>
        </w:rPr>
        <w:t xml:space="preserve">Route 11’s </w:t>
      </w:r>
      <w:r w:rsidRPr="00495AB3">
        <w:rPr>
          <w:rFonts w:ascii="Calibri" w:eastAsia="Times New Roman" w:hAnsi="Calibri" w:cs="Calibri"/>
          <w:color w:val="000000"/>
        </w:rPr>
        <w:t xml:space="preserve">pulse </w:t>
      </w:r>
      <w:r>
        <w:rPr>
          <w:rFonts w:ascii="Calibri" w:eastAsia="Times New Roman" w:hAnsi="Calibri" w:cs="Calibri"/>
          <w:color w:val="000000"/>
        </w:rPr>
        <w:t xml:space="preserve">was changed </w:t>
      </w:r>
      <w:r w:rsidRPr="00495AB3">
        <w:rPr>
          <w:rFonts w:ascii="Calibri" w:eastAsia="Times New Roman" w:hAnsi="Calibri" w:cs="Calibri"/>
          <w:color w:val="000000"/>
        </w:rPr>
        <w:t xml:space="preserve">from </w:t>
      </w:r>
      <w:r>
        <w:rPr>
          <w:rFonts w:ascii="Calibri" w:eastAsia="Times New Roman" w:hAnsi="Calibri" w:cs="Calibri"/>
          <w:color w:val="000000"/>
        </w:rPr>
        <w:t>M</w:t>
      </w:r>
      <w:r w:rsidRPr="00495AB3">
        <w:rPr>
          <w:rFonts w:ascii="Calibri" w:eastAsia="Times New Roman" w:hAnsi="Calibri" w:cs="Calibri"/>
          <w:color w:val="000000"/>
        </w:rPr>
        <w:t>ercantile Station to F</w:t>
      </w:r>
      <w:r>
        <w:rPr>
          <w:rFonts w:ascii="Calibri" w:eastAsia="Times New Roman" w:hAnsi="Calibri" w:cs="Calibri"/>
          <w:color w:val="000000"/>
        </w:rPr>
        <w:t xml:space="preserve">ort </w:t>
      </w:r>
      <w:r w:rsidRPr="00495AB3">
        <w:rPr>
          <w:rFonts w:ascii="Calibri" w:eastAsia="Times New Roman" w:hAnsi="Calibri" w:cs="Calibri"/>
          <w:color w:val="000000"/>
        </w:rPr>
        <w:t>W</w:t>
      </w:r>
      <w:r>
        <w:rPr>
          <w:rFonts w:ascii="Calibri" w:eastAsia="Times New Roman" w:hAnsi="Calibri" w:cs="Calibri"/>
          <w:color w:val="000000"/>
        </w:rPr>
        <w:t xml:space="preserve">orth </w:t>
      </w:r>
      <w:r w:rsidRPr="00495AB3">
        <w:rPr>
          <w:rFonts w:ascii="Calibri" w:eastAsia="Times New Roman" w:hAnsi="Calibri" w:cs="Calibri"/>
          <w:color w:val="000000"/>
        </w:rPr>
        <w:t>C</w:t>
      </w:r>
      <w:r>
        <w:rPr>
          <w:rFonts w:ascii="Calibri" w:eastAsia="Times New Roman" w:hAnsi="Calibri" w:cs="Calibri"/>
          <w:color w:val="000000"/>
        </w:rPr>
        <w:t xml:space="preserve">entral </w:t>
      </w:r>
      <w:r w:rsidRPr="00495AB3">
        <w:rPr>
          <w:rFonts w:ascii="Calibri" w:eastAsia="Times New Roman" w:hAnsi="Calibri" w:cs="Calibri"/>
          <w:color w:val="000000"/>
        </w:rPr>
        <w:t>S</w:t>
      </w:r>
      <w:r>
        <w:rPr>
          <w:rFonts w:ascii="Calibri" w:eastAsia="Times New Roman" w:hAnsi="Calibri" w:cs="Calibri"/>
          <w:color w:val="000000"/>
        </w:rPr>
        <w:t>tation</w:t>
      </w:r>
      <w:r w:rsidRPr="00495AB3">
        <w:rPr>
          <w:rFonts w:ascii="Calibri" w:eastAsia="Times New Roman" w:hAnsi="Calibri" w:cs="Calibri"/>
          <w:color w:val="000000"/>
        </w:rPr>
        <w:t xml:space="preserve">. The </w:t>
      </w:r>
      <w:r>
        <w:rPr>
          <w:rFonts w:ascii="Calibri" w:eastAsia="Times New Roman" w:hAnsi="Calibri" w:cs="Calibri"/>
          <w:color w:val="000000"/>
        </w:rPr>
        <w:t>route now</w:t>
      </w:r>
      <w:r w:rsidRPr="00495AB3">
        <w:rPr>
          <w:rFonts w:ascii="Calibri" w:eastAsia="Times New Roman" w:hAnsi="Calibri" w:cs="Calibri"/>
          <w:color w:val="000000"/>
        </w:rPr>
        <w:t xml:space="preserve"> leave</w:t>
      </w:r>
      <w:r>
        <w:rPr>
          <w:rFonts w:ascii="Calibri" w:eastAsia="Times New Roman" w:hAnsi="Calibri" w:cs="Calibri"/>
          <w:color w:val="000000"/>
        </w:rPr>
        <w:t>s</w:t>
      </w:r>
      <w:r w:rsidRPr="00495AB3">
        <w:rPr>
          <w:rFonts w:ascii="Calibri" w:eastAsia="Times New Roman" w:hAnsi="Calibri" w:cs="Calibri"/>
          <w:color w:val="000000"/>
        </w:rPr>
        <w:t xml:space="preserve"> Central Station at 15 and 45 minutes after the hour to enhance connectivity to other routes.</w:t>
      </w:r>
      <w:r>
        <w:rPr>
          <w:rFonts w:ascii="Calibri" w:eastAsia="Times New Roman" w:hAnsi="Calibri" w:cs="Calibri"/>
          <w:color w:val="000000"/>
        </w:rPr>
        <w:t xml:space="preserve"> As a result, Route 16’s schedule was changed, as it is interlined with Route 11.</w:t>
      </w:r>
      <w:r w:rsidR="009A6ACD">
        <w:rPr>
          <w:rFonts w:ascii="Calibri" w:eastAsia="Times New Roman" w:hAnsi="Calibri" w:cs="Calibri"/>
          <w:color w:val="000000"/>
        </w:rPr>
        <w:t xml:space="preserve"> Route 55’s </w:t>
      </w:r>
      <w:r w:rsidR="009A6ACD" w:rsidRPr="009A6ACD">
        <w:rPr>
          <w:rFonts w:ascii="Calibri" w:eastAsia="Times New Roman" w:hAnsi="Calibri" w:cs="Calibri"/>
          <w:color w:val="000000"/>
        </w:rPr>
        <w:t xml:space="preserve">schedule </w:t>
      </w:r>
      <w:r w:rsidR="009A6ACD">
        <w:rPr>
          <w:rFonts w:ascii="Calibri" w:eastAsia="Times New Roman" w:hAnsi="Calibri" w:cs="Calibri"/>
          <w:color w:val="000000"/>
        </w:rPr>
        <w:t>was a</w:t>
      </w:r>
      <w:r w:rsidR="009A6ACD" w:rsidRPr="009A6ACD">
        <w:rPr>
          <w:rFonts w:ascii="Calibri" w:eastAsia="Times New Roman" w:hAnsi="Calibri" w:cs="Calibri"/>
          <w:color w:val="000000"/>
        </w:rPr>
        <w:t>djust</w:t>
      </w:r>
      <w:r w:rsidR="009A6ACD">
        <w:rPr>
          <w:rFonts w:ascii="Calibri" w:eastAsia="Times New Roman" w:hAnsi="Calibri" w:cs="Calibri"/>
          <w:color w:val="000000"/>
        </w:rPr>
        <w:t>ed</w:t>
      </w:r>
      <w:r w:rsidR="009A6ACD" w:rsidRPr="009A6ACD">
        <w:rPr>
          <w:rFonts w:ascii="Calibri" w:eastAsia="Times New Roman" w:hAnsi="Calibri" w:cs="Calibri"/>
          <w:color w:val="000000"/>
        </w:rPr>
        <w:t xml:space="preserve"> to </w:t>
      </w:r>
      <w:r w:rsidR="00635AA5">
        <w:rPr>
          <w:rFonts w:ascii="Calibri" w:eastAsia="Times New Roman" w:hAnsi="Calibri" w:cs="Calibri"/>
          <w:color w:val="000000"/>
        </w:rPr>
        <w:t>i</w:t>
      </w:r>
      <w:r w:rsidR="00635AA5" w:rsidRPr="00635AA5">
        <w:rPr>
          <w:rFonts w:ascii="Calibri" w:eastAsia="Times New Roman" w:hAnsi="Calibri" w:cs="Calibri"/>
          <w:color w:val="000000"/>
        </w:rPr>
        <w:t>ncrease travel time between specific timepoints to improve on-time performance</w:t>
      </w:r>
      <w:r w:rsidR="00635AA5">
        <w:rPr>
          <w:rFonts w:ascii="Calibri" w:eastAsia="Times New Roman" w:hAnsi="Calibri" w:cs="Calibri"/>
          <w:color w:val="000000"/>
        </w:rPr>
        <w:t>.</w:t>
      </w:r>
    </w:p>
    <w:p w14:paraId="6EE5276B" w14:textId="03C246E5" w:rsidR="00635AA5" w:rsidRDefault="00635AA5" w:rsidP="00D43DCA">
      <w:pPr>
        <w:pStyle w:val="Heading3"/>
      </w:pPr>
      <w:bookmarkStart w:id="165" w:name="_Toc216947470"/>
      <w:r>
        <w:t>June 8</w:t>
      </w:r>
      <w:r w:rsidRPr="002753F5">
        <w:t>, 202</w:t>
      </w:r>
      <w:r>
        <w:t>5</w:t>
      </w:r>
      <w:bookmarkEnd w:id="165"/>
    </w:p>
    <w:p w14:paraId="0DC40084" w14:textId="05EBB680" w:rsidR="00635AA5" w:rsidRDefault="00635AA5" w:rsidP="00635AA5">
      <w:pPr>
        <w:rPr>
          <w:rFonts w:ascii="Calibri" w:eastAsia="Times New Roman" w:hAnsi="Calibri" w:cs="Calibri"/>
          <w:color w:val="000000"/>
        </w:rPr>
      </w:pPr>
      <w:r>
        <w:rPr>
          <w:rFonts w:ascii="Calibri" w:eastAsia="Times New Roman" w:hAnsi="Calibri" w:cs="Calibri"/>
          <w:color w:val="000000"/>
        </w:rPr>
        <w:t xml:space="preserve">The turn-by-turn directions for Routes 2 and 52 were updated as a result of </w:t>
      </w:r>
      <w:r w:rsidR="000B7894" w:rsidRPr="000B7894">
        <w:rPr>
          <w:rFonts w:ascii="Calibri" w:eastAsia="Times New Roman" w:hAnsi="Calibri" w:cs="Calibri"/>
          <w:color w:val="000000"/>
        </w:rPr>
        <w:t xml:space="preserve">long-term construction </w:t>
      </w:r>
      <w:r w:rsidR="000B7894">
        <w:rPr>
          <w:rFonts w:ascii="Calibri" w:eastAsia="Times New Roman" w:hAnsi="Calibri" w:cs="Calibri"/>
          <w:color w:val="000000"/>
        </w:rPr>
        <w:t xml:space="preserve">for </w:t>
      </w:r>
      <w:r>
        <w:rPr>
          <w:rFonts w:ascii="Calibri" w:eastAsia="Times New Roman" w:hAnsi="Calibri" w:cs="Calibri"/>
          <w:color w:val="000000"/>
        </w:rPr>
        <w:t xml:space="preserve">a </w:t>
      </w:r>
      <w:r w:rsidRPr="00635AA5">
        <w:rPr>
          <w:rFonts w:ascii="Calibri" w:eastAsia="Times New Roman" w:hAnsi="Calibri" w:cs="Calibri"/>
          <w:color w:val="000000"/>
        </w:rPr>
        <w:t xml:space="preserve">street improvement project along Camp Bowie. </w:t>
      </w:r>
      <w:r w:rsidR="009F4B4C">
        <w:rPr>
          <w:rFonts w:ascii="Calibri" w:eastAsia="Times New Roman" w:hAnsi="Calibri" w:cs="Calibri"/>
          <w:color w:val="000000"/>
        </w:rPr>
        <w:t>Additionally, the turn-by-turn directions for Routes 12, 91, and Orange Line were updated due to a</w:t>
      </w:r>
      <w:r w:rsidR="009F4B4C" w:rsidRPr="009F4B4C">
        <w:rPr>
          <w:rFonts w:ascii="Calibri" w:eastAsia="Times New Roman" w:hAnsi="Calibri" w:cs="Calibri"/>
          <w:color w:val="000000"/>
        </w:rPr>
        <w:t xml:space="preserve"> railroad bridge repair project at NE 28th St and Decatur Ave</w:t>
      </w:r>
      <w:r w:rsidR="009F4B4C">
        <w:rPr>
          <w:rFonts w:ascii="Calibri" w:eastAsia="Times New Roman" w:hAnsi="Calibri" w:cs="Calibri"/>
          <w:color w:val="000000"/>
        </w:rPr>
        <w:t xml:space="preserve">. </w:t>
      </w:r>
      <w:r w:rsidRPr="00635AA5">
        <w:rPr>
          <w:rFonts w:ascii="Calibri" w:eastAsia="Times New Roman" w:hAnsi="Calibri" w:cs="Calibri"/>
          <w:color w:val="000000"/>
        </w:rPr>
        <w:t xml:space="preserve">The updated route directions will allow more accurate tracking of information for National Transit Database (NTD) reporting AND more current itinerary planning in apps such as Google Maps and </w:t>
      </w:r>
      <w:proofErr w:type="spellStart"/>
      <w:r w:rsidRPr="00635AA5">
        <w:rPr>
          <w:rFonts w:ascii="Calibri" w:eastAsia="Times New Roman" w:hAnsi="Calibri" w:cs="Calibri"/>
          <w:color w:val="000000"/>
        </w:rPr>
        <w:t>GoPass</w:t>
      </w:r>
      <w:proofErr w:type="spellEnd"/>
      <w:r w:rsidR="000B7894">
        <w:rPr>
          <w:rFonts w:ascii="Calibri" w:eastAsia="Times New Roman" w:hAnsi="Calibri" w:cs="Calibri"/>
          <w:color w:val="000000"/>
        </w:rPr>
        <w:t>.</w:t>
      </w:r>
    </w:p>
    <w:p w14:paraId="246F4495" w14:textId="3F7297D9" w:rsidR="009F4B4C" w:rsidRDefault="009F4B4C" w:rsidP="00D43DCA">
      <w:pPr>
        <w:pStyle w:val="Heading3"/>
      </w:pPr>
      <w:bookmarkStart w:id="166" w:name="_Toc216947471"/>
      <w:r>
        <w:t>September 28</w:t>
      </w:r>
      <w:r w:rsidRPr="002753F5">
        <w:t>, 202</w:t>
      </w:r>
      <w:r>
        <w:t>5</w:t>
      </w:r>
      <w:bookmarkEnd w:id="166"/>
    </w:p>
    <w:p w14:paraId="54C0755D" w14:textId="58C05016" w:rsidR="009D6A46" w:rsidRDefault="00A76AEC" w:rsidP="009D6A46">
      <w:pPr>
        <w:spacing w:after="0"/>
        <w:rPr>
          <w:rFonts w:ascii="Calibri" w:eastAsia="Times New Roman" w:hAnsi="Calibri" w:cs="Calibri"/>
          <w:color w:val="000000"/>
        </w:rPr>
      </w:pPr>
      <w:r>
        <w:rPr>
          <w:rFonts w:ascii="Calibri" w:eastAsia="Times New Roman" w:hAnsi="Calibri" w:cs="Calibri"/>
          <w:color w:val="000000"/>
        </w:rPr>
        <w:t xml:space="preserve">Due to low ridership and </w:t>
      </w:r>
      <w:r w:rsidR="003456D4">
        <w:rPr>
          <w:rFonts w:ascii="Calibri" w:eastAsia="Times New Roman" w:hAnsi="Calibri" w:cs="Calibri"/>
          <w:color w:val="000000"/>
        </w:rPr>
        <w:t xml:space="preserve">amid </w:t>
      </w:r>
      <w:r>
        <w:rPr>
          <w:rFonts w:ascii="Calibri" w:eastAsia="Times New Roman" w:hAnsi="Calibri" w:cs="Calibri"/>
          <w:color w:val="000000"/>
        </w:rPr>
        <w:t xml:space="preserve">budgetary </w:t>
      </w:r>
      <w:r w:rsidR="003456D4">
        <w:rPr>
          <w:rFonts w:ascii="Calibri" w:eastAsia="Times New Roman" w:hAnsi="Calibri" w:cs="Calibri"/>
          <w:color w:val="000000"/>
        </w:rPr>
        <w:t>constraints</w:t>
      </w:r>
      <w:r>
        <w:rPr>
          <w:rFonts w:ascii="Calibri" w:eastAsia="Times New Roman" w:hAnsi="Calibri" w:cs="Calibri"/>
          <w:color w:val="000000"/>
        </w:rPr>
        <w:t xml:space="preserve">, </w:t>
      </w:r>
      <w:r w:rsidR="003456D4">
        <w:rPr>
          <w:rFonts w:ascii="Calibri" w:eastAsia="Times New Roman" w:hAnsi="Calibri" w:cs="Calibri"/>
          <w:color w:val="000000"/>
        </w:rPr>
        <w:t>several</w:t>
      </w:r>
      <w:r>
        <w:rPr>
          <w:rFonts w:ascii="Calibri" w:eastAsia="Times New Roman" w:hAnsi="Calibri" w:cs="Calibri"/>
          <w:color w:val="000000"/>
        </w:rPr>
        <w:t xml:space="preserve"> trips across many routes were discontinued</w:t>
      </w:r>
      <w:r w:rsidR="009D6A46">
        <w:rPr>
          <w:rFonts w:ascii="Calibri" w:eastAsia="Times New Roman" w:hAnsi="Calibri" w:cs="Calibri"/>
          <w:color w:val="000000"/>
        </w:rPr>
        <w:t>:</w:t>
      </w:r>
    </w:p>
    <w:p w14:paraId="74CDF0F8" w14:textId="6165B3FA" w:rsidR="009D6A46" w:rsidRDefault="009D6A46" w:rsidP="009D6A46">
      <w:pPr>
        <w:spacing w:after="0"/>
        <w:rPr>
          <w:rFonts w:ascii="Calibri" w:eastAsia="Times New Roman" w:hAnsi="Calibri" w:cs="Calibri"/>
          <w:color w:val="000000"/>
        </w:rPr>
      </w:pPr>
      <w:r>
        <w:rPr>
          <w:rFonts w:ascii="Calibri" w:eastAsia="Times New Roman" w:hAnsi="Calibri" w:cs="Calibri"/>
          <w:color w:val="000000"/>
        </w:rPr>
        <w:t>-</w:t>
      </w:r>
      <w:r w:rsidR="007A65B5">
        <w:rPr>
          <w:rFonts w:ascii="Calibri" w:eastAsia="Times New Roman" w:hAnsi="Calibri" w:cs="Calibri"/>
          <w:color w:val="000000"/>
        </w:rPr>
        <w:t xml:space="preserve">Route 1: </w:t>
      </w:r>
      <w:r>
        <w:rPr>
          <w:rFonts w:ascii="Calibri" w:eastAsia="Times New Roman" w:hAnsi="Calibri" w:cs="Calibri"/>
          <w:color w:val="000000"/>
        </w:rPr>
        <w:t xml:space="preserve">The last trip in each direction on </w:t>
      </w:r>
      <w:r w:rsidR="007A65B5">
        <w:rPr>
          <w:rFonts w:ascii="Calibri" w:eastAsia="Times New Roman" w:hAnsi="Calibri" w:cs="Calibri"/>
          <w:color w:val="000000"/>
        </w:rPr>
        <w:t>w</w:t>
      </w:r>
      <w:r>
        <w:rPr>
          <w:rFonts w:ascii="Calibri" w:eastAsia="Times New Roman" w:hAnsi="Calibri" w:cs="Calibri"/>
          <w:color w:val="000000"/>
        </w:rPr>
        <w:t>eekdays and Saturdays</w:t>
      </w:r>
    </w:p>
    <w:p w14:paraId="444F0BD5" w14:textId="1E073DA4" w:rsidR="009D6A46" w:rsidRDefault="009D6A46" w:rsidP="009D6A46">
      <w:pPr>
        <w:spacing w:after="0"/>
        <w:rPr>
          <w:rFonts w:ascii="Calibri" w:eastAsia="Times New Roman" w:hAnsi="Calibri" w:cs="Calibri"/>
          <w:color w:val="000000"/>
        </w:rPr>
      </w:pPr>
      <w:r>
        <w:rPr>
          <w:rFonts w:ascii="Calibri" w:eastAsia="Times New Roman" w:hAnsi="Calibri" w:cs="Calibri"/>
          <w:color w:val="000000"/>
        </w:rPr>
        <w:t>-</w:t>
      </w:r>
      <w:r w:rsidR="007A65B5">
        <w:rPr>
          <w:rFonts w:ascii="Calibri" w:eastAsia="Times New Roman" w:hAnsi="Calibri" w:cs="Calibri"/>
          <w:color w:val="000000"/>
        </w:rPr>
        <w:t xml:space="preserve">Route 5: </w:t>
      </w:r>
      <w:r>
        <w:rPr>
          <w:rFonts w:ascii="Calibri" w:eastAsia="Times New Roman" w:hAnsi="Calibri" w:cs="Calibri"/>
          <w:color w:val="000000"/>
        </w:rPr>
        <w:t>One morning northbound and one late night trip in each direction on weekdays</w:t>
      </w:r>
    </w:p>
    <w:p w14:paraId="3BB0CA9D" w14:textId="120560C6" w:rsidR="009D6A46" w:rsidRDefault="009D6A46" w:rsidP="009D6A46">
      <w:pPr>
        <w:spacing w:after="0"/>
        <w:rPr>
          <w:rFonts w:ascii="Calibri" w:eastAsia="Times New Roman" w:hAnsi="Calibri" w:cs="Calibri"/>
          <w:color w:val="000000"/>
        </w:rPr>
      </w:pPr>
      <w:r>
        <w:rPr>
          <w:rFonts w:ascii="Calibri" w:eastAsia="Times New Roman" w:hAnsi="Calibri" w:cs="Calibri"/>
          <w:color w:val="000000"/>
        </w:rPr>
        <w:t>-</w:t>
      </w:r>
      <w:r w:rsidR="007A65B5">
        <w:rPr>
          <w:rFonts w:ascii="Calibri" w:eastAsia="Times New Roman" w:hAnsi="Calibri" w:cs="Calibri"/>
          <w:color w:val="000000"/>
        </w:rPr>
        <w:t xml:space="preserve">Route 6: </w:t>
      </w:r>
      <w:r>
        <w:rPr>
          <w:rFonts w:ascii="Calibri" w:eastAsia="Times New Roman" w:hAnsi="Calibri" w:cs="Calibri"/>
          <w:color w:val="000000"/>
        </w:rPr>
        <w:t>One morning northbound trip</w:t>
      </w:r>
      <w:r w:rsidR="007A65B5">
        <w:rPr>
          <w:rFonts w:ascii="Calibri" w:eastAsia="Times New Roman" w:hAnsi="Calibri" w:cs="Calibri"/>
          <w:color w:val="000000"/>
        </w:rPr>
        <w:t xml:space="preserve"> on weekdays</w:t>
      </w:r>
    </w:p>
    <w:p w14:paraId="753DB3F2" w14:textId="74EC8A0B" w:rsidR="00895AD0" w:rsidRDefault="007A65B5" w:rsidP="009D6A46">
      <w:pPr>
        <w:spacing w:after="0"/>
        <w:rPr>
          <w:rFonts w:ascii="Calibri" w:eastAsia="Times New Roman" w:hAnsi="Calibri" w:cs="Calibri"/>
          <w:color w:val="000000"/>
        </w:rPr>
      </w:pPr>
      <w:r>
        <w:rPr>
          <w:rFonts w:ascii="Calibri" w:eastAsia="Times New Roman" w:hAnsi="Calibri" w:cs="Calibri"/>
          <w:color w:val="000000"/>
        </w:rPr>
        <w:lastRenderedPageBreak/>
        <w:t>-Route 16: The last three Northbound weekday trips, the last two Northbound Saturday trips, the last Northbound Sunday trip, the last two Southbound weekday trips, and the last Saturday trip</w:t>
      </w:r>
    </w:p>
    <w:p w14:paraId="3178D0AB" w14:textId="7A85D145" w:rsidR="00895AD0" w:rsidRDefault="00895AD0" w:rsidP="009D6A46">
      <w:pPr>
        <w:spacing w:after="0"/>
        <w:rPr>
          <w:rFonts w:ascii="Calibri" w:eastAsia="Times New Roman" w:hAnsi="Calibri" w:cs="Calibri"/>
          <w:color w:val="000000"/>
        </w:rPr>
      </w:pPr>
      <w:r>
        <w:rPr>
          <w:rFonts w:ascii="Calibri" w:eastAsia="Times New Roman" w:hAnsi="Calibri" w:cs="Calibri"/>
          <w:color w:val="000000"/>
        </w:rPr>
        <w:t>-Route 24: The last weekday Westbound trip</w:t>
      </w:r>
    </w:p>
    <w:p w14:paraId="7ABA48B0" w14:textId="1E1A12D4" w:rsidR="00895AD0" w:rsidRDefault="00895AD0" w:rsidP="009D6A46">
      <w:pPr>
        <w:spacing w:after="0"/>
        <w:rPr>
          <w:rFonts w:ascii="Calibri" w:eastAsia="Times New Roman" w:hAnsi="Calibri" w:cs="Calibri"/>
          <w:color w:val="000000"/>
        </w:rPr>
      </w:pPr>
      <w:r>
        <w:rPr>
          <w:rFonts w:ascii="Calibri" w:eastAsia="Times New Roman" w:hAnsi="Calibri" w:cs="Calibri"/>
          <w:color w:val="000000"/>
        </w:rPr>
        <w:t>-Route 25: The last weekday Westbound trip</w:t>
      </w:r>
    </w:p>
    <w:p w14:paraId="69510423" w14:textId="3EC41B0F" w:rsidR="00895AD0" w:rsidRDefault="00895AD0" w:rsidP="009D6A46">
      <w:pPr>
        <w:spacing w:after="0"/>
        <w:rPr>
          <w:rFonts w:ascii="Calibri" w:eastAsia="Times New Roman" w:hAnsi="Calibri" w:cs="Calibri"/>
          <w:color w:val="000000"/>
        </w:rPr>
      </w:pPr>
      <w:r>
        <w:rPr>
          <w:rFonts w:ascii="Calibri" w:eastAsia="Times New Roman" w:hAnsi="Calibri" w:cs="Calibri"/>
          <w:color w:val="000000"/>
        </w:rPr>
        <w:t>-Route 29: The last trip in each direction</w:t>
      </w:r>
    </w:p>
    <w:p w14:paraId="6BB92456" w14:textId="5F079506" w:rsidR="00895AD0" w:rsidRDefault="00895AD0" w:rsidP="009D6A46">
      <w:pPr>
        <w:spacing w:after="0"/>
        <w:rPr>
          <w:rFonts w:ascii="Calibri" w:eastAsia="Times New Roman" w:hAnsi="Calibri" w:cs="Calibri"/>
          <w:color w:val="000000"/>
        </w:rPr>
      </w:pPr>
      <w:r>
        <w:rPr>
          <w:rFonts w:ascii="Calibri" w:eastAsia="Times New Roman" w:hAnsi="Calibri" w:cs="Calibri"/>
          <w:color w:val="000000"/>
        </w:rPr>
        <w:t>-Route 33: The last trip in each direction</w:t>
      </w:r>
    </w:p>
    <w:p w14:paraId="0E7EE125" w14:textId="68087AD2"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46: The last Southbound trip, and the last two Northbound trips</w:t>
      </w:r>
    </w:p>
    <w:p w14:paraId="285CC03A" w14:textId="5DD39529"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51: The last trip in each direction</w:t>
      </w:r>
    </w:p>
    <w:p w14:paraId="190E27FA" w14:textId="6BA47444"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52: The last trip in each direction</w:t>
      </w:r>
    </w:p>
    <w:p w14:paraId="1F0D489F" w14:textId="651FFEE7"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53: The last two trips in each direction</w:t>
      </w:r>
    </w:p>
    <w:p w14:paraId="1782C70D" w14:textId="716D7C6F"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54: The last trip in each direction</w:t>
      </w:r>
    </w:p>
    <w:p w14:paraId="104BA7F0" w14:textId="73985E0F"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55: The last two Southbound trips, and last Northbound trip</w:t>
      </w:r>
    </w:p>
    <w:p w14:paraId="375D576A" w14:textId="0537A43D" w:rsidR="00C71AD1" w:rsidRDefault="00C71AD1" w:rsidP="009D6A46">
      <w:pPr>
        <w:spacing w:after="0"/>
        <w:rPr>
          <w:rFonts w:ascii="Calibri" w:eastAsia="Times New Roman" w:hAnsi="Calibri" w:cs="Calibri"/>
          <w:color w:val="000000"/>
        </w:rPr>
      </w:pPr>
      <w:r>
        <w:rPr>
          <w:rFonts w:ascii="Calibri" w:eastAsia="Times New Roman" w:hAnsi="Calibri" w:cs="Calibri"/>
          <w:color w:val="000000"/>
        </w:rPr>
        <w:t>-Route 61X: One Southbound weekday trip</w:t>
      </w:r>
    </w:p>
    <w:p w14:paraId="63730BE7" w14:textId="4F9C9554" w:rsidR="00C71AD1" w:rsidRDefault="00C71AD1" w:rsidP="00C71AD1">
      <w:pPr>
        <w:rPr>
          <w:rFonts w:ascii="Calibri" w:eastAsia="Times New Roman" w:hAnsi="Calibri" w:cs="Calibri"/>
          <w:color w:val="000000"/>
        </w:rPr>
      </w:pPr>
      <w:r>
        <w:rPr>
          <w:rFonts w:ascii="Calibri" w:eastAsia="Times New Roman" w:hAnsi="Calibri" w:cs="Calibri"/>
          <w:color w:val="000000"/>
        </w:rPr>
        <w:t>-Route 91: The last trip in each direction</w:t>
      </w:r>
    </w:p>
    <w:p w14:paraId="0F248D88" w14:textId="193A5F68" w:rsidR="00895AD0" w:rsidRDefault="00895AD0" w:rsidP="009D6A46">
      <w:pPr>
        <w:spacing w:after="0"/>
        <w:rPr>
          <w:rFonts w:ascii="Calibri" w:eastAsia="Times New Roman" w:hAnsi="Calibri" w:cs="Calibri"/>
          <w:color w:val="000000"/>
        </w:rPr>
      </w:pPr>
      <w:r>
        <w:rPr>
          <w:rFonts w:ascii="Calibri" w:eastAsia="Times New Roman" w:hAnsi="Calibri" w:cs="Calibri"/>
          <w:color w:val="000000"/>
        </w:rPr>
        <w:t>Because Route 11 is interlined with Route 16, the last three weekday Southbound trips, and last Southbound weekend trip were adjusted</w:t>
      </w:r>
      <w:r w:rsidR="007530F1">
        <w:rPr>
          <w:rFonts w:ascii="Calibri" w:eastAsia="Times New Roman" w:hAnsi="Calibri" w:cs="Calibri"/>
          <w:color w:val="000000"/>
        </w:rPr>
        <w:t xml:space="preserve"> by three minutes</w:t>
      </w:r>
      <w:r>
        <w:rPr>
          <w:rFonts w:ascii="Calibri" w:eastAsia="Times New Roman" w:hAnsi="Calibri" w:cs="Calibri"/>
          <w:color w:val="000000"/>
        </w:rPr>
        <w:t>.</w:t>
      </w:r>
    </w:p>
    <w:p w14:paraId="18C4762D" w14:textId="4DCA9821" w:rsidR="007A65B5" w:rsidRDefault="007A65B5" w:rsidP="009D6A46">
      <w:pPr>
        <w:spacing w:after="0"/>
        <w:rPr>
          <w:rFonts w:ascii="Calibri" w:eastAsia="Times New Roman" w:hAnsi="Calibri" w:cs="Calibri"/>
          <w:color w:val="000000"/>
        </w:rPr>
      </w:pPr>
      <w:r>
        <w:rPr>
          <w:rFonts w:ascii="Calibri" w:eastAsia="Times New Roman" w:hAnsi="Calibri" w:cs="Calibri"/>
          <w:color w:val="000000"/>
        </w:rPr>
        <w:t>Route 12 was discontinued in its entirety d</w:t>
      </w:r>
      <w:r w:rsidRPr="007A65B5">
        <w:rPr>
          <w:rFonts w:ascii="Calibri" w:eastAsia="Times New Roman" w:hAnsi="Calibri" w:cs="Calibri"/>
          <w:color w:val="000000"/>
        </w:rPr>
        <w:t>ue to low ridership and underperforming trips</w:t>
      </w:r>
      <w:r>
        <w:rPr>
          <w:rFonts w:ascii="Calibri" w:eastAsia="Times New Roman" w:hAnsi="Calibri" w:cs="Calibri"/>
          <w:color w:val="000000"/>
        </w:rPr>
        <w:t>.</w:t>
      </w:r>
      <w:r w:rsidRPr="007A65B5">
        <w:rPr>
          <w:rFonts w:ascii="Calibri" w:eastAsia="Times New Roman" w:hAnsi="Calibri" w:cs="Calibri"/>
          <w:color w:val="000000"/>
        </w:rPr>
        <w:t xml:space="preserve"> Most of th</w:t>
      </w:r>
      <w:r>
        <w:rPr>
          <w:rFonts w:ascii="Calibri" w:eastAsia="Times New Roman" w:hAnsi="Calibri" w:cs="Calibri"/>
          <w:color w:val="000000"/>
        </w:rPr>
        <w:t>e</w:t>
      </w:r>
      <w:r w:rsidRPr="007A65B5">
        <w:rPr>
          <w:rFonts w:ascii="Calibri" w:eastAsia="Times New Roman" w:hAnsi="Calibri" w:cs="Calibri"/>
          <w:color w:val="000000"/>
        </w:rPr>
        <w:t xml:space="preserve"> route </w:t>
      </w:r>
      <w:r>
        <w:rPr>
          <w:rFonts w:ascii="Calibri" w:eastAsia="Times New Roman" w:hAnsi="Calibri" w:cs="Calibri"/>
          <w:color w:val="000000"/>
        </w:rPr>
        <w:t>wa</w:t>
      </w:r>
      <w:r w:rsidRPr="007A65B5">
        <w:rPr>
          <w:rFonts w:ascii="Calibri" w:eastAsia="Times New Roman" w:hAnsi="Calibri" w:cs="Calibri"/>
          <w:color w:val="000000"/>
        </w:rPr>
        <w:t>s within the Mercantile and North Side On-Demand zones, and shares much of the same alignment as the Orange Line.</w:t>
      </w:r>
    </w:p>
    <w:p w14:paraId="703B02C7" w14:textId="23B13DB5" w:rsidR="00895AD0" w:rsidRDefault="00895AD0" w:rsidP="00C71AD1">
      <w:pPr>
        <w:rPr>
          <w:rFonts w:ascii="Calibri" w:eastAsia="Times New Roman" w:hAnsi="Calibri" w:cs="Calibri"/>
          <w:color w:val="000000"/>
        </w:rPr>
      </w:pPr>
      <w:r>
        <w:rPr>
          <w:rFonts w:ascii="Calibri" w:eastAsia="Times New Roman" w:hAnsi="Calibri" w:cs="Calibri"/>
          <w:color w:val="000000"/>
        </w:rPr>
        <w:t xml:space="preserve">Routes 21 and 22 are now interlined at the Walmart at </w:t>
      </w:r>
      <w:proofErr w:type="spellStart"/>
      <w:r>
        <w:rPr>
          <w:rFonts w:ascii="Calibri" w:eastAsia="Times New Roman" w:hAnsi="Calibri" w:cs="Calibri"/>
          <w:color w:val="000000"/>
        </w:rPr>
        <w:t>Eastchase</w:t>
      </w:r>
      <w:proofErr w:type="spellEnd"/>
      <w:r>
        <w:rPr>
          <w:rFonts w:ascii="Calibri" w:eastAsia="Times New Roman" w:hAnsi="Calibri" w:cs="Calibri"/>
          <w:color w:val="000000"/>
        </w:rPr>
        <w:t xml:space="preserve"> &amp; John T White, </w:t>
      </w:r>
      <w:r w:rsidR="00F122F5">
        <w:rPr>
          <w:rFonts w:ascii="Calibri" w:eastAsia="Times New Roman" w:hAnsi="Calibri" w:cs="Calibri"/>
          <w:color w:val="000000"/>
        </w:rPr>
        <w:t xml:space="preserve">and </w:t>
      </w:r>
      <w:r>
        <w:rPr>
          <w:rFonts w:ascii="Calibri" w:eastAsia="Times New Roman" w:hAnsi="Calibri" w:cs="Calibri"/>
          <w:color w:val="000000"/>
        </w:rPr>
        <w:t>their schedules were adjusted accordingly.</w:t>
      </w:r>
    </w:p>
    <w:p w14:paraId="04C926EC" w14:textId="51D8E161" w:rsidR="00D06D67" w:rsidRPr="00E4275E" w:rsidRDefault="006F69A1" w:rsidP="335710EA">
      <w:pPr>
        <w:pStyle w:val="Heading2"/>
        <w:rPr>
          <w:rFonts w:eastAsia="Times New Roman"/>
        </w:rPr>
      </w:pPr>
      <w:bookmarkStart w:id="167" w:name="_Toc216947472"/>
      <w:r w:rsidRPr="00E4275E">
        <w:rPr>
          <w:rFonts w:eastAsia="Times New Roman"/>
        </w:rPr>
        <w:t xml:space="preserve">Summary of </w:t>
      </w:r>
      <w:r w:rsidR="00257916" w:rsidRPr="00E4275E">
        <w:rPr>
          <w:rFonts w:eastAsia="Times New Roman"/>
        </w:rPr>
        <w:t>Fare Change</w:t>
      </w:r>
      <w:r w:rsidR="005805EB" w:rsidRPr="00E4275E">
        <w:rPr>
          <w:rFonts w:eastAsia="Times New Roman"/>
        </w:rPr>
        <w:t>s</w:t>
      </w:r>
      <w:bookmarkEnd w:id="150"/>
      <w:bookmarkEnd w:id="167"/>
    </w:p>
    <w:p w14:paraId="746BF1A8" w14:textId="5243F8D8" w:rsidR="00936924" w:rsidRDefault="001C0AC8" w:rsidP="57745106">
      <w:pPr>
        <w:spacing w:line="240" w:lineRule="auto"/>
        <w:jc w:val="both"/>
      </w:pPr>
      <w:r>
        <w:t>On September 15, 2024, several fare reductions were made effective. As seen in the table below, Train and Express Bus fares were reduced from $2.50 to $2, and the reduced fares for those modes from $1.25 to $1. On-Demand (then called ZIPZONE) fares were reduced from $3 to $2, and the reduced fare from $3 to $1. Day Passes were reduced from $5 to $4, and reduced day passes from $2.50 to $2. The 7-day pass was reduced from $25 to $18, and the reduced weekly pass from $12.50 to $9. The 31-day pass and Annual Pass were discontinued.</w:t>
      </w:r>
    </w:p>
    <w:tbl>
      <w:tblPr>
        <w:tblW w:w="9620" w:type="dxa"/>
        <w:tblInd w:w="-10" w:type="dxa"/>
        <w:tblCellMar>
          <w:left w:w="0" w:type="dxa"/>
          <w:right w:w="0" w:type="dxa"/>
        </w:tblCellMar>
        <w:tblLook w:val="0420" w:firstRow="1" w:lastRow="0" w:firstColumn="0" w:lastColumn="0" w:noHBand="0" w:noVBand="1"/>
      </w:tblPr>
      <w:tblGrid>
        <w:gridCol w:w="2420"/>
        <w:gridCol w:w="1791"/>
        <w:gridCol w:w="1997"/>
        <w:gridCol w:w="1633"/>
        <w:gridCol w:w="1779"/>
      </w:tblGrid>
      <w:tr w:rsidR="001C0AC8" w:rsidRPr="0017789C" w14:paraId="2E1C91BF" w14:textId="77777777" w:rsidTr="001C0AC8">
        <w:trPr>
          <w:trHeight w:val="430"/>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7E0B5897" w14:textId="77777777" w:rsidR="001C0AC8" w:rsidRPr="0017789C" w:rsidRDefault="001C0AC8" w:rsidP="001C0AC8">
            <w:pPr>
              <w:spacing w:before="100" w:beforeAutospacing="1" w:after="100" w:afterAutospacing="1" w:line="240" w:lineRule="auto"/>
              <w:ind w:left="-330"/>
              <w:rPr>
                <w:rFonts w:ascii="Arial" w:eastAsia="Times New Roman" w:hAnsi="Arial" w:cs="Arial"/>
                <w:szCs w:val="24"/>
              </w:rPr>
            </w:pP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145293BE"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hAnsi="Arial" w:cs="Arial"/>
                <w:b/>
                <w:bCs/>
                <w:kern w:val="24"/>
                <w:szCs w:val="48"/>
              </w:rPr>
              <w:t>Current Regular Fares</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3EFA8F4E"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hAnsi="Arial" w:cs="Arial"/>
                <w:b/>
                <w:bCs/>
                <w:kern w:val="24"/>
                <w:szCs w:val="48"/>
              </w:rPr>
              <w:t>Proposed Regular Fares</w:t>
            </w:r>
          </w:p>
        </w:tc>
        <w:tc>
          <w:tcPr>
            <w:tcW w:w="0" w:type="auto"/>
            <w:tcBorders>
              <w:top w:val="single" w:sz="8" w:space="0" w:color="auto"/>
              <w:left w:val="single" w:sz="8" w:space="0" w:color="auto"/>
              <w:bottom w:val="single" w:sz="8" w:space="0" w:color="auto"/>
              <w:right w:val="single" w:sz="8" w:space="0" w:color="auto"/>
            </w:tcBorders>
          </w:tcPr>
          <w:p w14:paraId="2D586E6A"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b/>
                <w:bCs/>
                <w:kern w:val="24"/>
                <w:szCs w:val="48"/>
              </w:rPr>
              <w:t>Current Reduced Fares</w:t>
            </w:r>
          </w:p>
        </w:tc>
        <w:tc>
          <w:tcPr>
            <w:tcW w:w="0" w:type="auto"/>
            <w:tcBorders>
              <w:top w:val="single" w:sz="8" w:space="0" w:color="auto"/>
              <w:left w:val="single" w:sz="8" w:space="0" w:color="auto"/>
              <w:bottom w:val="single" w:sz="8" w:space="0" w:color="auto"/>
              <w:right w:val="single" w:sz="8" w:space="0" w:color="auto"/>
            </w:tcBorders>
          </w:tcPr>
          <w:p w14:paraId="3490B27F"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b/>
                <w:bCs/>
                <w:kern w:val="24"/>
                <w:szCs w:val="48"/>
              </w:rPr>
              <w:t>Proposed Reduced Fares</w:t>
            </w:r>
          </w:p>
        </w:tc>
      </w:tr>
      <w:tr w:rsidR="001C0AC8" w:rsidRPr="0017789C" w14:paraId="54779F8D"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19101D89"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41841">
              <w:rPr>
                <w:rFonts w:ascii="Arial" w:eastAsia="Times New Roman" w:hAnsi="Arial" w:cs="Arial"/>
                <w:b/>
                <w:bCs/>
                <w:kern w:val="24"/>
                <w:szCs w:val="36"/>
              </w:rPr>
              <w:t>Single Ride</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1A49DFBF"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$2.00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1F196719"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$2.00</w:t>
            </w:r>
          </w:p>
        </w:tc>
        <w:tc>
          <w:tcPr>
            <w:tcW w:w="0" w:type="auto"/>
            <w:tcBorders>
              <w:top w:val="single" w:sz="8" w:space="0" w:color="auto"/>
              <w:left w:val="single" w:sz="8" w:space="0" w:color="auto"/>
              <w:bottom w:val="single" w:sz="8" w:space="0" w:color="auto"/>
              <w:right w:val="single" w:sz="8" w:space="0" w:color="auto"/>
            </w:tcBorders>
          </w:tcPr>
          <w:p w14:paraId="2C94F337"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$1.00</w:t>
            </w:r>
          </w:p>
        </w:tc>
        <w:tc>
          <w:tcPr>
            <w:tcW w:w="0" w:type="auto"/>
            <w:tcBorders>
              <w:top w:val="single" w:sz="8" w:space="0" w:color="auto"/>
              <w:left w:val="single" w:sz="8" w:space="0" w:color="auto"/>
              <w:bottom w:val="single" w:sz="8" w:space="0" w:color="auto"/>
              <w:right w:val="single" w:sz="8" w:space="0" w:color="auto"/>
            </w:tcBorders>
          </w:tcPr>
          <w:p w14:paraId="6943433E"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$1.00</w:t>
            </w:r>
          </w:p>
        </w:tc>
      </w:tr>
      <w:tr w:rsidR="001C0AC8" w:rsidRPr="0017789C" w14:paraId="6B312F01"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0C30D1FF"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b/>
                <w:bCs/>
                <w:kern w:val="24"/>
                <w:szCs w:val="36"/>
              </w:rPr>
              <w:t>Express Bus/Train</w:t>
            </w:r>
            <w:r w:rsidRPr="00141841">
              <w:rPr>
                <w:rFonts w:ascii="Arial" w:eastAsia="Times New Roman" w:hAnsi="Arial" w:cs="Arial"/>
                <w:bCs/>
                <w:kern w:val="24"/>
                <w:szCs w:val="36"/>
              </w:rPr>
              <w:t>*</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47F4DB15"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$2.50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17859E5B"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$2.00</w:t>
            </w:r>
          </w:p>
        </w:tc>
        <w:tc>
          <w:tcPr>
            <w:tcW w:w="0" w:type="auto"/>
            <w:tcBorders>
              <w:top w:val="single" w:sz="8" w:space="0" w:color="auto"/>
              <w:left w:val="single" w:sz="8" w:space="0" w:color="auto"/>
              <w:bottom w:val="single" w:sz="8" w:space="0" w:color="auto"/>
              <w:right w:val="single" w:sz="8" w:space="0" w:color="auto"/>
            </w:tcBorders>
          </w:tcPr>
          <w:p w14:paraId="7C18C7D8"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$1.25</w:t>
            </w:r>
          </w:p>
        </w:tc>
        <w:tc>
          <w:tcPr>
            <w:tcW w:w="0" w:type="auto"/>
            <w:tcBorders>
              <w:top w:val="single" w:sz="8" w:space="0" w:color="auto"/>
              <w:left w:val="single" w:sz="8" w:space="0" w:color="auto"/>
              <w:bottom w:val="single" w:sz="8" w:space="0" w:color="auto"/>
              <w:right w:val="single" w:sz="8" w:space="0" w:color="auto"/>
            </w:tcBorders>
          </w:tcPr>
          <w:p w14:paraId="5DB7B1E9"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$1.00</w:t>
            </w:r>
          </w:p>
        </w:tc>
      </w:tr>
      <w:tr w:rsidR="001C0AC8" w:rsidRPr="0017789C" w14:paraId="552E3A36"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58E520C3" w14:textId="3A8DC0C6"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Pr>
                <w:rFonts w:ascii="Arial" w:eastAsia="Times New Roman" w:hAnsi="Arial" w:cs="Arial"/>
                <w:b/>
                <w:bCs/>
                <w:kern w:val="24"/>
                <w:szCs w:val="36"/>
              </w:rPr>
              <w:t>On-Demand</w:t>
            </w:r>
            <w:r w:rsidRPr="00141841">
              <w:rPr>
                <w:rFonts w:ascii="Arial" w:eastAsia="Times New Roman" w:hAnsi="Arial" w:cs="Arial"/>
                <w:bCs/>
                <w:kern w:val="24"/>
                <w:szCs w:val="36"/>
              </w:rPr>
              <w:t>*</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6926CC27"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$3.00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1072E2EA"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$2.00</w:t>
            </w:r>
          </w:p>
        </w:tc>
        <w:tc>
          <w:tcPr>
            <w:tcW w:w="0" w:type="auto"/>
            <w:tcBorders>
              <w:top w:val="single" w:sz="8" w:space="0" w:color="auto"/>
              <w:left w:val="single" w:sz="8" w:space="0" w:color="auto"/>
              <w:bottom w:val="single" w:sz="8" w:space="0" w:color="auto"/>
              <w:right w:val="single" w:sz="8" w:space="0" w:color="auto"/>
            </w:tcBorders>
          </w:tcPr>
          <w:p w14:paraId="2277F052"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$3.00</w:t>
            </w:r>
          </w:p>
        </w:tc>
        <w:tc>
          <w:tcPr>
            <w:tcW w:w="0" w:type="auto"/>
            <w:tcBorders>
              <w:top w:val="single" w:sz="8" w:space="0" w:color="auto"/>
              <w:left w:val="single" w:sz="8" w:space="0" w:color="auto"/>
              <w:bottom w:val="single" w:sz="8" w:space="0" w:color="auto"/>
              <w:right w:val="single" w:sz="8" w:space="0" w:color="auto"/>
            </w:tcBorders>
          </w:tcPr>
          <w:p w14:paraId="6E4B2DF0"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$1.00</w:t>
            </w:r>
          </w:p>
        </w:tc>
      </w:tr>
      <w:tr w:rsidR="001C0AC8" w:rsidRPr="0017789C" w14:paraId="0B063734"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697C045A"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b/>
                <w:bCs/>
                <w:kern w:val="24"/>
                <w:szCs w:val="36"/>
              </w:rPr>
              <w:t>Day Pass</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55BFEF9F"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$5.00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3F589B6D"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$4.00</w:t>
            </w:r>
          </w:p>
        </w:tc>
        <w:tc>
          <w:tcPr>
            <w:tcW w:w="0" w:type="auto"/>
            <w:tcBorders>
              <w:top w:val="single" w:sz="8" w:space="0" w:color="auto"/>
              <w:left w:val="single" w:sz="8" w:space="0" w:color="auto"/>
              <w:bottom w:val="single" w:sz="8" w:space="0" w:color="auto"/>
              <w:right w:val="single" w:sz="8" w:space="0" w:color="auto"/>
            </w:tcBorders>
          </w:tcPr>
          <w:p w14:paraId="454F7752"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$2.50</w:t>
            </w:r>
          </w:p>
        </w:tc>
        <w:tc>
          <w:tcPr>
            <w:tcW w:w="0" w:type="auto"/>
            <w:tcBorders>
              <w:top w:val="single" w:sz="8" w:space="0" w:color="auto"/>
              <w:left w:val="single" w:sz="8" w:space="0" w:color="auto"/>
              <w:bottom w:val="single" w:sz="8" w:space="0" w:color="auto"/>
              <w:right w:val="single" w:sz="8" w:space="0" w:color="auto"/>
            </w:tcBorders>
          </w:tcPr>
          <w:p w14:paraId="14A14CA6"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$2.00</w:t>
            </w:r>
          </w:p>
        </w:tc>
      </w:tr>
      <w:tr w:rsidR="001C0AC8" w:rsidRPr="0017789C" w14:paraId="123441D0"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08807087"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b/>
                <w:bCs/>
                <w:kern w:val="24"/>
                <w:szCs w:val="36"/>
              </w:rPr>
              <w:t>7-Day Pass</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4269AC15"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$25.00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6AFB6E94"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$18.00</w:t>
            </w:r>
          </w:p>
        </w:tc>
        <w:tc>
          <w:tcPr>
            <w:tcW w:w="0" w:type="auto"/>
            <w:tcBorders>
              <w:top w:val="single" w:sz="8" w:space="0" w:color="auto"/>
              <w:left w:val="single" w:sz="8" w:space="0" w:color="auto"/>
              <w:bottom w:val="single" w:sz="8" w:space="0" w:color="auto"/>
              <w:right w:val="single" w:sz="8" w:space="0" w:color="auto"/>
            </w:tcBorders>
          </w:tcPr>
          <w:p w14:paraId="4ACE1282"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$12.50</w:t>
            </w:r>
          </w:p>
        </w:tc>
        <w:tc>
          <w:tcPr>
            <w:tcW w:w="0" w:type="auto"/>
            <w:tcBorders>
              <w:top w:val="single" w:sz="8" w:space="0" w:color="auto"/>
              <w:left w:val="single" w:sz="8" w:space="0" w:color="auto"/>
              <w:bottom w:val="single" w:sz="8" w:space="0" w:color="auto"/>
              <w:right w:val="single" w:sz="8" w:space="0" w:color="auto"/>
            </w:tcBorders>
          </w:tcPr>
          <w:p w14:paraId="5EA8F10C"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$9.00</w:t>
            </w:r>
          </w:p>
        </w:tc>
      </w:tr>
      <w:tr w:rsidR="001C0AC8" w:rsidRPr="0017789C" w14:paraId="5AD2D658"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79CD83FA"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b/>
                <w:bCs/>
                <w:kern w:val="24"/>
                <w:szCs w:val="36"/>
              </w:rPr>
              <w:t>31- Day Pass</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5C4D0F98"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$80.00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135C2B24"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Not Offered</w:t>
            </w:r>
          </w:p>
        </w:tc>
        <w:tc>
          <w:tcPr>
            <w:tcW w:w="0" w:type="auto"/>
            <w:tcBorders>
              <w:top w:val="single" w:sz="8" w:space="0" w:color="auto"/>
              <w:left w:val="single" w:sz="8" w:space="0" w:color="auto"/>
              <w:bottom w:val="single" w:sz="8" w:space="0" w:color="auto"/>
              <w:right w:val="single" w:sz="8" w:space="0" w:color="auto"/>
            </w:tcBorders>
          </w:tcPr>
          <w:p w14:paraId="51EFAD4A"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$40.00</w:t>
            </w:r>
          </w:p>
        </w:tc>
        <w:tc>
          <w:tcPr>
            <w:tcW w:w="0" w:type="auto"/>
            <w:tcBorders>
              <w:top w:val="single" w:sz="8" w:space="0" w:color="auto"/>
              <w:left w:val="single" w:sz="8" w:space="0" w:color="auto"/>
              <w:bottom w:val="single" w:sz="8" w:space="0" w:color="auto"/>
              <w:right w:val="single" w:sz="8" w:space="0" w:color="auto"/>
            </w:tcBorders>
          </w:tcPr>
          <w:p w14:paraId="72D7C5F9"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Not Offered</w:t>
            </w:r>
          </w:p>
        </w:tc>
      </w:tr>
      <w:tr w:rsidR="001C0AC8" w:rsidRPr="0017789C" w14:paraId="1F9A7452" w14:textId="77777777" w:rsidTr="001C0AC8">
        <w:trPr>
          <w:trHeight w:val="288"/>
        </w:trPr>
        <w:tc>
          <w:tcPr>
            <w:tcW w:w="2420" w:type="dxa"/>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6575D598"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b/>
                <w:bCs/>
                <w:kern w:val="24"/>
                <w:szCs w:val="36"/>
              </w:rPr>
              <w:lastRenderedPageBreak/>
              <w:t>Annual Pass</w:t>
            </w:r>
          </w:p>
        </w:tc>
        <w:tc>
          <w:tcPr>
            <w:tcW w:w="0" w:type="auto"/>
            <w:tcBorders>
              <w:top w:val="single" w:sz="8" w:space="0" w:color="504D49"/>
              <w:left w:val="single" w:sz="8" w:space="0" w:color="504D49"/>
              <w:bottom w:val="single" w:sz="8" w:space="0" w:color="504D49"/>
              <w:right w:val="single" w:sz="8" w:space="0" w:color="504D49"/>
            </w:tcBorders>
            <w:shd w:val="clear" w:color="auto" w:fill="auto"/>
            <w:tcMar>
              <w:top w:w="72" w:type="dxa"/>
              <w:left w:w="144" w:type="dxa"/>
              <w:bottom w:w="72" w:type="dxa"/>
              <w:right w:w="144" w:type="dxa"/>
            </w:tcMar>
            <w:hideMark/>
          </w:tcPr>
          <w:p w14:paraId="74900A12"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$800</w:t>
            </w:r>
          </w:p>
        </w:tc>
        <w:tc>
          <w:tcPr>
            <w:tcW w:w="0" w:type="auto"/>
            <w:tcBorders>
              <w:top w:val="single" w:sz="8" w:space="0" w:color="504D49"/>
              <w:left w:val="single" w:sz="8" w:space="0" w:color="504D49"/>
              <w:bottom w:val="single" w:sz="8" w:space="0" w:color="504D49"/>
              <w:right w:val="single" w:sz="8" w:space="0" w:color="auto"/>
            </w:tcBorders>
            <w:shd w:val="clear" w:color="auto" w:fill="auto"/>
            <w:tcMar>
              <w:top w:w="72" w:type="dxa"/>
              <w:left w:w="144" w:type="dxa"/>
              <w:bottom w:w="72" w:type="dxa"/>
              <w:right w:w="144" w:type="dxa"/>
            </w:tcMar>
            <w:hideMark/>
          </w:tcPr>
          <w:p w14:paraId="54DF5D48" w14:textId="77777777" w:rsidR="001C0AC8" w:rsidRPr="0017789C" w:rsidRDefault="001C0AC8" w:rsidP="002E4CED">
            <w:pPr>
              <w:spacing w:before="100" w:beforeAutospacing="1" w:after="100" w:afterAutospacing="1" w:line="240" w:lineRule="auto"/>
              <w:jc w:val="center"/>
              <w:rPr>
                <w:rFonts w:ascii="Arial" w:eastAsia="Times New Roman" w:hAnsi="Arial" w:cs="Arial"/>
                <w:szCs w:val="36"/>
              </w:rPr>
            </w:pPr>
            <w:r w:rsidRPr="0017789C">
              <w:rPr>
                <w:rFonts w:ascii="Arial" w:eastAsia="Times New Roman" w:hAnsi="Arial" w:cs="Arial"/>
                <w:kern w:val="24"/>
                <w:szCs w:val="36"/>
              </w:rPr>
              <w:t>Not Offered</w:t>
            </w:r>
          </w:p>
        </w:tc>
        <w:tc>
          <w:tcPr>
            <w:tcW w:w="0" w:type="auto"/>
            <w:tcBorders>
              <w:top w:val="single" w:sz="8" w:space="0" w:color="auto"/>
              <w:left w:val="single" w:sz="8" w:space="0" w:color="auto"/>
              <w:bottom w:val="single" w:sz="8" w:space="0" w:color="auto"/>
              <w:right w:val="single" w:sz="8" w:space="0" w:color="auto"/>
            </w:tcBorders>
          </w:tcPr>
          <w:p w14:paraId="180A8008"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$400</w:t>
            </w:r>
          </w:p>
        </w:tc>
        <w:tc>
          <w:tcPr>
            <w:tcW w:w="0" w:type="auto"/>
            <w:tcBorders>
              <w:top w:val="single" w:sz="8" w:space="0" w:color="auto"/>
              <w:left w:val="single" w:sz="8" w:space="0" w:color="auto"/>
              <w:bottom w:val="single" w:sz="8" w:space="0" w:color="auto"/>
              <w:right w:val="single" w:sz="8" w:space="0" w:color="auto"/>
            </w:tcBorders>
          </w:tcPr>
          <w:p w14:paraId="65DE6375" w14:textId="77777777" w:rsidR="001C0AC8" w:rsidRPr="00141841" w:rsidRDefault="001C0AC8" w:rsidP="002E4CED">
            <w:pPr>
              <w:spacing w:before="100" w:beforeAutospacing="1" w:after="100" w:afterAutospacing="1" w:line="240" w:lineRule="auto"/>
              <w:jc w:val="center"/>
              <w:rPr>
                <w:rFonts w:ascii="Arial" w:eastAsia="Times New Roman" w:hAnsi="Arial" w:cs="Arial"/>
                <w:szCs w:val="20"/>
              </w:rPr>
            </w:pPr>
            <w:r w:rsidRPr="00141841">
              <w:rPr>
                <w:rFonts w:ascii="Arial" w:hAnsi="Arial" w:cs="Arial"/>
                <w:kern w:val="24"/>
                <w:szCs w:val="36"/>
              </w:rPr>
              <w:t>Not Offered</w:t>
            </w:r>
          </w:p>
        </w:tc>
      </w:tr>
    </w:tbl>
    <w:p w14:paraId="62E505EC" w14:textId="548BE9EA" w:rsidR="001C0AC8" w:rsidRPr="00397515" w:rsidRDefault="001C0AC8" w:rsidP="00E507BF">
      <w:pPr>
        <w:spacing w:line="240" w:lineRule="auto"/>
        <w:jc w:val="both"/>
        <w:rPr>
          <w:rFonts w:ascii="Arial" w:hAnsi="Arial" w:cs="Arial"/>
          <w:sz w:val="20"/>
        </w:rPr>
      </w:pPr>
      <w:r w:rsidRPr="00141841">
        <w:rPr>
          <w:rFonts w:ascii="Arial" w:hAnsi="Arial" w:cs="Arial"/>
          <w:sz w:val="20"/>
        </w:rPr>
        <w:t xml:space="preserve">* </w:t>
      </w:r>
      <w:r>
        <w:rPr>
          <w:rFonts w:ascii="Arial" w:hAnsi="Arial" w:cs="Arial"/>
          <w:sz w:val="20"/>
        </w:rPr>
        <w:t xml:space="preserve">All fares are the same regardless of mode.  Express Bus, </w:t>
      </w:r>
      <w:r w:rsidRPr="00141841">
        <w:rPr>
          <w:rFonts w:ascii="Arial" w:hAnsi="Arial" w:cs="Arial"/>
          <w:sz w:val="20"/>
        </w:rPr>
        <w:t xml:space="preserve">Train and ZIPZONE </w:t>
      </w:r>
      <w:r>
        <w:rPr>
          <w:rFonts w:ascii="Arial" w:hAnsi="Arial" w:cs="Arial"/>
          <w:sz w:val="20"/>
        </w:rPr>
        <w:t xml:space="preserve">single rides </w:t>
      </w:r>
      <w:r w:rsidRPr="00141841">
        <w:rPr>
          <w:rFonts w:ascii="Arial" w:hAnsi="Arial" w:cs="Arial"/>
          <w:sz w:val="20"/>
        </w:rPr>
        <w:t>become one</w:t>
      </w:r>
      <w:r>
        <w:rPr>
          <w:rFonts w:ascii="Arial" w:hAnsi="Arial" w:cs="Arial"/>
          <w:sz w:val="20"/>
        </w:rPr>
        <w:t xml:space="preserve"> </w:t>
      </w:r>
      <w:r w:rsidRPr="00141841">
        <w:rPr>
          <w:rFonts w:ascii="Arial" w:hAnsi="Arial" w:cs="Arial"/>
          <w:sz w:val="20"/>
        </w:rPr>
        <w:t>fare.</w:t>
      </w:r>
    </w:p>
    <w:p w14:paraId="6F79E46B" w14:textId="5E30F12C" w:rsidR="00EB6E8F" w:rsidRPr="00E507BF" w:rsidRDefault="008C7159" w:rsidP="57745106">
      <w:pPr>
        <w:spacing w:line="240" w:lineRule="auto"/>
        <w:jc w:val="both"/>
      </w:pPr>
      <w:r w:rsidRPr="00E507BF">
        <w:t xml:space="preserve">Because </w:t>
      </w:r>
      <w:r w:rsidR="003456D4">
        <w:t xml:space="preserve">both </w:t>
      </w:r>
      <w:r w:rsidRPr="00E507BF">
        <w:t xml:space="preserve">minority and </w:t>
      </w:r>
      <w:proofErr w:type="gramStart"/>
      <w:r w:rsidRPr="00E507BF">
        <w:t>low income</w:t>
      </w:r>
      <w:proofErr w:type="gramEnd"/>
      <w:r w:rsidRPr="00E507BF">
        <w:t xml:space="preserve"> passengers</w:t>
      </w:r>
      <w:r w:rsidR="003456D4">
        <w:t xml:space="preserve"> enjoy a savings, minorities </w:t>
      </w:r>
      <w:proofErr w:type="spellStart"/>
      <w:r w:rsidR="003456D4">
        <w:t>moreso</w:t>
      </w:r>
      <w:proofErr w:type="spellEnd"/>
      <w:r w:rsidR="003456D4">
        <w:t xml:space="preserve"> than average, and all groups were</w:t>
      </w:r>
      <w:r w:rsidRPr="00E507BF">
        <w:t xml:space="preserve"> </w:t>
      </w:r>
      <w:r w:rsidR="003456D4">
        <w:t>within</w:t>
      </w:r>
      <w:r w:rsidRPr="00E507BF">
        <w:t xml:space="preserve"> 20%, there was no disparate impact nor disproportionate burden found.</w:t>
      </w:r>
    </w:p>
    <w:p w14:paraId="34F81453" w14:textId="77777777" w:rsidR="00802929" w:rsidRPr="004430CE" w:rsidRDefault="00802929">
      <w:pPr>
        <w:rPr>
          <w:rFonts w:asciiTheme="majorHAnsi" w:eastAsiaTheme="majorEastAsia" w:hAnsiTheme="majorHAnsi" w:cstheme="majorBidi"/>
          <w:b/>
          <w:bCs/>
          <w:color w:val="4F81BD" w:themeColor="accent1"/>
          <w:sz w:val="26"/>
          <w:szCs w:val="26"/>
          <w:highlight w:val="yellow"/>
        </w:rPr>
      </w:pPr>
      <w:r w:rsidRPr="004430CE">
        <w:rPr>
          <w:highlight w:val="yellow"/>
        </w:rPr>
        <w:br w:type="page"/>
      </w:r>
    </w:p>
    <w:p w14:paraId="39506056" w14:textId="50785F97" w:rsidR="00036604" w:rsidRPr="00E507BF" w:rsidRDefault="002C4EED" w:rsidP="002C4EED">
      <w:pPr>
        <w:pStyle w:val="Heading2"/>
      </w:pPr>
      <w:bookmarkStart w:id="168" w:name="_Toc216947473"/>
      <w:r w:rsidRPr="00E507BF">
        <w:lastRenderedPageBreak/>
        <w:t>Program Specific Requirements</w:t>
      </w:r>
      <w:bookmarkEnd w:id="168"/>
    </w:p>
    <w:p w14:paraId="3A5F383A" w14:textId="0282B76A" w:rsidR="00797246" w:rsidRPr="00E93CE0" w:rsidRDefault="6888726C" w:rsidP="57745106">
      <w:pPr>
        <w:pStyle w:val="Heading3"/>
      </w:pPr>
      <w:bookmarkStart w:id="169" w:name="_Toc23510854"/>
      <w:bookmarkStart w:id="170" w:name="_Toc216947474"/>
      <w:r w:rsidRPr="00E93CE0">
        <w:t>Travel Patterns</w:t>
      </w:r>
      <w:bookmarkEnd w:id="169"/>
      <w:bookmarkEnd w:id="170"/>
    </w:p>
    <w:p w14:paraId="1CC2A292" w14:textId="11FB1C74" w:rsidR="001365C2" w:rsidRPr="00907A80" w:rsidRDefault="42553D31" w:rsidP="57745106">
      <w:pPr>
        <w:spacing w:line="240" w:lineRule="auto"/>
        <w:jc w:val="both"/>
      </w:pPr>
      <w:r w:rsidRPr="00E93CE0">
        <w:t xml:space="preserve">The North Central Texas Council of Governments sponsors a regional onboard origin-destination survey.  This survey includes all modes of three agencies, Trinity Metro, Dallas Area Rapid Transit (DART) and Denton County Transportation Authority (DCTA) to generate a travel model for the entire region.  Surveys were </w:t>
      </w:r>
      <w:r w:rsidR="003456D4">
        <w:t xml:space="preserve">conducted </w:t>
      </w:r>
      <w:r w:rsidR="49A82324" w:rsidRPr="00E93CE0">
        <w:t xml:space="preserve">in September 2022, </w:t>
      </w:r>
      <w:r w:rsidR="00E93CE0" w:rsidRPr="00E93CE0">
        <w:t>with the</w:t>
      </w:r>
      <w:r w:rsidR="40B65D66" w:rsidRPr="00E93CE0">
        <w:t xml:space="preserve"> </w:t>
      </w:r>
      <w:r w:rsidR="49A82324" w:rsidRPr="00E93CE0">
        <w:t>re</w:t>
      </w:r>
      <w:r w:rsidRPr="00E93CE0">
        <w:t xml:space="preserve">sults </w:t>
      </w:r>
      <w:r w:rsidR="00E93CE0" w:rsidRPr="00907A80">
        <w:t>becoming</w:t>
      </w:r>
      <w:r w:rsidRPr="00907A80">
        <w:t xml:space="preserve"> available </w:t>
      </w:r>
      <w:r w:rsidR="00E93CE0" w:rsidRPr="00907A80">
        <w:t>in September 2023</w:t>
      </w:r>
      <w:r w:rsidRPr="00907A80">
        <w:t xml:space="preserve">.  </w:t>
      </w:r>
    </w:p>
    <w:p w14:paraId="54D2CE1A" w14:textId="0C52E454" w:rsidR="002E29FD" w:rsidRPr="00E93CE0" w:rsidRDefault="42553D31" w:rsidP="57745106">
      <w:pPr>
        <w:spacing w:line="240" w:lineRule="auto"/>
        <w:jc w:val="both"/>
      </w:pPr>
      <w:r w:rsidRPr="00E93CE0">
        <w:t>The data below is from the 20</w:t>
      </w:r>
      <w:r w:rsidR="00E93CE0" w:rsidRPr="00E93CE0">
        <w:t>22</w:t>
      </w:r>
      <w:r w:rsidRPr="00E93CE0">
        <w:t xml:space="preserve"> survey</w:t>
      </w:r>
      <w:r w:rsidR="146D43C4" w:rsidRPr="00E93CE0">
        <w:t xml:space="preserve"> in which </w:t>
      </w:r>
      <w:r w:rsidR="3B537B58" w:rsidRPr="00E93CE0">
        <w:t xml:space="preserve">interviewed </w:t>
      </w:r>
      <w:r w:rsidR="00E93CE0" w:rsidRPr="00E93CE0">
        <w:t>4</w:t>
      </w:r>
      <w:r w:rsidR="3B537B58" w:rsidRPr="00E93CE0">
        <w:t>,9</w:t>
      </w:r>
      <w:r w:rsidR="00E93CE0" w:rsidRPr="00E93CE0">
        <w:t>14</w:t>
      </w:r>
      <w:r w:rsidR="3B537B58" w:rsidRPr="00E93CE0">
        <w:t xml:space="preserve"> passengers on all routes</w:t>
      </w:r>
      <w:r w:rsidRPr="00E93CE0">
        <w:t>.</w:t>
      </w:r>
    </w:p>
    <w:p w14:paraId="13241A20" w14:textId="7802F31B" w:rsidR="002E29FD" w:rsidRPr="004430CE" w:rsidRDefault="00E93CE0" w:rsidP="00621DCA">
      <w:pPr>
        <w:jc w:val="center"/>
        <w:rPr>
          <w:highlight w:val="yellow"/>
        </w:rPr>
      </w:pPr>
      <w:r>
        <w:rPr>
          <w:noProof/>
          <w:highlight w:val="yellow"/>
        </w:rPr>
        <w:drawing>
          <wp:inline distT="0" distB="0" distL="0" distR="0" wp14:anchorId="7A46EF89" wp14:editId="702A77CB">
            <wp:extent cx="6436894" cy="3121660"/>
            <wp:effectExtent l="0" t="0" r="254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43829" cy="3125023"/>
                    </a:xfrm>
                    <a:prstGeom prst="rect">
                      <a:avLst/>
                    </a:prstGeom>
                    <a:noFill/>
                  </pic:spPr>
                </pic:pic>
              </a:graphicData>
            </a:graphic>
          </wp:inline>
        </w:drawing>
      </w:r>
    </w:p>
    <w:p w14:paraId="67315892" w14:textId="3C16D478" w:rsidR="00621DCA" w:rsidRPr="005A19D4" w:rsidRDefault="20B6D81E" w:rsidP="57745106">
      <w:pPr>
        <w:spacing w:line="240" w:lineRule="auto"/>
      </w:pPr>
      <w:r w:rsidRPr="005A19D4">
        <w:t xml:space="preserve">Minorities constituted </w:t>
      </w:r>
      <w:r w:rsidR="005A19D4" w:rsidRPr="005A19D4">
        <w:t>63</w:t>
      </w:r>
      <w:r w:rsidRPr="005A19D4">
        <w:t xml:space="preserve">% of the total ridership with Black/African American the largest group at </w:t>
      </w:r>
      <w:r w:rsidR="005A19D4" w:rsidRPr="005A19D4">
        <w:t>44</w:t>
      </w:r>
      <w:r w:rsidRPr="005A19D4">
        <w:t xml:space="preserve">%.  Low-Income passengers accounted for </w:t>
      </w:r>
      <w:r w:rsidR="00F83F4F">
        <w:t>42.2</w:t>
      </w:r>
      <w:r w:rsidRPr="005A19D4">
        <w:t xml:space="preserve">% of the passengers surveyed.  </w:t>
      </w:r>
    </w:p>
    <w:p w14:paraId="126BFEE2" w14:textId="1CD36D72" w:rsidR="00300A08" w:rsidRPr="004A12E7" w:rsidRDefault="00300A08" w:rsidP="00BC225B">
      <w:pPr>
        <w:pStyle w:val="Heading3"/>
      </w:pPr>
      <w:bookmarkStart w:id="171" w:name="_Toc216947475"/>
      <w:r w:rsidRPr="004A12E7">
        <w:t>Trip Purpose</w:t>
      </w:r>
      <w:bookmarkEnd w:id="171"/>
    </w:p>
    <w:tbl>
      <w:tblPr>
        <w:tblW w:w="9265" w:type="dxa"/>
        <w:tblLayout w:type="fixed"/>
        <w:tblLook w:val="04A0" w:firstRow="1" w:lastRow="0" w:firstColumn="1" w:lastColumn="0" w:noHBand="0" w:noVBand="1"/>
      </w:tblPr>
      <w:tblGrid>
        <w:gridCol w:w="1705"/>
        <w:gridCol w:w="106"/>
        <w:gridCol w:w="1064"/>
        <w:gridCol w:w="1170"/>
        <w:gridCol w:w="990"/>
        <w:gridCol w:w="990"/>
        <w:gridCol w:w="810"/>
        <w:gridCol w:w="810"/>
        <w:gridCol w:w="810"/>
        <w:gridCol w:w="810"/>
      </w:tblGrid>
      <w:tr w:rsidR="000B285D" w:rsidRPr="004430CE" w14:paraId="61E16B38" w14:textId="77777777" w:rsidTr="00E507BF">
        <w:trPr>
          <w:trHeight w:val="998"/>
        </w:trPr>
        <w:tc>
          <w:tcPr>
            <w:tcW w:w="1705" w:type="dxa"/>
            <w:tcBorders>
              <w:top w:val="single" w:sz="4" w:space="0" w:color="9BC2E6"/>
              <w:left w:val="single" w:sz="4" w:space="0" w:color="9BC2E6"/>
              <w:bottom w:val="single" w:sz="4" w:space="0" w:color="9BC2E6"/>
              <w:right w:val="nil"/>
            </w:tcBorders>
            <w:shd w:val="clear" w:color="auto" w:fill="9BC2E6"/>
            <w:noWrap/>
            <w:vAlign w:val="bottom"/>
            <w:hideMark/>
          </w:tcPr>
          <w:p w14:paraId="2CD5A5EA" w14:textId="77777777" w:rsidR="00D50B4E" w:rsidRPr="004430CE" w:rsidRDefault="00D50B4E" w:rsidP="00D50B4E">
            <w:pPr>
              <w:spacing w:after="0" w:line="240" w:lineRule="auto"/>
              <w:rPr>
                <w:rFonts w:ascii="Calibri" w:eastAsia="Times New Roman" w:hAnsi="Calibri" w:cs="Calibri"/>
                <w:color w:val="000000"/>
                <w:sz w:val="20"/>
                <w:highlight w:val="yellow"/>
              </w:rPr>
            </w:pPr>
            <w:r w:rsidRPr="00E507BF">
              <w:rPr>
                <w:rFonts w:ascii="Calibri" w:eastAsia="Times New Roman" w:hAnsi="Calibri" w:cs="Calibri"/>
                <w:color w:val="000000"/>
                <w:sz w:val="20"/>
              </w:rPr>
              <w:t> </w:t>
            </w:r>
          </w:p>
        </w:tc>
        <w:tc>
          <w:tcPr>
            <w:tcW w:w="1170" w:type="dxa"/>
            <w:gridSpan w:val="2"/>
            <w:tcBorders>
              <w:top w:val="single" w:sz="4" w:space="0" w:color="9BC2E6"/>
              <w:left w:val="nil"/>
              <w:bottom w:val="single" w:sz="4" w:space="0" w:color="9BC2E6"/>
              <w:right w:val="nil"/>
            </w:tcBorders>
            <w:shd w:val="clear" w:color="auto" w:fill="9BC2E6"/>
            <w:vAlign w:val="bottom"/>
            <w:hideMark/>
          </w:tcPr>
          <w:p w14:paraId="1B4AC2F9"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Home-Based Work</w:t>
            </w:r>
          </w:p>
        </w:tc>
        <w:tc>
          <w:tcPr>
            <w:tcW w:w="1170" w:type="dxa"/>
            <w:tcBorders>
              <w:top w:val="single" w:sz="4" w:space="0" w:color="9BC2E6"/>
              <w:left w:val="nil"/>
              <w:bottom w:val="single" w:sz="4" w:space="0" w:color="9BC2E6"/>
              <w:right w:val="nil"/>
            </w:tcBorders>
            <w:shd w:val="clear" w:color="auto" w:fill="9BC2E6"/>
            <w:vAlign w:val="bottom"/>
            <w:hideMark/>
          </w:tcPr>
          <w:p w14:paraId="1E269071"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Home-Based Social Recreation</w:t>
            </w:r>
          </w:p>
        </w:tc>
        <w:tc>
          <w:tcPr>
            <w:tcW w:w="990" w:type="dxa"/>
            <w:tcBorders>
              <w:top w:val="single" w:sz="4" w:space="0" w:color="9BC2E6"/>
              <w:left w:val="nil"/>
              <w:bottom w:val="single" w:sz="4" w:space="0" w:color="9BC2E6"/>
              <w:right w:val="nil"/>
            </w:tcBorders>
            <w:shd w:val="clear" w:color="auto" w:fill="9BC2E6"/>
            <w:vAlign w:val="bottom"/>
            <w:hideMark/>
          </w:tcPr>
          <w:p w14:paraId="48800B8D"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Home-Based Shopping</w:t>
            </w:r>
          </w:p>
        </w:tc>
        <w:tc>
          <w:tcPr>
            <w:tcW w:w="990" w:type="dxa"/>
            <w:tcBorders>
              <w:top w:val="single" w:sz="4" w:space="0" w:color="9BC2E6"/>
              <w:left w:val="nil"/>
              <w:bottom w:val="single" w:sz="4" w:space="0" w:color="9BC2E6"/>
              <w:right w:val="nil"/>
            </w:tcBorders>
            <w:shd w:val="clear" w:color="auto" w:fill="9BC2E6"/>
            <w:vAlign w:val="bottom"/>
            <w:hideMark/>
          </w:tcPr>
          <w:p w14:paraId="73480B84"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Home-Based Personal Business</w:t>
            </w:r>
          </w:p>
        </w:tc>
        <w:tc>
          <w:tcPr>
            <w:tcW w:w="810" w:type="dxa"/>
            <w:tcBorders>
              <w:top w:val="single" w:sz="4" w:space="0" w:color="9BC2E6"/>
              <w:left w:val="nil"/>
              <w:bottom w:val="single" w:sz="4" w:space="0" w:color="9BC2E6"/>
              <w:right w:val="nil"/>
            </w:tcBorders>
            <w:shd w:val="clear" w:color="auto" w:fill="9BC2E6"/>
            <w:vAlign w:val="bottom"/>
            <w:hideMark/>
          </w:tcPr>
          <w:p w14:paraId="2DEECB5A"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Home-Based School</w:t>
            </w:r>
          </w:p>
        </w:tc>
        <w:tc>
          <w:tcPr>
            <w:tcW w:w="810" w:type="dxa"/>
            <w:tcBorders>
              <w:top w:val="single" w:sz="4" w:space="0" w:color="9BC2E6"/>
              <w:left w:val="nil"/>
              <w:bottom w:val="single" w:sz="4" w:space="0" w:color="9BC2E6"/>
              <w:right w:val="nil"/>
            </w:tcBorders>
            <w:shd w:val="clear" w:color="auto" w:fill="9BC2E6"/>
            <w:vAlign w:val="bottom"/>
            <w:hideMark/>
          </w:tcPr>
          <w:p w14:paraId="3CFC1409"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Home-Based Other</w:t>
            </w:r>
          </w:p>
        </w:tc>
        <w:tc>
          <w:tcPr>
            <w:tcW w:w="810" w:type="dxa"/>
            <w:tcBorders>
              <w:top w:val="single" w:sz="4" w:space="0" w:color="9BC2E6"/>
              <w:left w:val="nil"/>
              <w:bottom w:val="single" w:sz="4" w:space="0" w:color="9BC2E6"/>
              <w:right w:val="nil"/>
            </w:tcBorders>
            <w:shd w:val="clear" w:color="auto" w:fill="9BC2E6"/>
            <w:vAlign w:val="bottom"/>
            <w:hideMark/>
          </w:tcPr>
          <w:p w14:paraId="2D997D08"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Non-home-Based Other</w:t>
            </w:r>
          </w:p>
        </w:tc>
        <w:tc>
          <w:tcPr>
            <w:tcW w:w="810" w:type="dxa"/>
            <w:tcBorders>
              <w:top w:val="single" w:sz="4" w:space="0" w:color="9BC2E6"/>
              <w:left w:val="nil"/>
              <w:bottom w:val="single" w:sz="4" w:space="0" w:color="9BC2E6"/>
              <w:right w:val="single" w:sz="4" w:space="0" w:color="9BC2E6"/>
            </w:tcBorders>
            <w:shd w:val="clear" w:color="auto" w:fill="9BC2E6"/>
            <w:vAlign w:val="bottom"/>
            <w:hideMark/>
          </w:tcPr>
          <w:p w14:paraId="745E54A0" w14:textId="77777777" w:rsidR="00D50B4E" w:rsidRPr="00E507BF" w:rsidRDefault="00D50B4E" w:rsidP="00E507BF">
            <w:pPr>
              <w:spacing w:after="0" w:line="240" w:lineRule="auto"/>
              <w:jc w:val="right"/>
              <w:rPr>
                <w:rFonts w:ascii="Calibri" w:eastAsia="Times New Roman" w:hAnsi="Calibri" w:cs="Calibri"/>
                <w:color w:val="000000"/>
                <w:sz w:val="20"/>
              </w:rPr>
            </w:pPr>
            <w:r w:rsidRPr="00E507BF">
              <w:rPr>
                <w:rFonts w:ascii="Calibri" w:eastAsia="Times New Roman" w:hAnsi="Calibri" w:cs="Calibri"/>
                <w:color w:val="000000"/>
                <w:sz w:val="20"/>
              </w:rPr>
              <w:t>Non-home-Based Work</w:t>
            </w:r>
          </w:p>
        </w:tc>
      </w:tr>
      <w:tr w:rsidR="000B285D" w:rsidRPr="004430CE" w14:paraId="15650619" w14:textId="77777777" w:rsidTr="00E507BF">
        <w:trPr>
          <w:trHeight w:val="288"/>
        </w:trPr>
        <w:tc>
          <w:tcPr>
            <w:tcW w:w="1811" w:type="dxa"/>
            <w:gridSpan w:val="2"/>
            <w:tcBorders>
              <w:top w:val="nil"/>
              <w:left w:val="single" w:sz="4" w:space="0" w:color="9BC2E6"/>
              <w:bottom w:val="single" w:sz="4" w:space="0" w:color="9BC2E6"/>
              <w:right w:val="nil"/>
            </w:tcBorders>
            <w:shd w:val="clear" w:color="auto" w:fill="auto"/>
            <w:noWrap/>
            <w:vAlign w:val="bottom"/>
            <w:hideMark/>
          </w:tcPr>
          <w:p w14:paraId="1FDB2F2B" w14:textId="77777777" w:rsidR="00D50B4E" w:rsidRPr="00E507BF" w:rsidRDefault="157EFA7A" w:rsidP="57745106">
            <w:pPr>
              <w:spacing w:after="0" w:line="240" w:lineRule="auto"/>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Minority</w:t>
            </w:r>
          </w:p>
        </w:tc>
        <w:tc>
          <w:tcPr>
            <w:tcW w:w="1064" w:type="dxa"/>
            <w:tcBorders>
              <w:top w:val="nil"/>
              <w:left w:val="nil"/>
              <w:bottom w:val="single" w:sz="4" w:space="0" w:color="9BC2E6"/>
              <w:right w:val="nil"/>
            </w:tcBorders>
            <w:shd w:val="clear" w:color="auto" w:fill="auto"/>
            <w:noWrap/>
            <w:vAlign w:val="bottom"/>
            <w:hideMark/>
          </w:tcPr>
          <w:p w14:paraId="36AD46B5" w14:textId="18560C52" w:rsidR="00D50B4E" w:rsidRPr="00E507BF" w:rsidRDefault="003C1D02">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49.7</w:t>
            </w:r>
            <w:r w:rsidR="157EFA7A" w:rsidRPr="00E507BF">
              <w:rPr>
                <w:rFonts w:ascii="Calibri" w:eastAsia="Times New Roman" w:hAnsi="Calibri" w:cs="Calibri"/>
                <w:color w:val="000000" w:themeColor="text1"/>
                <w:sz w:val="20"/>
                <w:szCs w:val="20"/>
              </w:rPr>
              <w:t>%</w:t>
            </w:r>
          </w:p>
        </w:tc>
        <w:tc>
          <w:tcPr>
            <w:tcW w:w="1170" w:type="dxa"/>
            <w:tcBorders>
              <w:top w:val="nil"/>
              <w:left w:val="nil"/>
              <w:bottom w:val="single" w:sz="4" w:space="0" w:color="9BC2E6"/>
              <w:right w:val="nil"/>
            </w:tcBorders>
            <w:shd w:val="clear" w:color="auto" w:fill="auto"/>
            <w:noWrap/>
            <w:vAlign w:val="bottom"/>
            <w:hideMark/>
          </w:tcPr>
          <w:p w14:paraId="307E6F89" w14:textId="3823584B"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14.</w:t>
            </w:r>
            <w:r w:rsidR="003C1D02" w:rsidRPr="00E507BF">
              <w:rPr>
                <w:rFonts w:ascii="Calibri" w:eastAsia="Times New Roman" w:hAnsi="Calibri" w:cs="Calibri"/>
                <w:color w:val="000000" w:themeColor="text1"/>
                <w:sz w:val="20"/>
                <w:szCs w:val="20"/>
              </w:rPr>
              <w:t>2</w:t>
            </w:r>
            <w:r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7D89B62E" w14:textId="56A576AF" w:rsidR="00D50B4E" w:rsidRPr="00E507BF" w:rsidRDefault="003C1D02"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3</w:t>
            </w:r>
            <w:r w:rsidR="157EFA7A" w:rsidRPr="00E507BF">
              <w:rPr>
                <w:rFonts w:ascii="Calibri" w:eastAsia="Times New Roman" w:hAnsi="Calibri" w:cs="Calibri"/>
                <w:color w:val="000000" w:themeColor="text1"/>
                <w:sz w:val="20"/>
                <w:szCs w:val="20"/>
              </w:rPr>
              <w:t>.</w:t>
            </w:r>
            <w:r w:rsidRPr="00E507BF">
              <w:rPr>
                <w:rFonts w:ascii="Calibri" w:eastAsia="Times New Roman" w:hAnsi="Calibri" w:cs="Calibri"/>
                <w:color w:val="000000" w:themeColor="text1"/>
                <w:sz w:val="20"/>
                <w:szCs w:val="20"/>
              </w:rPr>
              <w:t>2</w:t>
            </w:r>
            <w:r w:rsidR="157EFA7A"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271EF3A1" w14:textId="026F9B6C"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1</w:t>
            </w:r>
            <w:r w:rsidR="003C1D02" w:rsidRPr="00E507BF">
              <w:rPr>
                <w:rFonts w:ascii="Calibri" w:eastAsia="Times New Roman" w:hAnsi="Calibri" w:cs="Calibri"/>
                <w:color w:val="000000" w:themeColor="text1"/>
                <w:sz w:val="20"/>
                <w:szCs w:val="20"/>
              </w:rPr>
              <w:t>0</w:t>
            </w:r>
            <w:r w:rsidRPr="00E507BF">
              <w:rPr>
                <w:rFonts w:ascii="Calibri" w:eastAsia="Times New Roman" w:hAnsi="Calibri" w:cs="Calibri"/>
                <w:color w:val="000000" w:themeColor="text1"/>
                <w:sz w:val="20"/>
                <w:szCs w:val="20"/>
              </w:rPr>
              <w:t>.</w:t>
            </w:r>
            <w:r w:rsidR="003C1D02" w:rsidRPr="00E507BF">
              <w:rPr>
                <w:rFonts w:ascii="Calibri" w:eastAsia="Times New Roman" w:hAnsi="Calibri" w:cs="Calibri"/>
                <w:color w:val="000000" w:themeColor="text1"/>
                <w:sz w:val="20"/>
                <w:szCs w:val="20"/>
              </w:rPr>
              <w:t>4</w:t>
            </w:r>
            <w:r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69753723" w14:textId="30143DE2" w:rsidR="00D50B4E" w:rsidRPr="00E507BF" w:rsidRDefault="003C1D02"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8</w:t>
            </w:r>
            <w:r w:rsidR="157EFA7A" w:rsidRPr="00E507BF">
              <w:rPr>
                <w:rFonts w:ascii="Calibri" w:eastAsia="Times New Roman" w:hAnsi="Calibri" w:cs="Calibri"/>
                <w:color w:val="000000" w:themeColor="text1"/>
                <w:sz w:val="20"/>
                <w:szCs w:val="20"/>
              </w:rPr>
              <w:t>.</w:t>
            </w:r>
            <w:r w:rsidRPr="00E507BF">
              <w:rPr>
                <w:rFonts w:ascii="Calibri" w:eastAsia="Times New Roman" w:hAnsi="Calibri" w:cs="Calibri"/>
                <w:color w:val="000000" w:themeColor="text1"/>
                <w:sz w:val="20"/>
                <w:szCs w:val="20"/>
              </w:rPr>
              <w:t>7</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50D116C6" w14:textId="1AF6151E" w:rsidR="00D50B4E" w:rsidRPr="00E507BF" w:rsidRDefault="003C1D02"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4</w:t>
            </w:r>
            <w:r w:rsidR="157EFA7A" w:rsidRPr="00E507BF">
              <w:rPr>
                <w:rFonts w:ascii="Calibri" w:eastAsia="Times New Roman" w:hAnsi="Calibri" w:cs="Calibri"/>
                <w:color w:val="000000" w:themeColor="text1"/>
                <w:sz w:val="20"/>
                <w:szCs w:val="20"/>
              </w:rPr>
              <w:t>.</w:t>
            </w:r>
            <w:r w:rsidRPr="00E507BF">
              <w:rPr>
                <w:rFonts w:ascii="Calibri" w:eastAsia="Times New Roman" w:hAnsi="Calibri" w:cs="Calibri"/>
                <w:color w:val="000000" w:themeColor="text1"/>
                <w:sz w:val="20"/>
                <w:szCs w:val="20"/>
              </w:rPr>
              <w:t>0</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00639AB3" w14:textId="6D94E521"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7.</w:t>
            </w:r>
            <w:r w:rsidR="003C1D02" w:rsidRPr="00E507BF">
              <w:rPr>
                <w:rFonts w:ascii="Calibri" w:eastAsia="Times New Roman" w:hAnsi="Calibri" w:cs="Calibri"/>
                <w:color w:val="000000" w:themeColor="text1"/>
                <w:sz w:val="20"/>
                <w:szCs w:val="20"/>
              </w:rPr>
              <w:t>1</w:t>
            </w:r>
            <w:r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single" w:sz="4" w:space="0" w:color="9BC2E6"/>
            </w:tcBorders>
            <w:shd w:val="clear" w:color="auto" w:fill="auto"/>
            <w:noWrap/>
            <w:vAlign w:val="bottom"/>
            <w:hideMark/>
          </w:tcPr>
          <w:p w14:paraId="083286AB" w14:textId="6B8C6B69" w:rsidR="00D50B4E" w:rsidRPr="00E507BF" w:rsidRDefault="003C1D02"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2</w:t>
            </w:r>
            <w:r w:rsidR="157EFA7A" w:rsidRPr="00E507BF">
              <w:rPr>
                <w:rFonts w:ascii="Calibri" w:eastAsia="Times New Roman" w:hAnsi="Calibri" w:cs="Calibri"/>
                <w:color w:val="000000" w:themeColor="text1"/>
                <w:sz w:val="20"/>
                <w:szCs w:val="20"/>
              </w:rPr>
              <w:t>.</w:t>
            </w:r>
            <w:r w:rsidRPr="00E507BF">
              <w:rPr>
                <w:rFonts w:ascii="Calibri" w:eastAsia="Times New Roman" w:hAnsi="Calibri" w:cs="Calibri"/>
                <w:color w:val="000000" w:themeColor="text1"/>
                <w:sz w:val="20"/>
                <w:szCs w:val="20"/>
              </w:rPr>
              <w:t>6</w:t>
            </w:r>
            <w:r w:rsidR="157EFA7A" w:rsidRPr="00E507BF">
              <w:rPr>
                <w:rFonts w:ascii="Calibri" w:eastAsia="Times New Roman" w:hAnsi="Calibri" w:cs="Calibri"/>
                <w:color w:val="000000" w:themeColor="text1"/>
                <w:sz w:val="20"/>
                <w:szCs w:val="20"/>
              </w:rPr>
              <w:t>%</w:t>
            </w:r>
          </w:p>
        </w:tc>
      </w:tr>
      <w:tr w:rsidR="000B285D" w:rsidRPr="004430CE" w14:paraId="36A40225" w14:textId="77777777" w:rsidTr="00E507BF">
        <w:trPr>
          <w:trHeight w:val="288"/>
        </w:trPr>
        <w:tc>
          <w:tcPr>
            <w:tcW w:w="1705" w:type="dxa"/>
            <w:tcBorders>
              <w:top w:val="nil"/>
              <w:left w:val="single" w:sz="4" w:space="0" w:color="9BC2E6"/>
              <w:bottom w:val="single" w:sz="4" w:space="0" w:color="9BC2E6"/>
              <w:right w:val="nil"/>
            </w:tcBorders>
            <w:shd w:val="clear" w:color="auto" w:fill="auto"/>
            <w:noWrap/>
            <w:vAlign w:val="bottom"/>
            <w:hideMark/>
          </w:tcPr>
          <w:p w14:paraId="5FA7A2DF" w14:textId="77777777" w:rsidR="00D50B4E" w:rsidRPr="00E507BF" w:rsidRDefault="157EFA7A" w:rsidP="57745106">
            <w:pPr>
              <w:spacing w:after="0" w:line="240" w:lineRule="auto"/>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Non-Minority</w:t>
            </w:r>
          </w:p>
        </w:tc>
        <w:tc>
          <w:tcPr>
            <w:tcW w:w="1170" w:type="dxa"/>
            <w:gridSpan w:val="2"/>
            <w:tcBorders>
              <w:top w:val="nil"/>
              <w:left w:val="nil"/>
              <w:bottom w:val="single" w:sz="4" w:space="0" w:color="9BC2E6"/>
              <w:right w:val="nil"/>
            </w:tcBorders>
            <w:shd w:val="clear" w:color="auto" w:fill="auto"/>
            <w:noWrap/>
            <w:vAlign w:val="bottom"/>
            <w:hideMark/>
          </w:tcPr>
          <w:p w14:paraId="3D201FA3" w14:textId="250E4C91" w:rsidR="00D50B4E" w:rsidRPr="00E507BF" w:rsidRDefault="000B285D">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49</w:t>
            </w:r>
            <w:r w:rsidR="157EFA7A" w:rsidRPr="00E507BF">
              <w:rPr>
                <w:rFonts w:ascii="Calibri" w:eastAsia="Times New Roman" w:hAnsi="Calibri" w:cs="Calibri"/>
                <w:color w:val="000000" w:themeColor="text1"/>
                <w:sz w:val="20"/>
                <w:szCs w:val="20"/>
              </w:rPr>
              <w:t>.</w:t>
            </w:r>
            <w:r w:rsidRPr="00E507BF">
              <w:rPr>
                <w:rFonts w:ascii="Calibri" w:eastAsia="Times New Roman" w:hAnsi="Calibri" w:cs="Calibri"/>
                <w:color w:val="000000" w:themeColor="text1"/>
                <w:sz w:val="20"/>
                <w:szCs w:val="20"/>
              </w:rPr>
              <w:t>5</w:t>
            </w:r>
            <w:r w:rsidR="157EFA7A" w:rsidRPr="00E507BF">
              <w:rPr>
                <w:rFonts w:ascii="Calibri" w:eastAsia="Times New Roman" w:hAnsi="Calibri" w:cs="Calibri"/>
                <w:color w:val="000000" w:themeColor="text1"/>
                <w:sz w:val="20"/>
                <w:szCs w:val="20"/>
              </w:rPr>
              <w:t>%</w:t>
            </w:r>
          </w:p>
        </w:tc>
        <w:tc>
          <w:tcPr>
            <w:tcW w:w="1170" w:type="dxa"/>
            <w:tcBorders>
              <w:top w:val="nil"/>
              <w:left w:val="nil"/>
              <w:bottom w:val="single" w:sz="4" w:space="0" w:color="9BC2E6"/>
              <w:right w:val="nil"/>
            </w:tcBorders>
            <w:shd w:val="clear" w:color="auto" w:fill="auto"/>
            <w:noWrap/>
            <w:vAlign w:val="bottom"/>
            <w:hideMark/>
          </w:tcPr>
          <w:p w14:paraId="146A917A" w14:textId="715D3C60"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1</w:t>
            </w:r>
            <w:r w:rsidR="000B285D">
              <w:rPr>
                <w:rFonts w:ascii="Calibri" w:eastAsia="Times New Roman" w:hAnsi="Calibri" w:cs="Calibri"/>
                <w:color w:val="000000" w:themeColor="text1"/>
                <w:sz w:val="20"/>
                <w:szCs w:val="20"/>
              </w:rPr>
              <w:t>4</w:t>
            </w:r>
            <w:r w:rsidRPr="00E507BF">
              <w:rPr>
                <w:rFonts w:ascii="Calibri" w:eastAsia="Times New Roman" w:hAnsi="Calibri" w:cs="Calibri"/>
                <w:color w:val="000000" w:themeColor="text1"/>
                <w:sz w:val="20"/>
                <w:szCs w:val="20"/>
              </w:rPr>
              <w:t>.</w:t>
            </w:r>
            <w:r w:rsidR="000B285D">
              <w:rPr>
                <w:rFonts w:ascii="Calibri" w:eastAsia="Times New Roman" w:hAnsi="Calibri" w:cs="Calibri"/>
                <w:color w:val="000000" w:themeColor="text1"/>
                <w:sz w:val="20"/>
                <w:szCs w:val="20"/>
              </w:rPr>
              <w:t>2</w:t>
            </w:r>
            <w:r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575B9FF4" w14:textId="20E21E5F" w:rsidR="00D50B4E" w:rsidRPr="00E507BF" w:rsidRDefault="000B285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3</w:t>
            </w:r>
            <w:r w:rsidR="157EFA7A" w:rsidRPr="00E507BF">
              <w:rPr>
                <w:rFonts w:ascii="Calibri" w:eastAsia="Times New Roman" w:hAnsi="Calibri" w:cs="Calibri"/>
                <w:color w:val="000000" w:themeColor="text1"/>
                <w:sz w:val="20"/>
                <w:szCs w:val="20"/>
              </w:rPr>
              <w:t>.2%</w:t>
            </w:r>
          </w:p>
        </w:tc>
        <w:tc>
          <w:tcPr>
            <w:tcW w:w="990" w:type="dxa"/>
            <w:tcBorders>
              <w:top w:val="nil"/>
              <w:left w:val="nil"/>
              <w:bottom w:val="single" w:sz="4" w:space="0" w:color="9BC2E6"/>
              <w:right w:val="nil"/>
            </w:tcBorders>
            <w:shd w:val="clear" w:color="auto" w:fill="auto"/>
            <w:noWrap/>
            <w:vAlign w:val="bottom"/>
            <w:hideMark/>
          </w:tcPr>
          <w:p w14:paraId="71143B0A" w14:textId="18C309F6"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1</w:t>
            </w:r>
            <w:r w:rsidR="000B285D">
              <w:rPr>
                <w:rFonts w:ascii="Calibri" w:eastAsia="Times New Roman" w:hAnsi="Calibri" w:cs="Calibri"/>
                <w:color w:val="000000" w:themeColor="text1"/>
                <w:sz w:val="20"/>
                <w:szCs w:val="20"/>
              </w:rPr>
              <w:t>0</w:t>
            </w:r>
            <w:r w:rsidRPr="00E507BF">
              <w:rPr>
                <w:rFonts w:ascii="Calibri" w:eastAsia="Times New Roman" w:hAnsi="Calibri" w:cs="Calibri"/>
                <w:color w:val="000000" w:themeColor="text1"/>
                <w:sz w:val="20"/>
                <w:szCs w:val="20"/>
              </w:rPr>
              <w:t>.</w:t>
            </w:r>
            <w:r w:rsidR="000B285D">
              <w:rPr>
                <w:rFonts w:ascii="Calibri" w:eastAsia="Times New Roman" w:hAnsi="Calibri" w:cs="Calibri"/>
                <w:color w:val="000000" w:themeColor="text1"/>
                <w:sz w:val="20"/>
                <w:szCs w:val="20"/>
              </w:rPr>
              <w:t>5</w:t>
            </w:r>
            <w:r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3029E1F3" w14:textId="0D61E9C7" w:rsidR="00D50B4E" w:rsidRPr="00E507BF" w:rsidRDefault="000B285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8.8</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51CDEFBB" w14:textId="00522EBE" w:rsidR="00D50B4E" w:rsidRPr="00E507BF" w:rsidRDefault="00973E64"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3.9%</w:t>
            </w:r>
          </w:p>
        </w:tc>
        <w:tc>
          <w:tcPr>
            <w:tcW w:w="810" w:type="dxa"/>
            <w:tcBorders>
              <w:top w:val="nil"/>
              <w:left w:val="nil"/>
              <w:bottom w:val="single" w:sz="4" w:space="0" w:color="9BC2E6"/>
              <w:right w:val="nil"/>
            </w:tcBorders>
            <w:shd w:val="clear" w:color="auto" w:fill="auto"/>
            <w:noWrap/>
            <w:vAlign w:val="bottom"/>
            <w:hideMark/>
          </w:tcPr>
          <w:p w14:paraId="6472CB92" w14:textId="6BD7F262" w:rsidR="00D50B4E" w:rsidRPr="00E507BF" w:rsidRDefault="000B285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7.2%</w:t>
            </w:r>
          </w:p>
        </w:tc>
        <w:tc>
          <w:tcPr>
            <w:tcW w:w="810" w:type="dxa"/>
            <w:tcBorders>
              <w:top w:val="nil"/>
              <w:left w:val="nil"/>
              <w:bottom w:val="single" w:sz="4" w:space="0" w:color="9BC2E6"/>
              <w:right w:val="single" w:sz="4" w:space="0" w:color="9BC2E6"/>
            </w:tcBorders>
            <w:shd w:val="clear" w:color="auto" w:fill="auto"/>
            <w:noWrap/>
            <w:vAlign w:val="bottom"/>
            <w:hideMark/>
          </w:tcPr>
          <w:p w14:paraId="22F89CCC" w14:textId="567A7EC1" w:rsidR="00D50B4E" w:rsidRPr="00E507BF" w:rsidRDefault="00973E64"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2.6%</w:t>
            </w:r>
          </w:p>
        </w:tc>
      </w:tr>
      <w:tr w:rsidR="000B285D" w:rsidRPr="004430CE" w14:paraId="70A98D5E" w14:textId="77777777" w:rsidTr="00E507BF">
        <w:trPr>
          <w:trHeight w:val="288"/>
        </w:trPr>
        <w:tc>
          <w:tcPr>
            <w:tcW w:w="1705" w:type="dxa"/>
            <w:tcBorders>
              <w:top w:val="nil"/>
              <w:left w:val="single" w:sz="4" w:space="0" w:color="9BC2E6"/>
              <w:bottom w:val="single" w:sz="4" w:space="0" w:color="9BC2E6"/>
              <w:right w:val="nil"/>
            </w:tcBorders>
            <w:shd w:val="clear" w:color="auto" w:fill="auto"/>
            <w:vAlign w:val="bottom"/>
            <w:hideMark/>
          </w:tcPr>
          <w:p w14:paraId="4CF31C95" w14:textId="77777777" w:rsidR="00D50B4E" w:rsidRPr="00E507BF" w:rsidRDefault="157EFA7A" w:rsidP="57745106">
            <w:pPr>
              <w:spacing w:after="0" w:line="240" w:lineRule="auto"/>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Low Income</w:t>
            </w:r>
          </w:p>
        </w:tc>
        <w:tc>
          <w:tcPr>
            <w:tcW w:w="1170" w:type="dxa"/>
            <w:gridSpan w:val="2"/>
            <w:tcBorders>
              <w:top w:val="nil"/>
              <w:left w:val="nil"/>
              <w:bottom w:val="single" w:sz="4" w:space="0" w:color="9BC2E6"/>
              <w:right w:val="nil"/>
            </w:tcBorders>
            <w:shd w:val="clear" w:color="auto" w:fill="auto"/>
            <w:noWrap/>
            <w:vAlign w:val="bottom"/>
            <w:hideMark/>
          </w:tcPr>
          <w:p w14:paraId="259C637C" w14:textId="345DA295" w:rsidR="00D50B4E" w:rsidRPr="00E507BF" w:rsidRDefault="00973E64">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46.4%</w:t>
            </w:r>
          </w:p>
        </w:tc>
        <w:tc>
          <w:tcPr>
            <w:tcW w:w="1170" w:type="dxa"/>
            <w:tcBorders>
              <w:top w:val="nil"/>
              <w:left w:val="nil"/>
              <w:bottom w:val="single" w:sz="4" w:space="0" w:color="9BC2E6"/>
              <w:right w:val="nil"/>
            </w:tcBorders>
            <w:shd w:val="clear" w:color="auto" w:fill="auto"/>
            <w:noWrap/>
            <w:vAlign w:val="bottom"/>
            <w:hideMark/>
          </w:tcPr>
          <w:p w14:paraId="7BA16056" w14:textId="0732FA43"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16.7</w:t>
            </w:r>
            <w:r w:rsidR="157EFA7A"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78F9D0B4" w14:textId="49B77E6F"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3.7</w:t>
            </w:r>
            <w:r w:rsidR="157EFA7A"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22C88733" w14:textId="1F7A349B"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10.3</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01F7621C" w14:textId="2E40CE57"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8.7</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0A7B7097" w14:textId="0738A3A5"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4</w:t>
            </w:r>
            <w:r w:rsidR="157EFA7A" w:rsidRPr="00E507BF">
              <w:rPr>
                <w:rFonts w:ascii="Calibri" w:eastAsia="Times New Roman" w:hAnsi="Calibri" w:cs="Calibri"/>
                <w:color w:val="000000" w:themeColor="text1"/>
                <w:sz w:val="20"/>
                <w:szCs w:val="20"/>
              </w:rPr>
              <w:t>.5%</w:t>
            </w:r>
          </w:p>
        </w:tc>
        <w:tc>
          <w:tcPr>
            <w:tcW w:w="810" w:type="dxa"/>
            <w:tcBorders>
              <w:top w:val="nil"/>
              <w:left w:val="nil"/>
              <w:bottom w:val="single" w:sz="4" w:space="0" w:color="9BC2E6"/>
              <w:right w:val="nil"/>
            </w:tcBorders>
            <w:shd w:val="clear" w:color="auto" w:fill="auto"/>
            <w:noWrap/>
            <w:vAlign w:val="bottom"/>
            <w:hideMark/>
          </w:tcPr>
          <w:p w14:paraId="3C9B0EF9" w14:textId="1E4AF333"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5</w:t>
            </w:r>
            <w:r w:rsidR="157EFA7A" w:rsidRPr="00E507BF">
              <w:rPr>
                <w:rFonts w:ascii="Calibri" w:eastAsia="Times New Roman" w:hAnsi="Calibri" w:cs="Calibri"/>
                <w:color w:val="000000" w:themeColor="text1"/>
                <w:sz w:val="20"/>
                <w:szCs w:val="20"/>
              </w:rPr>
              <w:t>.</w:t>
            </w:r>
            <w:r>
              <w:rPr>
                <w:rFonts w:ascii="Calibri" w:eastAsia="Times New Roman" w:hAnsi="Calibri" w:cs="Calibri"/>
                <w:color w:val="000000" w:themeColor="text1"/>
                <w:sz w:val="20"/>
                <w:szCs w:val="20"/>
              </w:rPr>
              <w:t>8</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single" w:sz="4" w:space="0" w:color="9BC2E6"/>
            </w:tcBorders>
            <w:shd w:val="clear" w:color="auto" w:fill="auto"/>
            <w:noWrap/>
            <w:vAlign w:val="bottom"/>
            <w:hideMark/>
          </w:tcPr>
          <w:p w14:paraId="239A472F" w14:textId="3C60BFD2"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3</w:t>
            </w:r>
            <w:r w:rsidR="157EFA7A" w:rsidRPr="00E507BF">
              <w:rPr>
                <w:rFonts w:ascii="Calibri" w:eastAsia="Times New Roman" w:hAnsi="Calibri" w:cs="Calibri"/>
                <w:color w:val="000000" w:themeColor="text1"/>
                <w:sz w:val="20"/>
                <w:szCs w:val="20"/>
              </w:rPr>
              <w:t>.9%</w:t>
            </w:r>
          </w:p>
        </w:tc>
      </w:tr>
      <w:tr w:rsidR="000B285D" w:rsidRPr="004430CE" w14:paraId="5E0D3948" w14:textId="77777777" w:rsidTr="00E507BF">
        <w:trPr>
          <w:trHeight w:val="288"/>
        </w:trPr>
        <w:tc>
          <w:tcPr>
            <w:tcW w:w="1705" w:type="dxa"/>
            <w:tcBorders>
              <w:top w:val="nil"/>
              <w:left w:val="single" w:sz="4" w:space="0" w:color="9BC2E6"/>
              <w:bottom w:val="single" w:sz="4" w:space="0" w:color="9BC2E6"/>
              <w:right w:val="nil"/>
            </w:tcBorders>
            <w:shd w:val="clear" w:color="auto" w:fill="auto"/>
            <w:vAlign w:val="bottom"/>
            <w:hideMark/>
          </w:tcPr>
          <w:p w14:paraId="33A1514D" w14:textId="77777777" w:rsidR="00D50B4E" w:rsidRPr="00E507BF" w:rsidRDefault="157EFA7A" w:rsidP="57745106">
            <w:pPr>
              <w:spacing w:after="0" w:line="240" w:lineRule="auto"/>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Non-Low Income</w:t>
            </w:r>
          </w:p>
        </w:tc>
        <w:tc>
          <w:tcPr>
            <w:tcW w:w="1170" w:type="dxa"/>
            <w:gridSpan w:val="2"/>
            <w:tcBorders>
              <w:top w:val="nil"/>
              <w:left w:val="nil"/>
              <w:bottom w:val="single" w:sz="4" w:space="0" w:color="9BC2E6"/>
              <w:right w:val="nil"/>
            </w:tcBorders>
            <w:shd w:val="clear" w:color="auto" w:fill="auto"/>
            <w:noWrap/>
            <w:vAlign w:val="bottom"/>
            <w:hideMark/>
          </w:tcPr>
          <w:p w14:paraId="4EB8BE14" w14:textId="3EAD576F" w:rsidR="00D50B4E" w:rsidRPr="00E507BF" w:rsidRDefault="00A6299D">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52</w:t>
            </w:r>
            <w:r w:rsidR="157EFA7A" w:rsidRPr="00E507BF">
              <w:rPr>
                <w:rFonts w:ascii="Calibri" w:eastAsia="Times New Roman" w:hAnsi="Calibri" w:cs="Calibri"/>
                <w:color w:val="000000" w:themeColor="text1"/>
                <w:sz w:val="20"/>
                <w:szCs w:val="20"/>
              </w:rPr>
              <w:t>.</w:t>
            </w:r>
            <w:r>
              <w:rPr>
                <w:rFonts w:ascii="Calibri" w:eastAsia="Times New Roman" w:hAnsi="Calibri" w:cs="Calibri"/>
                <w:color w:val="000000" w:themeColor="text1"/>
                <w:sz w:val="20"/>
                <w:szCs w:val="20"/>
              </w:rPr>
              <w:t>9</w:t>
            </w:r>
            <w:r w:rsidR="157EFA7A" w:rsidRPr="00E507BF">
              <w:rPr>
                <w:rFonts w:ascii="Calibri" w:eastAsia="Times New Roman" w:hAnsi="Calibri" w:cs="Calibri"/>
                <w:color w:val="000000" w:themeColor="text1"/>
                <w:sz w:val="20"/>
                <w:szCs w:val="20"/>
              </w:rPr>
              <w:t>%</w:t>
            </w:r>
          </w:p>
        </w:tc>
        <w:tc>
          <w:tcPr>
            <w:tcW w:w="1170" w:type="dxa"/>
            <w:tcBorders>
              <w:top w:val="nil"/>
              <w:left w:val="nil"/>
              <w:bottom w:val="single" w:sz="4" w:space="0" w:color="9BC2E6"/>
              <w:right w:val="nil"/>
            </w:tcBorders>
            <w:shd w:val="clear" w:color="auto" w:fill="auto"/>
            <w:noWrap/>
            <w:vAlign w:val="bottom"/>
            <w:hideMark/>
          </w:tcPr>
          <w:p w14:paraId="2060ED91" w14:textId="6A385DF3"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1</w:t>
            </w:r>
            <w:r w:rsidR="00A6299D">
              <w:rPr>
                <w:rFonts w:ascii="Calibri" w:eastAsia="Times New Roman" w:hAnsi="Calibri" w:cs="Calibri"/>
                <w:color w:val="000000" w:themeColor="text1"/>
                <w:sz w:val="20"/>
                <w:szCs w:val="20"/>
              </w:rPr>
              <w:t>1</w:t>
            </w:r>
            <w:r w:rsidRPr="00E507BF">
              <w:rPr>
                <w:rFonts w:ascii="Calibri" w:eastAsia="Times New Roman" w:hAnsi="Calibri" w:cs="Calibri"/>
                <w:color w:val="000000" w:themeColor="text1"/>
                <w:sz w:val="20"/>
                <w:szCs w:val="20"/>
              </w:rPr>
              <w:t>.</w:t>
            </w:r>
            <w:r w:rsidR="00A6299D">
              <w:rPr>
                <w:rFonts w:ascii="Calibri" w:eastAsia="Times New Roman" w:hAnsi="Calibri" w:cs="Calibri"/>
                <w:color w:val="000000" w:themeColor="text1"/>
                <w:sz w:val="20"/>
                <w:szCs w:val="20"/>
              </w:rPr>
              <w:t>6</w:t>
            </w:r>
            <w:r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4186A785" w14:textId="354063CF"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3.</w:t>
            </w:r>
            <w:r w:rsidR="00A6299D">
              <w:rPr>
                <w:rFonts w:ascii="Calibri" w:eastAsia="Times New Roman" w:hAnsi="Calibri" w:cs="Calibri"/>
                <w:color w:val="000000" w:themeColor="text1"/>
                <w:sz w:val="20"/>
                <w:szCs w:val="20"/>
              </w:rPr>
              <w:t>3</w:t>
            </w:r>
            <w:r w:rsidRPr="00E507BF">
              <w:rPr>
                <w:rFonts w:ascii="Calibri" w:eastAsia="Times New Roman" w:hAnsi="Calibri" w:cs="Calibri"/>
                <w:color w:val="000000" w:themeColor="text1"/>
                <w:sz w:val="20"/>
                <w:szCs w:val="20"/>
              </w:rPr>
              <w:t>%</w:t>
            </w:r>
          </w:p>
        </w:tc>
        <w:tc>
          <w:tcPr>
            <w:tcW w:w="990" w:type="dxa"/>
            <w:tcBorders>
              <w:top w:val="nil"/>
              <w:left w:val="nil"/>
              <w:bottom w:val="single" w:sz="4" w:space="0" w:color="9BC2E6"/>
              <w:right w:val="nil"/>
            </w:tcBorders>
            <w:shd w:val="clear" w:color="auto" w:fill="auto"/>
            <w:noWrap/>
            <w:vAlign w:val="bottom"/>
            <w:hideMark/>
          </w:tcPr>
          <w:p w14:paraId="65D57CF8" w14:textId="308F6865"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11</w:t>
            </w:r>
            <w:r w:rsidR="157EFA7A" w:rsidRPr="00E507BF">
              <w:rPr>
                <w:rFonts w:ascii="Calibri" w:eastAsia="Times New Roman" w:hAnsi="Calibri" w:cs="Calibri"/>
                <w:color w:val="000000" w:themeColor="text1"/>
                <w:sz w:val="20"/>
                <w:szCs w:val="20"/>
              </w:rPr>
              <w:t>.</w:t>
            </w:r>
            <w:r>
              <w:rPr>
                <w:rFonts w:ascii="Calibri" w:eastAsia="Times New Roman" w:hAnsi="Calibri" w:cs="Calibri"/>
                <w:color w:val="000000" w:themeColor="text1"/>
                <w:sz w:val="20"/>
                <w:szCs w:val="20"/>
              </w:rPr>
              <w:t>0</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4A282643" w14:textId="08A4BDF1"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7.</w:t>
            </w:r>
            <w:r w:rsidR="00A6299D">
              <w:rPr>
                <w:rFonts w:ascii="Calibri" w:eastAsia="Times New Roman" w:hAnsi="Calibri" w:cs="Calibri"/>
                <w:color w:val="000000" w:themeColor="text1"/>
                <w:sz w:val="20"/>
                <w:szCs w:val="20"/>
              </w:rPr>
              <w:t>7</w:t>
            </w:r>
            <w:r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0150AEF6" w14:textId="29015593"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4</w:t>
            </w:r>
            <w:r w:rsidR="157EFA7A" w:rsidRPr="00E507BF">
              <w:rPr>
                <w:rFonts w:ascii="Calibri" w:eastAsia="Times New Roman" w:hAnsi="Calibri" w:cs="Calibri"/>
                <w:color w:val="000000" w:themeColor="text1"/>
                <w:sz w:val="20"/>
                <w:szCs w:val="20"/>
              </w:rPr>
              <w:t>.</w:t>
            </w:r>
            <w:r>
              <w:rPr>
                <w:rFonts w:ascii="Calibri" w:eastAsia="Times New Roman" w:hAnsi="Calibri" w:cs="Calibri"/>
                <w:color w:val="000000" w:themeColor="text1"/>
                <w:sz w:val="20"/>
                <w:szCs w:val="20"/>
              </w:rPr>
              <w:t>2</w:t>
            </w:r>
            <w:r w:rsidR="157EFA7A"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nil"/>
            </w:tcBorders>
            <w:shd w:val="clear" w:color="auto" w:fill="auto"/>
            <w:noWrap/>
            <w:vAlign w:val="bottom"/>
            <w:hideMark/>
          </w:tcPr>
          <w:p w14:paraId="0F54C5F2" w14:textId="333CBCD9" w:rsidR="00D50B4E" w:rsidRPr="00E507BF" w:rsidRDefault="157EFA7A" w:rsidP="57745106">
            <w:pPr>
              <w:spacing w:after="0" w:line="240" w:lineRule="auto"/>
              <w:jc w:val="right"/>
              <w:rPr>
                <w:rFonts w:ascii="Calibri" w:eastAsia="Times New Roman" w:hAnsi="Calibri" w:cs="Calibri"/>
                <w:color w:val="000000"/>
                <w:sz w:val="20"/>
                <w:szCs w:val="20"/>
              </w:rPr>
            </w:pPr>
            <w:r w:rsidRPr="00E507BF">
              <w:rPr>
                <w:rFonts w:ascii="Calibri" w:eastAsia="Times New Roman" w:hAnsi="Calibri" w:cs="Calibri"/>
                <w:color w:val="000000" w:themeColor="text1"/>
                <w:sz w:val="20"/>
                <w:szCs w:val="20"/>
              </w:rPr>
              <w:t>6.</w:t>
            </w:r>
            <w:r w:rsidR="00A6299D">
              <w:rPr>
                <w:rFonts w:ascii="Calibri" w:eastAsia="Times New Roman" w:hAnsi="Calibri" w:cs="Calibri"/>
                <w:color w:val="000000" w:themeColor="text1"/>
                <w:sz w:val="20"/>
                <w:szCs w:val="20"/>
              </w:rPr>
              <w:t>2</w:t>
            </w:r>
            <w:r w:rsidRPr="00E507BF">
              <w:rPr>
                <w:rFonts w:ascii="Calibri" w:eastAsia="Times New Roman" w:hAnsi="Calibri" w:cs="Calibri"/>
                <w:color w:val="000000" w:themeColor="text1"/>
                <w:sz w:val="20"/>
                <w:szCs w:val="20"/>
              </w:rPr>
              <w:t>%</w:t>
            </w:r>
          </w:p>
        </w:tc>
        <w:tc>
          <w:tcPr>
            <w:tcW w:w="810" w:type="dxa"/>
            <w:tcBorders>
              <w:top w:val="nil"/>
              <w:left w:val="nil"/>
              <w:bottom w:val="single" w:sz="4" w:space="0" w:color="9BC2E6"/>
              <w:right w:val="single" w:sz="4" w:space="0" w:color="9BC2E6"/>
            </w:tcBorders>
            <w:shd w:val="clear" w:color="auto" w:fill="auto"/>
            <w:noWrap/>
            <w:vAlign w:val="bottom"/>
            <w:hideMark/>
          </w:tcPr>
          <w:p w14:paraId="423A9FB2" w14:textId="0A650D6E" w:rsidR="00D50B4E" w:rsidRPr="00E507BF" w:rsidRDefault="00A6299D" w:rsidP="57745106">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themeColor="text1"/>
                <w:sz w:val="20"/>
                <w:szCs w:val="20"/>
              </w:rPr>
              <w:t>3</w:t>
            </w:r>
            <w:r w:rsidR="157EFA7A" w:rsidRPr="00E507BF">
              <w:rPr>
                <w:rFonts w:ascii="Calibri" w:eastAsia="Times New Roman" w:hAnsi="Calibri" w:cs="Calibri"/>
                <w:color w:val="000000" w:themeColor="text1"/>
                <w:sz w:val="20"/>
                <w:szCs w:val="20"/>
              </w:rPr>
              <w:t>.</w:t>
            </w:r>
            <w:r>
              <w:rPr>
                <w:rFonts w:ascii="Calibri" w:eastAsia="Times New Roman" w:hAnsi="Calibri" w:cs="Calibri"/>
                <w:color w:val="000000" w:themeColor="text1"/>
                <w:sz w:val="20"/>
                <w:szCs w:val="20"/>
              </w:rPr>
              <w:t>3</w:t>
            </w:r>
            <w:r w:rsidR="157EFA7A" w:rsidRPr="00E507BF">
              <w:rPr>
                <w:rFonts w:ascii="Calibri" w:eastAsia="Times New Roman" w:hAnsi="Calibri" w:cs="Calibri"/>
                <w:color w:val="000000" w:themeColor="text1"/>
                <w:sz w:val="20"/>
                <w:szCs w:val="20"/>
              </w:rPr>
              <w:t>%</w:t>
            </w:r>
          </w:p>
        </w:tc>
      </w:tr>
    </w:tbl>
    <w:p w14:paraId="275454B5" w14:textId="05767AB9" w:rsidR="00346730" w:rsidRPr="004430CE" w:rsidRDefault="5CAEFB72" w:rsidP="00DC7843">
      <w:pPr>
        <w:spacing w:before="240" w:line="240" w:lineRule="auto"/>
        <w:rPr>
          <w:highlight w:val="yellow"/>
        </w:rPr>
      </w:pPr>
      <w:r w:rsidRPr="00E507BF">
        <w:t>Minority</w:t>
      </w:r>
      <w:r w:rsidR="00CB2816" w:rsidRPr="00E507BF">
        <w:t>, non-minority, low income, and non-</w:t>
      </w:r>
      <w:proofErr w:type="gramStart"/>
      <w:r w:rsidR="00CB2816" w:rsidRPr="00E507BF">
        <w:t>low income</w:t>
      </w:r>
      <w:proofErr w:type="gramEnd"/>
      <w:r w:rsidR="00CB2816" w:rsidRPr="00E507BF">
        <w:t xml:space="preserve"> </w:t>
      </w:r>
      <w:r w:rsidRPr="00E507BF">
        <w:t xml:space="preserve">passengers tended to use transit for </w:t>
      </w:r>
      <w:r w:rsidR="00CB2816" w:rsidRPr="00E507BF">
        <w:t>same types of trips</w:t>
      </w:r>
      <w:r w:rsidR="00CB2816">
        <w:t xml:space="preserve"> in similar proportions</w:t>
      </w:r>
      <w:r w:rsidRPr="00E507BF">
        <w:t xml:space="preserve">. </w:t>
      </w:r>
      <w:r w:rsidR="00CB2816">
        <w:t>However,</w:t>
      </w:r>
      <w:r w:rsidRPr="00E507BF">
        <w:t xml:space="preserve"> </w:t>
      </w:r>
      <w:proofErr w:type="gramStart"/>
      <w:r w:rsidR="00CB2816">
        <w:t>l</w:t>
      </w:r>
      <w:r w:rsidRPr="00E507BF">
        <w:t>ow</w:t>
      </w:r>
      <w:r w:rsidR="00CB2816">
        <w:t xml:space="preserve"> </w:t>
      </w:r>
      <w:r w:rsidRPr="00E507BF">
        <w:t>income</w:t>
      </w:r>
      <w:proofErr w:type="gramEnd"/>
      <w:r w:rsidRPr="00E507BF">
        <w:t xml:space="preserve"> passengers </w:t>
      </w:r>
      <w:r w:rsidR="00CB2816">
        <w:t>had a higher share of social/recreation trips compared to the other groups</w:t>
      </w:r>
      <w:r w:rsidRPr="00E507BF">
        <w:t>.</w:t>
      </w:r>
      <w:r w:rsidR="24A1FEF1" w:rsidRPr="00E507BF">
        <w:t xml:space="preserve"> </w:t>
      </w:r>
      <w:r w:rsidR="00F636EF">
        <w:t xml:space="preserve">This could be because they are less likely to have access to a personal vehicle. </w:t>
      </w:r>
      <w:r w:rsidR="24A1FEF1" w:rsidRPr="00E507BF">
        <w:t xml:space="preserve">The following maps show the volume of travel by destination traffic survey zone for minorities vs non-minorities and for low-income </w:t>
      </w:r>
      <w:proofErr w:type="gramStart"/>
      <w:r w:rsidR="24A1FEF1" w:rsidRPr="00E507BF">
        <w:t>passengers</w:t>
      </w:r>
      <w:proofErr w:type="gramEnd"/>
      <w:r w:rsidR="24A1FEF1" w:rsidRPr="00E507BF">
        <w:t xml:space="preserve"> vs non low-income passengers.  </w:t>
      </w:r>
      <w:r w:rsidR="1E1A186D" w:rsidRPr="00E507BF">
        <w:t xml:space="preserve">Minority travel appears to be largely concentrated in the southeast portion of the city coincident with </w:t>
      </w:r>
      <w:r w:rsidR="1E1A186D" w:rsidRPr="00E507BF">
        <w:lastRenderedPageBreak/>
        <w:t xml:space="preserve">the largest concentration of Black/African American population according to the Census.  </w:t>
      </w:r>
      <w:proofErr w:type="gramStart"/>
      <w:r w:rsidR="1E1A186D" w:rsidRPr="00E507BF">
        <w:t>Low income</w:t>
      </w:r>
      <w:proofErr w:type="gramEnd"/>
      <w:r w:rsidR="1E1A186D" w:rsidRPr="00E507BF">
        <w:t xml:space="preserve"> travel seems to be more widely spread.  For both protected groups, the</w:t>
      </w:r>
      <w:r w:rsidR="24A1FEF1" w:rsidRPr="00E507BF">
        <w:t xml:space="preserve"> largest destination zones are well-covered by transit.  </w:t>
      </w:r>
    </w:p>
    <w:p w14:paraId="299A2AD8" w14:textId="41178703" w:rsidR="00DC5221" w:rsidRPr="004430CE" w:rsidRDefault="6F2B0BFD" w:rsidP="57745106">
      <w:pPr>
        <w:spacing w:line="240" w:lineRule="auto"/>
        <w:rPr>
          <w:highlight w:val="yellow"/>
        </w:rPr>
      </w:pPr>
      <w:r w:rsidRPr="00E507BF">
        <w:t>One of the most frequent requests received from passengers is for service outside of Trinity Metro’s political jurisdiction</w:t>
      </w:r>
      <w:r w:rsidR="01F928F3" w:rsidRPr="00E507BF">
        <w:t xml:space="preserve"> which </w:t>
      </w:r>
      <w:r w:rsidR="00A75C46" w:rsidRPr="00E507BF">
        <w:t xml:space="preserve">is limited to </w:t>
      </w:r>
      <w:r w:rsidR="01F928F3" w:rsidRPr="00E507BF">
        <w:t xml:space="preserve">the </w:t>
      </w:r>
      <w:r w:rsidR="00A75C46" w:rsidRPr="00E507BF">
        <w:t xml:space="preserve">City </w:t>
      </w:r>
      <w:r w:rsidR="01F928F3" w:rsidRPr="00E507BF">
        <w:t>of Fort Worth</w:t>
      </w:r>
      <w:r w:rsidRPr="00E507BF">
        <w:t xml:space="preserve">.  Under current Texas law, most cities in </w:t>
      </w:r>
      <w:r w:rsidRPr="000D337C">
        <w:t xml:space="preserve">Tarrant County do not have the taxing authority to raise funding to participate as a member of the public transit agency, however, Trinity Metro has adopted a policy to allow </w:t>
      </w:r>
      <w:r w:rsidR="01F928F3" w:rsidRPr="000D337C">
        <w:t>non-member</w:t>
      </w:r>
      <w:r w:rsidRPr="000D337C">
        <w:t xml:space="preserve"> cities to purchase limited transit service al-la-carte using whatever funding is available to them.</w:t>
      </w:r>
      <w:r w:rsidR="00A75C46" w:rsidRPr="000D337C">
        <w:t xml:space="preserve"> The City of River Oaks has a Paratransit-only contract.</w:t>
      </w:r>
      <w:r w:rsidRPr="000D337C">
        <w:t xml:space="preserve">  The cities of Grapevine and North Richland Hills have contracts for </w:t>
      </w:r>
      <w:proofErr w:type="spellStart"/>
      <w:r w:rsidRPr="000D337C">
        <w:t>TEXRail</w:t>
      </w:r>
      <w:proofErr w:type="spellEnd"/>
      <w:r w:rsidRPr="000D337C">
        <w:t xml:space="preserve"> stations within their jurisdictions.  Grapevine provides</w:t>
      </w:r>
      <w:r w:rsidR="01F928F3" w:rsidRPr="000D337C">
        <w:t xml:space="preserve"> its own</w:t>
      </w:r>
      <w:r w:rsidRPr="000D337C">
        <w:t xml:space="preserve"> limited </w:t>
      </w:r>
      <w:r w:rsidR="01F928F3" w:rsidRPr="000D337C">
        <w:t xml:space="preserve">bus service, mostly tourist-oriented, </w:t>
      </w:r>
      <w:r w:rsidR="575388BD" w:rsidRPr="000D337C">
        <w:t>but North Richland Hills does not</w:t>
      </w:r>
      <w:r w:rsidR="01F928F3" w:rsidRPr="000D337C">
        <w:t xml:space="preserve"> </w:t>
      </w:r>
      <w:r w:rsidR="00417072" w:rsidRPr="000D337C">
        <w:t xml:space="preserve">have </w:t>
      </w:r>
      <w:r w:rsidR="01F928F3" w:rsidRPr="000D337C">
        <w:t>any route service</w:t>
      </w:r>
      <w:r w:rsidR="00A75C46" w:rsidRPr="000D337C">
        <w:t>. The City of Forest Hill has an On-Demand Contract</w:t>
      </w:r>
      <w:r w:rsidR="575388BD" w:rsidRPr="000D337C">
        <w:t xml:space="preserve">.  </w:t>
      </w:r>
      <w:r w:rsidR="319D2297" w:rsidRPr="000D337C">
        <w:t xml:space="preserve">The City of Arlington provides mobility on demand service from the </w:t>
      </w:r>
      <w:proofErr w:type="spellStart"/>
      <w:r w:rsidR="319D2297" w:rsidRPr="000D337C">
        <w:t>CentrePort</w:t>
      </w:r>
      <w:proofErr w:type="spellEnd"/>
      <w:r w:rsidR="319D2297" w:rsidRPr="000D337C">
        <w:t xml:space="preserve"> TRE Station for a limited area within</w:t>
      </w:r>
      <w:r w:rsidR="319D2297" w:rsidRPr="00E507BF">
        <w:t xml:space="preserve"> its city boundaries.  </w:t>
      </w:r>
      <w:r w:rsidR="01F928F3" w:rsidRPr="00E507BF">
        <w:t xml:space="preserve">Several cities provide limited transportation for the elderly and disabled, but only the cities listed above provide transit service to the general public.  </w:t>
      </w:r>
      <w:r w:rsidRPr="00E507BF">
        <w:t>The North Central Texas Council of Governments</w:t>
      </w:r>
      <w:r w:rsidR="575388BD" w:rsidRPr="00E507BF">
        <w:t xml:space="preserve"> </w:t>
      </w:r>
      <w:r w:rsidR="003456D4">
        <w:t xml:space="preserve">recently completed a </w:t>
      </w:r>
      <w:r w:rsidR="575388BD" w:rsidRPr="00E507BF">
        <w:t>consultant study to determine the public transit needs of the region</w:t>
      </w:r>
      <w:r w:rsidR="003456D4">
        <w:t xml:space="preserve"> and are currently working on funding mechanisms and incentives to increase</w:t>
      </w:r>
      <w:r w:rsidR="575388BD" w:rsidRPr="00E507BF">
        <w:t xml:space="preserve"> </w:t>
      </w:r>
      <w:r w:rsidR="003456D4" w:rsidRPr="00E507BF">
        <w:t>non-member cities</w:t>
      </w:r>
      <w:r w:rsidR="003456D4">
        <w:t xml:space="preserve"> participation in public transit.</w:t>
      </w:r>
    </w:p>
    <w:p w14:paraId="69F52EF5" w14:textId="1685ABC0" w:rsidR="27340A28" w:rsidRPr="004430CE" w:rsidRDefault="27340A28" w:rsidP="27340A28">
      <w:pPr>
        <w:rPr>
          <w:highlight w:val="yellow"/>
        </w:rPr>
      </w:pPr>
    </w:p>
    <w:p w14:paraId="64063CC6" w14:textId="74A6BB76" w:rsidR="00270013" w:rsidRDefault="00270013" w:rsidP="27340A28">
      <w:pPr>
        <w:rPr>
          <w:highlight w:val="yellow"/>
        </w:rPr>
      </w:pPr>
      <w:r w:rsidRPr="00270013">
        <w:rPr>
          <w:noProof/>
        </w:rPr>
        <w:lastRenderedPageBreak/>
        <w:drawing>
          <wp:inline distT="0" distB="0" distL="0" distR="0" wp14:anchorId="6AE81CBF" wp14:editId="3BA043E3">
            <wp:extent cx="5934075" cy="76866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w="12700">
                      <a:solidFill>
                        <a:schemeClr val="tx1"/>
                      </a:solidFill>
                    </a:ln>
                  </pic:spPr>
                </pic:pic>
              </a:graphicData>
            </a:graphic>
          </wp:inline>
        </w:drawing>
      </w:r>
    </w:p>
    <w:p w14:paraId="67392EDF" w14:textId="1D707D9C" w:rsidR="00955808" w:rsidRPr="004430CE" w:rsidRDefault="00955808" w:rsidP="27340A28">
      <w:pPr>
        <w:rPr>
          <w:highlight w:val="yellow"/>
        </w:rPr>
      </w:pPr>
    </w:p>
    <w:p w14:paraId="1F982785" w14:textId="0FFB11CA" w:rsidR="00300A08" w:rsidRPr="004430CE" w:rsidRDefault="00270013" w:rsidP="27340A28">
      <w:pPr>
        <w:rPr>
          <w:highlight w:val="yellow"/>
        </w:rPr>
      </w:pPr>
      <w:r w:rsidRPr="00270013">
        <w:rPr>
          <w:noProof/>
        </w:rPr>
        <w:lastRenderedPageBreak/>
        <w:drawing>
          <wp:inline distT="0" distB="0" distL="0" distR="0" wp14:anchorId="3AAEF6A0" wp14:editId="027E8C42">
            <wp:extent cx="5934075" cy="76866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w="12700">
                      <a:solidFill>
                        <a:schemeClr val="tx1"/>
                      </a:solidFill>
                    </a:ln>
                  </pic:spPr>
                </pic:pic>
              </a:graphicData>
            </a:graphic>
          </wp:inline>
        </w:drawing>
      </w:r>
    </w:p>
    <w:p w14:paraId="04BEC5DC" w14:textId="328D0204" w:rsidR="00797246" w:rsidRPr="00D97570" w:rsidRDefault="002F160A" w:rsidP="00E43125">
      <w:r>
        <w:rPr>
          <w:noProof/>
        </w:rPr>
        <w:lastRenderedPageBreak/>
        <w:drawing>
          <wp:inline distT="0" distB="0" distL="0" distR="0" wp14:anchorId="22F2C0A5" wp14:editId="6755649D">
            <wp:extent cx="5934075" cy="76866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w="12700">
                      <a:solidFill>
                        <a:schemeClr val="tx1"/>
                      </a:solidFill>
                    </a:ln>
                  </pic:spPr>
                </pic:pic>
              </a:graphicData>
            </a:graphic>
          </wp:inline>
        </w:drawing>
      </w:r>
      <w:r>
        <w:rPr>
          <w:noProof/>
        </w:rPr>
        <w:lastRenderedPageBreak/>
        <w:drawing>
          <wp:inline distT="0" distB="0" distL="0" distR="0" wp14:anchorId="2B5D816C" wp14:editId="2EB3183B">
            <wp:extent cx="5934075" cy="768667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w="12700">
                      <a:solidFill>
                        <a:schemeClr val="tx1"/>
                      </a:solidFill>
                    </a:ln>
                  </pic:spPr>
                </pic:pic>
              </a:graphicData>
            </a:graphic>
          </wp:inline>
        </w:drawing>
      </w:r>
    </w:p>
    <w:p w14:paraId="25B93847" w14:textId="6759098E" w:rsidR="00D06D67" w:rsidRPr="00E507BF" w:rsidRDefault="00D06D67" w:rsidP="002C4EED">
      <w:pPr>
        <w:pStyle w:val="Heading2"/>
      </w:pPr>
      <w:bookmarkStart w:id="172" w:name="_Toc23510855"/>
      <w:bookmarkStart w:id="173" w:name="_Toc216947476"/>
      <w:r w:rsidRPr="00E507BF">
        <w:lastRenderedPageBreak/>
        <w:t>Sub</w:t>
      </w:r>
      <w:r w:rsidR="00CA55B8" w:rsidRPr="00E507BF">
        <w:t>-</w:t>
      </w:r>
      <w:r w:rsidRPr="00E507BF">
        <w:t>recipient Compliance</w:t>
      </w:r>
      <w:bookmarkEnd w:id="172"/>
      <w:bookmarkEnd w:id="173"/>
    </w:p>
    <w:p w14:paraId="12D586FA" w14:textId="1C7CD31C" w:rsidR="00D06D67" w:rsidRPr="00E507BF" w:rsidRDefault="2C1CC114" w:rsidP="57745106">
      <w:pPr>
        <w:spacing w:after="0" w:line="240" w:lineRule="auto"/>
        <w:jc w:val="both"/>
      </w:pPr>
      <w:r w:rsidRPr="00E507BF">
        <w:t xml:space="preserve">During this report period, </w:t>
      </w:r>
      <w:r w:rsidR="2C4EB7A5" w:rsidRPr="00E507BF">
        <w:t>Trinity Metro</w:t>
      </w:r>
      <w:r w:rsidRPr="00E507BF">
        <w:t xml:space="preserve"> did not engage with any sub</w:t>
      </w:r>
      <w:r w:rsidR="57EE4E55" w:rsidRPr="00E507BF">
        <w:t>-</w:t>
      </w:r>
      <w:r w:rsidRPr="00E507BF">
        <w:t>recipients.</w:t>
      </w:r>
    </w:p>
    <w:p w14:paraId="24A7DE71" w14:textId="77AF2CD3" w:rsidR="00D06D67" w:rsidRPr="00E507BF" w:rsidRDefault="00D06D67" w:rsidP="002C4EED">
      <w:pPr>
        <w:pStyle w:val="Heading2"/>
      </w:pPr>
      <w:bookmarkStart w:id="174" w:name="_Toc23510856"/>
      <w:bookmarkStart w:id="175" w:name="_Toc216947477"/>
      <w:r w:rsidRPr="00E507BF">
        <w:t xml:space="preserve">Equity Analysis for </w:t>
      </w:r>
      <w:r w:rsidR="00802929" w:rsidRPr="00E507BF">
        <w:t xml:space="preserve">New </w:t>
      </w:r>
      <w:r w:rsidR="00FD3D14" w:rsidRPr="00E507BF">
        <w:t>Facilit</w:t>
      </w:r>
      <w:r w:rsidR="004F10E8" w:rsidRPr="00E507BF">
        <w:t>ies</w:t>
      </w:r>
      <w:bookmarkEnd w:id="174"/>
      <w:bookmarkEnd w:id="175"/>
    </w:p>
    <w:p w14:paraId="6DA38282" w14:textId="29E7C7A8" w:rsidR="00AE4240" w:rsidRDefault="00AE4240" w:rsidP="57745106">
      <w:pPr>
        <w:spacing w:line="240" w:lineRule="auto"/>
        <w:jc w:val="both"/>
      </w:pPr>
      <w:r w:rsidRPr="00AE4240">
        <w:t>A Title VI Analysis was conducted for the discontinuation of the Richland Hills TRE Station, and the subsequent opening of the Trinity Lakes Station.</w:t>
      </w:r>
      <w:r>
        <w:t xml:space="preserve"> No disparate impact was found for minority population within ¼ mile of the stations. No disproportionate burden was found for the </w:t>
      </w:r>
      <w:proofErr w:type="gramStart"/>
      <w:r>
        <w:t>low income</w:t>
      </w:r>
      <w:proofErr w:type="gramEnd"/>
      <w:r>
        <w:t xml:space="preserve"> population within ¼ mile of the stations.</w:t>
      </w:r>
    </w:p>
    <w:p w14:paraId="3BE340A3" w14:textId="357870EF" w:rsidR="008F70DA" w:rsidRPr="00EB7B7C" w:rsidRDefault="008F70DA" w:rsidP="00E507BF">
      <w:pPr>
        <w:spacing w:line="240" w:lineRule="auto"/>
      </w:pPr>
      <w:r>
        <w:t xml:space="preserve">Once the City of Richland Hills voted to opt out of Trinity Metro (then-Fort Worth Transit Authority) in 2016, the latter and TRE developed a plan to build a new station on the other side of I-820, which is in Fort Worth city limits. This new station, called Trinity Lakes, is approximately one mile east of the former Richland Hills station. Since the new station opened in 2024, trains and buses have ceased service at </w:t>
      </w:r>
      <w:r w:rsidRPr="00EB7B7C">
        <w:t xml:space="preserve">Richland Hills, and now serve the new Trinity Lakes Station instead.  </w:t>
      </w:r>
    </w:p>
    <w:p w14:paraId="14D87317" w14:textId="77777777" w:rsidR="00872E89" w:rsidRPr="00E507BF" w:rsidRDefault="00872E89" w:rsidP="002C4EED">
      <w:pPr>
        <w:pStyle w:val="Heading2"/>
      </w:pPr>
      <w:bookmarkStart w:id="176" w:name="_Toc23510810"/>
      <w:bookmarkStart w:id="177" w:name="_Toc216947478"/>
      <w:r w:rsidRPr="00E507BF">
        <w:t>Active Lawsuits, Complaints or Inquiries Alleging Discrimination</w:t>
      </w:r>
      <w:bookmarkEnd w:id="176"/>
      <w:bookmarkEnd w:id="177"/>
      <w:r w:rsidRPr="00E507BF">
        <w:t xml:space="preserve"> </w:t>
      </w:r>
    </w:p>
    <w:p w14:paraId="4EC404BC" w14:textId="77777777" w:rsidR="00872E89" w:rsidRPr="00E507BF" w:rsidRDefault="30A35BAF" w:rsidP="27340A28">
      <w:pPr>
        <w:spacing w:line="240" w:lineRule="auto"/>
        <w:jc w:val="both"/>
      </w:pPr>
      <w:r w:rsidRPr="00E507BF">
        <w:t>If necessary, Trinity Metro will maintain a list of active investigations conducted by FTA and entities other than FTA, including lawsuits and complaints naming Trinity Metro that alleged discrimination on the basis of race, color, or national origin. This list will include the date that the transit-related Title VI investigation, lawsuit or complaint was filed; a summary of the allegation(s); the status of the investigation, lawsuit or complaint; and action taken by Trinity Metro in response, or final findings related to the investigation, lawsuit, or complaint.</w:t>
      </w:r>
    </w:p>
    <w:p w14:paraId="50F66FCC" w14:textId="39024D23" w:rsidR="00872E89" w:rsidRPr="009C0FB0" w:rsidRDefault="19530935" w:rsidP="009C0FB0">
      <w:pPr>
        <w:spacing w:line="240" w:lineRule="auto"/>
        <w:rPr>
          <w:rFonts w:eastAsia="Times New Roman" w:cstheme="minorHAnsi"/>
        </w:rPr>
      </w:pPr>
      <w:r w:rsidRPr="009C0FB0">
        <w:rPr>
          <w:rFonts w:cstheme="minorHAnsi"/>
        </w:rPr>
        <w:t>As of the writing of this program, there have been no lawsuits filed</w:t>
      </w:r>
      <w:r w:rsidR="008E4349" w:rsidRPr="009C0FB0">
        <w:rPr>
          <w:rFonts w:cstheme="minorHAnsi"/>
        </w:rPr>
        <w:t>,</w:t>
      </w:r>
      <w:r w:rsidRPr="009C0FB0">
        <w:rPr>
          <w:rFonts w:cstheme="minorHAnsi"/>
        </w:rPr>
        <w:t xml:space="preserve"> </w:t>
      </w:r>
      <w:r w:rsidR="7B3FFEE8" w:rsidRPr="009C0FB0">
        <w:rPr>
          <w:rFonts w:cstheme="minorHAnsi"/>
        </w:rPr>
        <w:t xml:space="preserve">and only one complaint </w:t>
      </w:r>
      <w:r w:rsidRPr="009C0FB0">
        <w:rPr>
          <w:rFonts w:cstheme="minorHAnsi"/>
        </w:rPr>
        <w:t>lodged against Trinity Metro alleging discrimination in the previous three years</w:t>
      </w:r>
      <w:r w:rsidR="008A1B14" w:rsidRPr="009C0FB0">
        <w:rPr>
          <w:rFonts w:cstheme="minorHAnsi"/>
        </w:rPr>
        <w:t xml:space="preserve">. </w:t>
      </w:r>
      <w:r w:rsidR="009C0FB0" w:rsidRPr="009C0FB0">
        <w:rPr>
          <w:rFonts w:cstheme="minorHAnsi"/>
        </w:rPr>
        <w:t xml:space="preserve">Since the incident, Trinity Metro has taken additional steps to ensure a better experience for all riders. Specifically, </w:t>
      </w:r>
      <w:r w:rsidR="009C0FB0">
        <w:rPr>
          <w:rFonts w:cstheme="minorHAnsi"/>
        </w:rPr>
        <w:t>Trinity Metro has</w:t>
      </w:r>
      <w:r w:rsidR="009C0FB0" w:rsidRPr="009C0FB0">
        <w:rPr>
          <w:rFonts w:cstheme="minorHAnsi"/>
        </w:rPr>
        <w:t xml:space="preserve"> reinforced training with operators on how to accurately read and follow their manifests. This includes </w:t>
      </w:r>
      <w:r w:rsidR="009C0FB0">
        <w:rPr>
          <w:rFonts w:eastAsia="Times New Roman" w:cstheme="minorHAnsi"/>
        </w:rPr>
        <w:t>o</w:t>
      </w:r>
      <w:r w:rsidR="009C0FB0" w:rsidRPr="009C0FB0">
        <w:rPr>
          <w:rFonts w:eastAsia="Times New Roman" w:cstheme="minorHAnsi"/>
        </w:rPr>
        <w:t>ngoing coaching and support from supervisors to address any questions or challenges in real time</w:t>
      </w:r>
      <w:r w:rsidR="009C0FB0">
        <w:rPr>
          <w:rFonts w:eastAsia="Times New Roman" w:cstheme="minorHAnsi"/>
        </w:rPr>
        <w:t>, as well as m</w:t>
      </w:r>
      <w:r w:rsidR="009C0FB0" w:rsidRPr="009C0FB0">
        <w:rPr>
          <w:rFonts w:eastAsia="Times New Roman" w:cstheme="minorHAnsi"/>
        </w:rPr>
        <w:t>onitoring and feedback loops to ensure compliance and continuous improvement.</w:t>
      </w:r>
    </w:p>
    <w:tbl>
      <w:tblPr>
        <w:tblStyle w:val="LightShading1"/>
        <w:tblW w:w="9360" w:type="dxa"/>
        <w:tblLayout w:type="fixed"/>
        <w:tblLook w:val="06A0" w:firstRow="1" w:lastRow="0" w:firstColumn="1" w:lastColumn="0" w:noHBand="1" w:noVBand="1"/>
      </w:tblPr>
      <w:tblGrid>
        <w:gridCol w:w="1250"/>
        <w:gridCol w:w="3240"/>
        <w:gridCol w:w="1710"/>
        <w:gridCol w:w="1530"/>
        <w:gridCol w:w="1630"/>
      </w:tblGrid>
      <w:tr w:rsidR="0022178D" w:rsidRPr="004430CE" w14:paraId="5278DC01" w14:textId="77777777" w:rsidTr="002217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Pr>
          <w:p w14:paraId="35F01E65" w14:textId="2F798AD8" w:rsidR="3A4DD545" w:rsidRPr="008A1B14" w:rsidRDefault="3A4DD545" w:rsidP="1C8C9444">
            <w:r w:rsidRPr="008A1B14">
              <w:t>Date</w:t>
            </w:r>
          </w:p>
        </w:tc>
        <w:tc>
          <w:tcPr>
            <w:tcW w:w="3240" w:type="dxa"/>
          </w:tcPr>
          <w:p w14:paraId="5AA5487A" w14:textId="1510E309" w:rsidR="3A4DD545" w:rsidRPr="008A1B14" w:rsidRDefault="3A4DD545" w:rsidP="1C8C9444">
            <w:pPr>
              <w:cnfStyle w:val="100000000000" w:firstRow="1" w:lastRow="0" w:firstColumn="0" w:lastColumn="0" w:oddVBand="0" w:evenVBand="0" w:oddHBand="0" w:evenHBand="0" w:firstRowFirstColumn="0" w:firstRowLastColumn="0" w:lastRowFirstColumn="0" w:lastRowLastColumn="0"/>
            </w:pPr>
            <w:r w:rsidRPr="008A1B14">
              <w:t>Summary of Allegations</w:t>
            </w:r>
          </w:p>
        </w:tc>
        <w:tc>
          <w:tcPr>
            <w:tcW w:w="1710" w:type="dxa"/>
          </w:tcPr>
          <w:p w14:paraId="7FAA28AA" w14:textId="7B7FC07A" w:rsidR="3A4DD545" w:rsidRPr="008A1B14" w:rsidRDefault="3A4DD545" w:rsidP="1C8C9444">
            <w:pPr>
              <w:cnfStyle w:val="100000000000" w:firstRow="1" w:lastRow="0" w:firstColumn="0" w:lastColumn="0" w:oddVBand="0" w:evenVBand="0" w:oddHBand="0" w:evenHBand="0" w:firstRowFirstColumn="0" w:firstRowLastColumn="0" w:lastRowFirstColumn="0" w:lastRowLastColumn="0"/>
            </w:pPr>
            <w:r w:rsidRPr="008A1B14">
              <w:t>Status</w:t>
            </w:r>
          </w:p>
        </w:tc>
        <w:tc>
          <w:tcPr>
            <w:tcW w:w="1530" w:type="dxa"/>
          </w:tcPr>
          <w:p w14:paraId="7205D41F" w14:textId="19C28863" w:rsidR="3A4DD545" w:rsidRPr="008A1B14" w:rsidRDefault="3A4DD545" w:rsidP="1C8C9444">
            <w:pPr>
              <w:cnfStyle w:val="100000000000" w:firstRow="1" w:lastRow="0" w:firstColumn="0" w:lastColumn="0" w:oddVBand="0" w:evenVBand="0" w:oddHBand="0" w:evenHBand="0" w:firstRowFirstColumn="0" w:firstRowLastColumn="0" w:lastRowFirstColumn="0" w:lastRowLastColumn="0"/>
            </w:pPr>
            <w:r w:rsidRPr="008A1B14">
              <w:t>Action</w:t>
            </w:r>
          </w:p>
        </w:tc>
        <w:tc>
          <w:tcPr>
            <w:tcW w:w="1630" w:type="dxa"/>
          </w:tcPr>
          <w:p w14:paraId="0E700608" w14:textId="1BED2690" w:rsidR="3A4DD545" w:rsidRPr="008A1B14" w:rsidRDefault="3A4DD545" w:rsidP="1C8C9444">
            <w:pPr>
              <w:cnfStyle w:val="100000000000" w:firstRow="1" w:lastRow="0" w:firstColumn="0" w:lastColumn="0" w:oddVBand="0" w:evenVBand="0" w:oddHBand="0" w:evenHBand="0" w:firstRowFirstColumn="0" w:firstRowLastColumn="0" w:lastRowFirstColumn="0" w:lastRowLastColumn="0"/>
            </w:pPr>
            <w:r w:rsidRPr="008A1B14">
              <w:t>Findings</w:t>
            </w:r>
          </w:p>
        </w:tc>
      </w:tr>
      <w:tr w:rsidR="0022178D" w:rsidRPr="004430CE" w14:paraId="5506042F" w14:textId="77777777" w:rsidTr="0022178D">
        <w:tc>
          <w:tcPr>
            <w:cnfStyle w:val="001000000000" w:firstRow="0" w:lastRow="0" w:firstColumn="1" w:lastColumn="0" w:oddVBand="0" w:evenVBand="0" w:oddHBand="0" w:evenHBand="0" w:firstRowFirstColumn="0" w:firstRowLastColumn="0" w:lastRowFirstColumn="0" w:lastRowLastColumn="0"/>
            <w:tcW w:w="1250" w:type="dxa"/>
          </w:tcPr>
          <w:p w14:paraId="4EF1F665" w14:textId="217656D6" w:rsidR="008E4349" w:rsidRPr="004430CE" w:rsidRDefault="008E4349" w:rsidP="008E4349">
            <w:pPr>
              <w:rPr>
                <w:highlight w:val="yellow"/>
              </w:rPr>
            </w:pPr>
            <w:r>
              <w:rPr>
                <w:b w:val="0"/>
                <w:bCs w:val="0"/>
              </w:rPr>
              <w:t>2/26/2025</w:t>
            </w:r>
          </w:p>
        </w:tc>
        <w:tc>
          <w:tcPr>
            <w:tcW w:w="3240" w:type="dxa"/>
          </w:tcPr>
          <w:p w14:paraId="1C8A44B8" w14:textId="47523AF1" w:rsidR="008E4349" w:rsidRPr="004430CE" w:rsidRDefault="008E4349" w:rsidP="008E4349">
            <w:pPr>
              <w:cnfStyle w:val="000000000000" w:firstRow="0" w:lastRow="0" w:firstColumn="0" w:lastColumn="0" w:oddVBand="0" w:evenVBand="0" w:oddHBand="0" w:evenHBand="0" w:firstRowFirstColumn="0" w:firstRowLastColumn="0" w:lastRowFirstColumn="0" w:lastRowLastColumn="0"/>
              <w:rPr>
                <w:highlight w:val="yellow"/>
              </w:rPr>
            </w:pPr>
            <w:r>
              <w:t xml:space="preserve">A substitute bus driver was unaware of a route change, made a wrong turn and missed a passenger’s stop, then refused to let the passenger off the bus until they were back on route. </w:t>
            </w:r>
            <w:r w:rsidRPr="00F72559">
              <w:t xml:space="preserve"> </w:t>
            </w:r>
            <w:r>
              <w:t>The passenger then waited an hour while a supervisor arranged to get him home on another bus and felt unfairly treated during his/her wait.  The passenger did not indicate his/her own race but used the Title VI complaint form to report the incident and mentioned that the bus operator and supervisor were both African-American.</w:t>
            </w:r>
          </w:p>
        </w:tc>
        <w:tc>
          <w:tcPr>
            <w:tcW w:w="1710" w:type="dxa"/>
          </w:tcPr>
          <w:p w14:paraId="728FA442" w14:textId="3A169CD4" w:rsidR="008E4349" w:rsidRPr="004430CE" w:rsidRDefault="008E4349" w:rsidP="008E4349">
            <w:pPr>
              <w:cnfStyle w:val="000000000000" w:firstRow="0" w:lastRow="0" w:firstColumn="0" w:lastColumn="0" w:oddVBand="0" w:evenVBand="0" w:oddHBand="0" w:evenHBand="0" w:firstRowFirstColumn="0" w:firstRowLastColumn="0" w:lastRowFirstColumn="0" w:lastRowLastColumn="0"/>
              <w:rPr>
                <w:highlight w:val="yellow"/>
              </w:rPr>
            </w:pPr>
            <w:r>
              <w:t>The i</w:t>
            </w:r>
            <w:r w:rsidRPr="00F72559">
              <w:t>ncident was investigated and resolved by supervisors.</w:t>
            </w:r>
          </w:p>
        </w:tc>
        <w:tc>
          <w:tcPr>
            <w:tcW w:w="1530" w:type="dxa"/>
          </w:tcPr>
          <w:p w14:paraId="38DF31AE" w14:textId="4BA3BB25" w:rsidR="008E4349" w:rsidRPr="004430CE" w:rsidRDefault="008E4349" w:rsidP="008E4349">
            <w:pPr>
              <w:cnfStyle w:val="000000000000" w:firstRow="0" w:lastRow="0" w:firstColumn="0" w:lastColumn="0" w:oddVBand="0" w:evenVBand="0" w:oddHBand="0" w:evenHBand="0" w:firstRowFirstColumn="0" w:firstRowLastColumn="0" w:lastRowFirstColumn="0" w:lastRowLastColumn="0"/>
              <w:rPr>
                <w:highlight w:val="yellow"/>
              </w:rPr>
            </w:pPr>
            <w:r>
              <w:t>The bus operator was instructed as to the correct route and an apology issued to the customer.</w:t>
            </w:r>
          </w:p>
        </w:tc>
        <w:tc>
          <w:tcPr>
            <w:tcW w:w="1630" w:type="dxa"/>
          </w:tcPr>
          <w:p w14:paraId="05DCFDA0" w14:textId="732239B1" w:rsidR="008E4349" w:rsidRPr="004430CE" w:rsidRDefault="008E4349" w:rsidP="008E4349">
            <w:pPr>
              <w:cnfStyle w:val="000000000000" w:firstRow="0" w:lastRow="0" w:firstColumn="0" w:lastColumn="0" w:oddVBand="0" w:evenVBand="0" w:oddHBand="0" w:evenHBand="0" w:firstRowFirstColumn="0" w:firstRowLastColumn="0" w:lastRowFirstColumn="0" w:lastRowLastColumn="0"/>
              <w:rPr>
                <w:highlight w:val="yellow"/>
              </w:rPr>
            </w:pPr>
            <w:r w:rsidRPr="00F72559">
              <w:t xml:space="preserve">There </w:t>
            </w:r>
            <w:r>
              <w:t>was no evidence found to support racial discrimination.</w:t>
            </w:r>
          </w:p>
        </w:tc>
      </w:tr>
    </w:tbl>
    <w:p w14:paraId="09D428C5" w14:textId="0187D457" w:rsidR="00D54A1C" w:rsidRPr="006D1C4B" w:rsidRDefault="00D54A1C" w:rsidP="00D54A1C">
      <w:pPr>
        <w:pStyle w:val="Heading2"/>
      </w:pPr>
      <w:bookmarkStart w:id="178" w:name="_Toc216947479"/>
      <w:proofErr w:type="gramStart"/>
      <w:r w:rsidRPr="006D1C4B">
        <w:lastRenderedPageBreak/>
        <w:t>ATTACHMENT  –</w:t>
      </w:r>
      <w:proofErr w:type="gramEnd"/>
      <w:r w:rsidRPr="006D1C4B">
        <w:t xml:space="preserve"> </w:t>
      </w:r>
      <w:r w:rsidR="001A0A0B" w:rsidRPr="006D1C4B">
        <w:t>Public Participation Plan</w:t>
      </w:r>
      <w:bookmarkEnd w:id="178"/>
    </w:p>
    <w:p w14:paraId="6A07850A" w14:textId="77777777" w:rsidR="008F1677" w:rsidRPr="004C224A" w:rsidRDefault="008F1677" w:rsidP="006D1C4B">
      <w:pPr>
        <w:pStyle w:val="TOCHeading"/>
        <w:spacing w:before="240"/>
        <w:rPr>
          <w:rFonts w:ascii="Cambria" w:hAnsi="Cambria"/>
          <w:b w:val="0"/>
          <w:bCs w:val="0"/>
          <w:color w:val="5B9BD4"/>
          <w:sz w:val="26"/>
          <w:szCs w:val="26"/>
        </w:rPr>
      </w:pPr>
      <w:r w:rsidRPr="004C224A">
        <w:rPr>
          <w:rFonts w:ascii="Cambria" w:hAnsi="Cambria"/>
          <w:color w:val="5B9BD4"/>
          <w:sz w:val="26"/>
          <w:szCs w:val="26"/>
        </w:rPr>
        <w:t xml:space="preserve">Public Participation Plan </w:t>
      </w:r>
    </w:p>
    <w:p w14:paraId="3D87C42C" w14:textId="77777777" w:rsidR="008F1677" w:rsidRDefault="008F1677" w:rsidP="008F1677">
      <w:pPr>
        <w:pStyle w:val="TOCHeading"/>
        <w:rPr>
          <w:sz w:val="22"/>
          <w:szCs w:val="22"/>
        </w:rPr>
      </w:pPr>
      <w:r w:rsidRPr="004C224A">
        <w:rPr>
          <w:color w:val="5B9BD4"/>
          <w:sz w:val="22"/>
          <w:szCs w:val="22"/>
        </w:rPr>
        <w:t>Key Principles</w:t>
      </w:r>
      <w:r>
        <w:rPr>
          <w:color w:val="5B9BD4"/>
          <w:sz w:val="22"/>
          <w:szCs w:val="22"/>
        </w:rPr>
        <w:t xml:space="preserve"> </w:t>
      </w:r>
    </w:p>
    <w:p w14:paraId="1C7DA946" w14:textId="77777777" w:rsidR="008F1677" w:rsidRDefault="008F1677" w:rsidP="00EB4109">
      <w:pPr>
        <w:jc w:val="both"/>
      </w:pPr>
      <w:r>
        <w:t xml:space="preserve">Trinity Metro’s Public Participation Plan has been prepared to ensure that no one is precluded from participating in Trinity Metro’s service planning and development process. It ensures that: </w:t>
      </w:r>
    </w:p>
    <w:p w14:paraId="1BD39B61" w14:textId="77777777" w:rsidR="008F1677" w:rsidRDefault="008F1677" w:rsidP="00EB4109">
      <w:pPr>
        <w:pStyle w:val="ListParagraph"/>
        <w:numPr>
          <w:ilvl w:val="0"/>
          <w:numId w:val="27"/>
        </w:numPr>
        <w:jc w:val="both"/>
      </w:pPr>
      <w:r>
        <w:t xml:space="preserve">Potentially affected community members will have an appropriate opportunity to participate in decisions about a proposed activity that will affect their environment and/or health </w:t>
      </w:r>
    </w:p>
    <w:p w14:paraId="1FFC8D84" w14:textId="77777777" w:rsidR="008F1677" w:rsidRDefault="008F1677" w:rsidP="00EB4109">
      <w:pPr>
        <w:pStyle w:val="ListParagraph"/>
        <w:numPr>
          <w:ilvl w:val="0"/>
          <w:numId w:val="27"/>
        </w:numPr>
        <w:jc w:val="both"/>
      </w:pPr>
      <w:r>
        <w:t xml:space="preserve">The public’s contribution can and will influence Trinity Metro’s decision making </w:t>
      </w:r>
    </w:p>
    <w:p w14:paraId="36CDBA0D" w14:textId="77777777" w:rsidR="008F1677" w:rsidRDefault="008F1677" w:rsidP="00EB4109">
      <w:pPr>
        <w:pStyle w:val="ListParagraph"/>
        <w:numPr>
          <w:ilvl w:val="0"/>
          <w:numId w:val="27"/>
        </w:numPr>
        <w:jc w:val="both"/>
      </w:pPr>
      <w:r>
        <w:t xml:space="preserve">The concerns of all participants involved will be considered in the decision-making process; and </w:t>
      </w:r>
    </w:p>
    <w:p w14:paraId="4E3F730A" w14:textId="10EB74FD" w:rsidR="008F1677" w:rsidRDefault="008F1677" w:rsidP="00EB4109">
      <w:pPr>
        <w:pStyle w:val="ListParagraph"/>
        <w:numPr>
          <w:ilvl w:val="0"/>
          <w:numId w:val="27"/>
        </w:numPr>
        <w:jc w:val="both"/>
      </w:pPr>
      <w:r>
        <w:t xml:space="preserve">Trinity Metro will seek out and facilitate the involvement of those potentially affected </w:t>
      </w:r>
    </w:p>
    <w:p w14:paraId="732D30F4" w14:textId="77777777" w:rsidR="008F1677" w:rsidRPr="004C224A" w:rsidRDefault="008F1677" w:rsidP="008F1677">
      <w:pPr>
        <w:pStyle w:val="TOCHeading"/>
        <w:rPr>
          <w:b w:val="0"/>
          <w:bCs w:val="0"/>
          <w:color w:val="5B9BD4"/>
          <w:sz w:val="22"/>
          <w:szCs w:val="22"/>
        </w:rPr>
      </w:pPr>
      <w:r w:rsidRPr="004C224A">
        <w:rPr>
          <w:color w:val="5B9BD4"/>
          <w:sz w:val="22"/>
          <w:szCs w:val="22"/>
        </w:rPr>
        <w:t xml:space="preserve">Public Input </w:t>
      </w:r>
    </w:p>
    <w:p w14:paraId="710660F9" w14:textId="33F3D04C" w:rsidR="008F1677" w:rsidRDefault="008F1677" w:rsidP="00EB4109">
      <w:pPr>
        <w:jc w:val="both"/>
      </w:pPr>
      <w:r>
        <w:t xml:space="preserve">Public input is a requirement of the Federal Transit Administration (FTA) for all fare increases or major service reductions. Grantees must have a written process for how public comment is solicited and considered prior to raising fares or implementing major service reductions. This document shall serve as the written process for Trinity Metro. </w:t>
      </w:r>
    </w:p>
    <w:p w14:paraId="02A26999" w14:textId="2B8ACAE7" w:rsidR="008F1677" w:rsidRDefault="008F1677" w:rsidP="00EB4109">
      <w:pPr>
        <w:jc w:val="both"/>
      </w:pPr>
      <w:r>
        <w:t xml:space="preserve">The public will have ample opportunity to make verbal or written comments anytime Trinity Metro proposes a fare increase or major service reduction. Trinity Metro will hold a public meeting to provide opportunity for in-person verbal comments. In addition to taking comments at the public meeting, Trinity Metro will also notify the public of a mailing address to which written comments may be submitted, an e-mail address for email communication and a phone number to be used for receiving verbal public comment. </w:t>
      </w:r>
    </w:p>
    <w:p w14:paraId="2BB9C097" w14:textId="77777777" w:rsidR="008F1677" w:rsidRDefault="008F1677" w:rsidP="00EB4109">
      <w:pPr>
        <w:jc w:val="both"/>
      </w:pPr>
      <w:r>
        <w:t>Public comment periods will commence at the time the public meeting is advertised and will be at least 10 days in length or until the official public hearing, whichever is longer. Larger planning projects such as those involving capital projects and assisted by consultants will often be split into multiple phases with public meetings held and comments solicited from the public at key milestones, each comment period lasting a minimum of 10 days.</w:t>
      </w:r>
    </w:p>
    <w:p w14:paraId="101E2891" w14:textId="77777777" w:rsidR="008F1677" w:rsidRPr="004C224A" w:rsidRDefault="008F1677" w:rsidP="008F1677">
      <w:pPr>
        <w:pStyle w:val="TOCHeading"/>
        <w:rPr>
          <w:b w:val="0"/>
          <w:bCs w:val="0"/>
          <w:color w:val="5B9BD4"/>
          <w:sz w:val="22"/>
          <w:szCs w:val="22"/>
        </w:rPr>
      </w:pPr>
      <w:r w:rsidRPr="004C224A">
        <w:rPr>
          <w:color w:val="5B9BD4"/>
          <w:sz w:val="22"/>
          <w:szCs w:val="22"/>
        </w:rPr>
        <w:t xml:space="preserve">Public Meetings/Public Hearing </w:t>
      </w:r>
    </w:p>
    <w:p w14:paraId="700706A2" w14:textId="77777777" w:rsidR="008F1677" w:rsidRDefault="008F1677" w:rsidP="00EB4109">
      <w:pPr>
        <w:jc w:val="both"/>
      </w:pPr>
      <w:r>
        <w:t>Trinity Metro will hold a public meeting that consists of in-person and virtual attendance options and a public hearing on (</w:t>
      </w:r>
      <w:proofErr w:type="spellStart"/>
      <w:r>
        <w:t>i</w:t>
      </w:r>
      <w:proofErr w:type="spellEnd"/>
      <w:r>
        <w:t xml:space="preserve">) any fare change; (ii) any service change that qualifies as a major service change under the Major Service Change Policy herein. A public meeting or hearing shall be advertised in a way that reaches the greatest number of affected parties, as discussed in the Outreach section. </w:t>
      </w:r>
    </w:p>
    <w:p w14:paraId="1DA29C98" w14:textId="51E7B588" w:rsidR="008F1677" w:rsidRDefault="008F1677" w:rsidP="00EB4109">
      <w:pPr>
        <w:jc w:val="both"/>
      </w:pPr>
      <w:r>
        <w:t>For public meetings, the following procedures will be followed:</w:t>
      </w:r>
    </w:p>
    <w:p w14:paraId="025E2EB7" w14:textId="77777777" w:rsidR="008F1677" w:rsidRDefault="008F1677" w:rsidP="00EB4109">
      <w:pPr>
        <w:pStyle w:val="ListParagraph"/>
        <w:numPr>
          <w:ilvl w:val="0"/>
          <w:numId w:val="28"/>
        </w:numPr>
        <w:jc w:val="both"/>
      </w:pPr>
      <w:r>
        <w:lastRenderedPageBreak/>
        <w:t xml:space="preserve">The meeting will be recorded and verbal comments transcribed by staff members of Trinity Metro </w:t>
      </w:r>
    </w:p>
    <w:p w14:paraId="7232DE7F" w14:textId="77777777" w:rsidR="008F1677" w:rsidRDefault="008F1677" w:rsidP="00EB4109">
      <w:pPr>
        <w:pStyle w:val="ListParagraph"/>
        <w:numPr>
          <w:ilvl w:val="0"/>
          <w:numId w:val="28"/>
        </w:numPr>
        <w:jc w:val="both"/>
      </w:pPr>
      <w:r>
        <w:t xml:space="preserve">Participants will be greeted upon arrival and will be asked to provide name and contact information for the record and to indicate if they wish to speak </w:t>
      </w:r>
    </w:p>
    <w:p w14:paraId="248E9AF0" w14:textId="77777777" w:rsidR="008F1677" w:rsidRDefault="008F1677" w:rsidP="00EB4109">
      <w:pPr>
        <w:pStyle w:val="ListParagraph"/>
        <w:numPr>
          <w:ilvl w:val="0"/>
          <w:numId w:val="28"/>
        </w:numPr>
        <w:jc w:val="both"/>
      </w:pPr>
      <w:r>
        <w:t xml:space="preserve">The purpose of the meeting shall be stated at the beginning of the presentation </w:t>
      </w:r>
    </w:p>
    <w:p w14:paraId="0DDAA9DB" w14:textId="77777777" w:rsidR="008F1677" w:rsidRDefault="008F1677" w:rsidP="00EB4109">
      <w:pPr>
        <w:pStyle w:val="ListParagraph"/>
        <w:numPr>
          <w:ilvl w:val="0"/>
          <w:numId w:val="28"/>
        </w:numPr>
        <w:jc w:val="both"/>
      </w:pPr>
      <w:r>
        <w:t xml:space="preserve">Staff will supply further background on why the fare or service change is being considered </w:t>
      </w:r>
    </w:p>
    <w:p w14:paraId="18B2E0AC" w14:textId="77777777" w:rsidR="008F1677" w:rsidRDefault="008F1677" w:rsidP="00EB4109">
      <w:pPr>
        <w:pStyle w:val="ListParagraph"/>
        <w:numPr>
          <w:ilvl w:val="0"/>
          <w:numId w:val="28"/>
        </w:numPr>
        <w:jc w:val="both"/>
      </w:pPr>
      <w:r>
        <w:t xml:space="preserve">Staff shall provide instructions on procedures for making a comment at the meeting as well as providing information on how comments will be provided to decision makers </w:t>
      </w:r>
    </w:p>
    <w:p w14:paraId="2161DD1C" w14:textId="77777777" w:rsidR="008F1677" w:rsidRDefault="008F1677" w:rsidP="00EB4109">
      <w:pPr>
        <w:pStyle w:val="ListParagraph"/>
        <w:numPr>
          <w:ilvl w:val="0"/>
          <w:numId w:val="28"/>
        </w:numPr>
        <w:jc w:val="both"/>
      </w:pPr>
      <w:r>
        <w:t xml:space="preserve">An adequate period shall be reserved to ensure participants a reasonable opportunity to make their comments heard </w:t>
      </w:r>
    </w:p>
    <w:p w14:paraId="1668ADCD" w14:textId="77777777" w:rsidR="00EB4109" w:rsidRDefault="008F1677" w:rsidP="00EB4109">
      <w:pPr>
        <w:pStyle w:val="ListParagraph"/>
        <w:numPr>
          <w:ilvl w:val="0"/>
          <w:numId w:val="28"/>
        </w:numPr>
        <w:jc w:val="both"/>
      </w:pPr>
      <w:r>
        <w:t>Participants shall be reminded upon conclusion of the meeting on alternative means of commenting such as in writing or in-person at the future public hearing</w:t>
      </w:r>
    </w:p>
    <w:p w14:paraId="558DBB8F" w14:textId="77777777" w:rsidR="00EB4109" w:rsidRDefault="008F1677" w:rsidP="00EB4109">
      <w:pPr>
        <w:jc w:val="both"/>
        <w:rPr>
          <w:rFonts w:cstheme="minorHAnsi"/>
        </w:rPr>
      </w:pPr>
      <w:r w:rsidRPr="00EB4109">
        <w:rPr>
          <w:rFonts w:cstheme="minorHAnsi"/>
        </w:rPr>
        <w:t xml:space="preserve">The time and location of the public meeting will be arranged for the convenience of the most affected customers. For changes affecting passengers across the entire system, the location will be the community room at Fort Worth Central Station which is centrally located and accessible from all points in the system. </w:t>
      </w:r>
    </w:p>
    <w:p w14:paraId="4431C071" w14:textId="77777777" w:rsidR="00EB4109" w:rsidRDefault="008F1677" w:rsidP="00EB4109">
      <w:pPr>
        <w:jc w:val="both"/>
        <w:rPr>
          <w:rFonts w:cstheme="minorHAnsi"/>
        </w:rPr>
      </w:pPr>
      <w:r w:rsidRPr="00EB4109">
        <w:rPr>
          <w:rFonts w:cstheme="minorHAnsi"/>
        </w:rPr>
        <w:t xml:space="preserve">For a change affecting only one or a few routes that would require a transfer to reach Central Station, then the public meeting would be at a </w:t>
      </w:r>
      <w:proofErr w:type="gramStart"/>
      <w:r w:rsidRPr="00EB4109">
        <w:rPr>
          <w:rFonts w:cstheme="minorHAnsi"/>
        </w:rPr>
        <w:t>public school</w:t>
      </w:r>
      <w:proofErr w:type="gramEnd"/>
      <w:r w:rsidRPr="00EB4109">
        <w:rPr>
          <w:rFonts w:cstheme="minorHAnsi"/>
        </w:rPr>
        <w:t xml:space="preserve"> building, community center, library or if necessary, at a rented meeting facility either along the route or within the affected neighborhood. Weekday evenings after normal business hours generally provide the most opportunity for attendance, however consideration will be given to allow affected customers to be able to return home via transit following the meeting. For changes impacting mostly the downtown business district or express routes, it has been found that a lunchtime meeting is most convenient for those who commute into downtown. </w:t>
      </w:r>
    </w:p>
    <w:p w14:paraId="5F1FE8BD" w14:textId="3FF03040" w:rsidR="00EB4109" w:rsidRDefault="008F1677" w:rsidP="00EB4109">
      <w:pPr>
        <w:jc w:val="both"/>
        <w:rPr>
          <w:rFonts w:cstheme="minorHAnsi"/>
        </w:rPr>
      </w:pPr>
      <w:r w:rsidRPr="00EB4109">
        <w:rPr>
          <w:rFonts w:cstheme="minorHAnsi"/>
        </w:rPr>
        <w:t>Trinity Metro has the technology to hold virtual public meetings. Efforts to increase attendance at public meetings using virtual options has proven to increase engagement. Additional online options for public comment and video meeting recaps posted on the website will be included in our public engagement plan. These options will be available until the end of the public comment period for those who could not attend the in</w:t>
      </w:r>
      <w:r w:rsidR="00EB4109">
        <w:rPr>
          <w:rFonts w:cstheme="minorHAnsi"/>
        </w:rPr>
        <w:t>-</w:t>
      </w:r>
      <w:r w:rsidRPr="00EB4109">
        <w:rPr>
          <w:rFonts w:cstheme="minorHAnsi"/>
        </w:rPr>
        <w:t xml:space="preserve">person or virtual event. </w:t>
      </w:r>
    </w:p>
    <w:p w14:paraId="0E560300" w14:textId="64279F87" w:rsidR="008F1677" w:rsidRPr="00EB4109" w:rsidRDefault="008F1677" w:rsidP="00EB4109">
      <w:pPr>
        <w:jc w:val="both"/>
      </w:pPr>
      <w:r w:rsidRPr="00EB4109">
        <w:rPr>
          <w:rFonts w:cstheme="minorHAnsi"/>
        </w:rPr>
        <w:t>In 2023, the Board of Directors meeting structure was updated to improve public engagement opportunities. The Board meets generally the 3rd Monday of each month at 3:00pm in the Board Room at 801 Grove Street, one block from Central Station in downtown Fort Worth. The monthly Board meeting at which the major change is being voted upon shall be advertised as a public hearing at least ten days in advance as described in the Outreach section below, include a presentation by staff, an opportunity for the public to speak in favor of or against the recommendation and follow all requirements to be considered the official public hearing on the proposed change. This official public hearing shall be in addition to the prior public meeting(s).</w:t>
      </w:r>
    </w:p>
    <w:p w14:paraId="14BDC47C" w14:textId="77777777" w:rsidR="008F1677" w:rsidRPr="004C224A" w:rsidRDefault="008F1677" w:rsidP="008F1677">
      <w:pPr>
        <w:pStyle w:val="TOCHeading"/>
        <w:rPr>
          <w:b w:val="0"/>
          <w:bCs w:val="0"/>
          <w:color w:val="5B9BD4"/>
          <w:sz w:val="22"/>
          <w:szCs w:val="22"/>
        </w:rPr>
      </w:pPr>
      <w:r w:rsidRPr="004C224A">
        <w:rPr>
          <w:color w:val="5B9BD4"/>
          <w:sz w:val="22"/>
          <w:szCs w:val="22"/>
        </w:rPr>
        <w:lastRenderedPageBreak/>
        <w:t xml:space="preserve">Outreach </w:t>
      </w:r>
    </w:p>
    <w:p w14:paraId="16C66FC4" w14:textId="51881565" w:rsidR="008F1677" w:rsidRPr="001919B2" w:rsidRDefault="008F1677" w:rsidP="00EB4109">
      <w:pPr>
        <w:jc w:val="both"/>
        <w:rPr>
          <w:rFonts w:cstheme="minorHAnsi"/>
        </w:rPr>
      </w:pPr>
      <w:r w:rsidRPr="001919B2">
        <w:rPr>
          <w:rFonts w:cstheme="minorHAnsi"/>
        </w:rPr>
        <w:t xml:space="preserve">It has traditionally been a challenge to solicit public input, particularly for low-income persons who may be struggling with life in general. People are too busy with their daily lives to pay any attention to the hundreds of changes, proposals and plans being considered by their government and transit agencies. </w:t>
      </w:r>
    </w:p>
    <w:p w14:paraId="29A03B54" w14:textId="0696CADA" w:rsidR="008F1677" w:rsidRPr="001919B2" w:rsidRDefault="008F1677" w:rsidP="00EB4109">
      <w:pPr>
        <w:jc w:val="both"/>
        <w:rPr>
          <w:rFonts w:cstheme="minorHAnsi"/>
        </w:rPr>
      </w:pPr>
      <w:r w:rsidRPr="001919B2">
        <w:rPr>
          <w:rFonts w:cstheme="minorHAnsi"/>
        </w:rPr>
        <w:t xml:space="preserve">Recognizing the special difficulties of low-income groups in participating in local government decision-making processes, Trinity Metro continues to seek and implement new avenues to reach our busiest riders. The common perception that technology does not permeate down to low-income groups is not as true as it has been in the past. In a recent on-board marketing survey, 76% reported that they used online tools to access route and schedule information. Asked another way, 83.4% of riders said they used some form of connected device to access information about Trinity Metro while another 11.1% got transit information from family, friends, and coworkers which means that we should be able to reach 94.5 % either directly online or indirectly through word-of-mouth. The last 5.5% will likely be among the 21% who said they’d seen traditional postings onboard vehicles, at bus stops or transit facilities. </w:t>
      </w:r>
    </w:p>
    <w:p w14:paraId="0310BC4B" w14:textId="77777777" w:rsidR="008F1677" w:rsidRPr="001919B2" w:rsidRDefault="008F1677" w:rsidP="00EB4109">
      <w:pPr>
        <w:jc w:val="both"/>
        <w:rPr>
          <w:rFonts w:cstheme="minorHAnsi"/>
        </w:rPr>
      </w:pPr>
      <w:r w:rsidRPr="001919B2">
        <w:rPr>
          <w:rFonts w:cstheme="minorHAnsi"/>
        </w:rPr>
        <w:t>Universal internet access can also be expected to grow, closing the digital divide. The North Central Texas Council of Governments has dedicated $3 million funding to extend free Wi-Fi internet access in some of the poorest parts of southeast Fort Worth as part of a larger connected vehicles infrastructure project. This will help us to communicate with our passengers along major transit routes.</w:t>
      </w:r>
    </w:p>
    <w:p w14:paraId="71410498" w14:textId="2DE62111" w:rsidR="008F1677" w:rsidRPr="001919B2" w:rsidRDefault="008F1677" w:rsidP="00EB4109">
      <w:pPr>
        <w:jc w:val="both"/>
        <w:rPr>
          <w:rFonts w:cstheme="minorHAnsi"/>
          <w:color w:val="365F91" w:themeColor="accent1" w:themeShade="BF"/>
        </w:rPr>
      </w:pPr>
      <w:r w:rsidRPr="001919B2">
        <w:rPr>
          <w:rFonts w:cstheme="minorHAnsi"/>
        </w:rPr>
        <w:t xml:space="preserve">Trinity Metro uses Granicus GovDelivery for communications with about </w:t>
      </w:r>
      <w:r w:rsidR="00EB4109" w:rsidRPr="001919B2">
        <w:rPr>
          <w:rFonts w:cstheme="minorHAnsi"/>
        </w:rPr>
        <w:t>13,000</w:t>
      </w:r>
      <w:r w:rsidRPr="001919B2">
        <w:rPr>
          <w:rFonts w:cstheme="minorHAnsi"/>
        </w:rPr>
        <w:t xml:space="preserve"> subscribers as of December 202</w:t>
      </w:r>
      <w:r w:rsidR="00EB4109" w:rsidRPr="001919B2">
        <w:rPr>
          <w:rFonts w:cstheme="minorHAnsi"/>
        </w:rPr>
        <w:t>5</w:t>
      </w:r>
      <w:r w:rsidRPr="001919B2">
        <w:rPr>
          <w:rFonts w:cstheme="minorHAnsi"/>
        </w:rPr>
        <w:t xml:space="preserve"> and growing. It enables customers to sign up for either ALL Trinity Metro messages and alerts or alerts specific to only their route or service. Each time there is a proposed major service change, fare increase, or capital project, information will be pushed out through GovDelivery to all those subscribed to inform the date and time of the public hearing and alternative methods to respond. </w:t>
      </w:r>
    </w:p>
    <w:p w14:paraId="49FC9B03" w14:textId="708F5A52" w:rsidR="008F1677" w:rsidRPr="001919B2" w:rsidRDefault="008F1677" w:rsidP="00EB4109">
      <w:pPr>
        <w:jc w:val="both"/>
        <w:rPr>
          <w:rFonts w:cstheme="minorHAnsi"/>
        </w:rPr>
      </w:pPr>
      <w:r w:rsidRPr="001919B2">
        <w:rPr>
          <w:rFonts w:cstheme="minorHAnsi"/>
        </w:rPr>
        <w:t xml:space="preserve">Information about proposed major service changes, fare increases and capital projects will be shared at least 10 days before any scheduled public meeting or public hearing on the agency’s Facebook page along with the date and time of the in-person event and alternative methods to provide input. Facebook is one of the most well-known social media outlets and Trinity Metro has over 18,000 followers. Similarly, information will be posted to Twitter with 4,500 followers and Instagram with 3,300 followers. </w:t>
      </w:r>
    </w:p>
    <w:p w14:paraId="7AD39170" w14:textId="77777777" w:rsidR="008F1677" w:rsidRPr="001919B2" w:rsidRDefault="008F1677" w:rsidP="00EB4109">
      <w:pPr>
        <w:rPr>
          <w:rFonts w:cstheme="minorHAnsi"/>
        </w:rPr>
      </w:pPr>
    </w:p>
    <w:p w14:paraId="0C2A6A21" w14:textId="5C12B2E6" w:rsidR="008F1677" w:rsidRPr="001919B2" w:rsidRDefault="008F1677" w:rsidP="008F1677">
      <w:pPr>
        <w:pStyle w:val="TOCHeading"/>
        <w:rPr>
          <w:rFonts w:asciiTheme="minorHAnsi" w:hAnsiTheme="minorHAnsi" w:cstheme="minorHAnsi"/>
          <w:b w:val="0"/>
          <w:bCs w:val="0"/>
          <w:color w:val="auto"/>
          <w:sz w:val="22"/>
          <w:szCs w:val="22"/>
        </w:rPr>
      </w:pPr>
      <w:r w:rsidRPr="001919B2">
        <w:rPr>
          <w:rFonts w:asciiTheme="minorHAnsi" w:hAnsiTheme="minorHAnsi" w:cstheme="minorHAnsi"/>
          <w:b w:val="0"/>
          <w:bCs w:val="0"/>
          <w:color w:val="auto"/>
          <w:sz w:val="22"/>
          <w:szCs w:val="22"/>
        </w:rPr>
        <w:lastRenderedPageBreak/>
        <w:t xml:space="preserve">However, one of the most hyperlocal social media outlets is Nextdoor.com where Trinity Metro has the ability to reach 285,000 subscribers, essentially every subscriber in the service area. Clearly, postings to </w:t>
      </w:r>
      <w:proofErr w:type="spellStart"/>
      <w:r w:rsidRPr="001919B2">
        <w:rPr>
          <w:rFonts w:asciiTheme="minorHAnsi" w:hAnsiTheme="minorHAnsi" w:cstheme="minorHAnsi"/>
          <w:b w:val="0"/>
          <w:bCs w:val="0"/>
          <w:color w:val="auto"/>
          <w:sz w:val="22"/>
          <w:szCs w:val="22"/>
        </w:rPr>
        <w:t>Nextdoor</w:t>
      </w:r>
      <w:proofErr w:type="spellEnd"/>
      <w:r w:rsidRPr="001919B2">
        <w:rPr>
          <w:rFonts w:asciiTheme="minorHAnsi" w:hAnsiTheme="minorHAnsi" w:cstheme="minorHAnsi"/>
          <w:b w:val="0"/>
          <w:bCs w:val="0"/>
          <w:color w:val="auto"/>
          <w:sz w:val="22"/>
          <w:szCs w:val="22"/>
        </w:rPr>
        <w:t xml:space="preserve"> will reach the most affected customers. In addition to direct impressions, this website is particularly frequented by neighborhood leaders and social activists who help by spreading word through their own networks including reposting to their own social media accounts elsewhere, announcements at neighborhood meetings, news and announcements from the pulpit of a neighborhood church and even casual conversations. </w:t>
      </w:r>
    </w:p>
    <w:p w14:paraId="704D3D8B" w14:textId="13359076" w:rsidR="008F1677" w:rsidRPr="001919B2" w:rsidRDefault="008F1677" w:rsidP="008F1677">
      <w:pPr>
        <w:pStyle w:val="TOCHeading"/>
        <w:rPr>
          <w:rFonts w:asciiTheme="minorHAnsi" w:hAnsiTheme="minorHAnsi" w:cstheme="minorHAnsi"/>
          <w:b w:val="0"/>
          <w:bCs w:val="0"/>
          <w:color w:val="auto"/>
          <w:sz w:val="22"/>
          <w:szCs w:val="22"/>
        </w:rPr>
      </w:pPr>
      <w:r w:rsidRPr="001919B2">
        <w:rPr>
          <w:rFonts w:asciiTheme="minorHAnsi" w:hAnsiTheme="minorHAnsi" w:cstheme="minorHAnsi"/>
          <w:b w:val="0"/>
          <w:bCs w:val="0"/>
          <w:color w:val="auto"/>
          <w:sz w:val="22"/>
          <w:szCs w:val="22"/>
        </w:rPr>
        <w:t xml:space="preserve">Traditional postings aboard transit vehicles and at transit public buildings will continue as a means to reach those without internet access. The current infrastructure allows posting 8.5 x 11 printed notices in English and </w:t>
      </w:r>
      <w:proofErr w:type="gramStart"/>
      <w:r w:rsidRPr="001919B2">
        <w:rPr>
          <w:rFonts w:asciiTheme="minorHAnsi" w:hAnsiTheme="minorHAnsi" w:cstheme="minorHAnsi"/>
          <w:b w:val="0"/>
          <w:bCs w:val="0"/>
          <w:color w:val="auto"/>
          <w:sz w:val="22"/>
          <w:szCs w:val="22"/>
        </w:rPr>
        <w:t>Spanish,</w:t>
      </w:r>
      <w:proofErr w:type="gramEnd"/>
      <w:r w:rsidRPr="001919B2">
        <w:rPr>
          <w:rFonts w:asciiTheme="minorHAnsi" w:hAnsiTheme="minorHAnsi" w:cstheme="minorHAnsi"/>
          <w:b w:val="0"/>
          <w:bCs w:val="0"/>
          <w:color w:val="auto"/>
          <w:sz w:val="22"/>
          <w:szCs w:val="22"/>
        </w:rPr>
        <w:t xml:space="preserve"> however the agency is investigating the potential for implementing digital displays that would fit in the same physical space aboard vehicles but allow scrolling or sequential messaging. One system under consideration could be controlled remotely using the same content management system that drives real-time arrival signs at transfer centers, train stations and major bus stops. This would have the advantage of being able to post multiple notices at once or to add translations in more languages on routes where known LEP populations reside.</w:t>
      </w:r>
    </w:p>
    <w:p w14:paraId="327203F2" w14:textId="77777777" w:rsidR="008F1677" w:rsidRPr="004C224A" w:rsidRDefault="008F1677" w:rsidP="008F1677">
      <w:pPr>
        <w:pStyle w:val="TOCHeading"/>
        <w:rPr>
          <w:b w:val="0"/>
          <w:bCs w:val="0"/>
          <w:color w:val="5B9BD4"/>
          <w:sz w:val="22"/>
          <w:szCs w:val="22"/>
        </w:rPr>
      </w:pPr>
      <w:r w:rsidRPr="004C224A">
        <w:rPr>
          <w:color w:val="5B9BD4"/>
          <w:sz w:val="22"/>
          <w:szCs w:val="22"/>
        </w:rPr>
        <w:t xml:space="preserve">Community Engagement </w:t>
      </w:r>
    </w:p>
    <w:p w14:paraId="5B0E34FA" w14:textId="77777777" w:rsidR="008F1677" w:rsidRPr="001919B2" w:rsidRDefault="008F1677" w:rsidP="001919B2">
      <w:pPr>
        <w:jc w:val="both"/>
      </w:pPr>
      <w:r w:rsidRPr="001919B2">
        <w:t xml:space="preserve">Trinity Metro’s Community Engagement Department was reorganized in 2023 to better emphasize public outreach. This team includes the Vice President of is responsible for Title VI investigations. The team includes Customer Service and a transit ambassador program (known as Transit Envoy). </w:t>
      </w:r>
    </w:p>
    <w:p w14:paraId="47A2FBFA" w14:textId="3660AE7A" w:rsidR="008F1677" w:rsidRPr="001919B2" w:rsidRDefault="008F1677" w:rsidP="001919B2">
      <w:pPr>
        <w:jc w:val="both"/>
      </w:pPr>
      <w:r w:rsidRPr="001919B2">
        <w:t xml:space="preserve">Five full-time Transit Envoys (two Spanish-speaking) work out in the field, at transfer centers, train stations and riding random buses to interact with the public, help with itinerary planning, answer questions and gather feedback. They also conduct one-on-one surveys to monitor customer satisfaction as well as conducting surveys specific to analyzing alternative route changes when requested by the Planning Department. The Envoy program is an effective tool in meeting customers where they ride. They are tasked with soliciting specific passenger feedback for major service changes, fare increases or proposed capital projects. </w:t>
      </w:r>
    </w:p>
    <w:p w14:paraId="40963F8F" w14:textId="07440888" w:rsidR="008F1677" w:rsidRDefault="008F1677" w:rsidP="001919B2">
      <w:pPr>
        <w:jc w:val="both"/>
      </w:pPr>
      <w:r w:rsidRPr="001919B2">
        <w:t>The Community Engagement Department also helps to bolster efforts to involve Title VI populations by</w:t>
      </w:r>
      <w:r>
        <w:t xml:space="preserve"> </w:t>
      </w:r>
      <w:r w:rsidRPr="001919B2">
        <w:t xml:space="preserve">attending events in their neighborhoods and communities, working with their community groups, speaking at community functions and fostering partnerships with local non-profits. The department will </w:t>
      </w:r>
      <w:r>
        <w:t xml:space="preserve">also participate in community events such as National Night Out, Arts Fest or Fiestas </w:t>
      </w:r>
      <w:proofErr w:type="spellStart"/>
      <w:r>
        <w:t>Patrias</w:t>
      </w:r>
      <w:proofErr w:type="spellEnd"/>
      <w:r>
        <w:t>, setting up</w:t>
      </w:r>
      <w:r w:rsidR="001919B2">
        <w:t xml:space="preserve"> </w:t>
      </w:r>
      <w:r>
        <w:t xml:space="preserve">booths or other activities to promote Trinity Metro and engage with customers in their own communities. </w:t>
      </w:r>
    </w:p>
    <w:p w14:paraId="2DAC7B33" w14:textId="77777777" w:rsidR="008F1677" w:rsidRPr="004C224A" w:rsidRDefault="008F1677" w:rsidP="008F1677">
      <w:pPr>
        <w:pStyle w:val="TOCHeading"/>
        <w:rPr>
          <w:b w:val="0"/>
          <w:bCs w:val="0"/>
          <w:color w:val="5B9BD4"/>
          <w:sz w:val="22"/>
          <w:szCs w:val="22"/>
        </w:rPr>
      </w:pPr>
      <w:r w:rsidRPr="004C224A">
        <w:rPr>
          <w:color w:val="5B9BD4"/>
          <w:sz w:val="22"/>
          <w:szCs w:val="22"/>
        </w:rPr>
        <w:t xml:space="preserve">Consideration </w:t>
      </w:r>
    </w:p>
    <w:p w14:paraId="7DF16A32" w14:textId="25F15543" w:rsidR="008F1677" w:rsidRDefault="008F1677" w:rsidP="001919B2">
      <w:pPr>
        <w:jc w:val="both"/>
      </w:pPr>
      <w:r>
        <w:t>Trinity Metro is committed to offering convenient options for the public to provide feedback/commentary and promoting an institutional framework of inclusion in staff actions and route</w:t>
      </w:r>
      <w:r w:rsidR="001919B2">
        <w:t xml:space="preserve"> </w:t>
      </w:r>
      <w:r>
        <w:t xml:space="preserve">planning decisions. In consultation with peer agencies and the public we serve, Trinity Metro has reaffirmed its commitment to </w:t>
      </w:r>
      <w:r>
        <w:lastRenderedPageBreak/>
        <w:t>gathering feedback from minority, low income and Limited English Proficiency (LEP) populations in both structured (scheduled public meetings/hearings) and less formal (social media and onboard surveys) settings.</w:t>
      </w:r>
    </w:p>
    <w:p w14:paraId="4258735F" w14:textId="0359C543" w:rsidR="008F1677" w:rsidRDefault="008F1677" w:rsidP="001919B2">
      <w:pPr>
        <w:jc w:val="both"/>
      </w:pPr>
      <w:r>
        <w:t>In addition, Trinity Metro strives to integrate this vital feedback into operational and service-planning decisions through a full review of materials by the relevant internal advisory committees, including the</w:t>
      </w:r>
      <w:r w:rsidR="001919B2">
        <w:t xml:space="preserve"> </w:t>
      </w:r>
      <w:r>
        <w:t xml:space="preserve">Route Monitoring Committee and the </w:t>
      </w:r>
      <w:r w:rsidR="00C67B3A">
        <w:t>People &amp; Culture Committee</w:t>
      </w:r>
      <w:r>
        <w:t xml:space="preserve">. These committees provide a review of public feedback which helps staff develop final proposals for the Executive Leadership Team. Staff recommendations for raising fares or implementing a major service reduction will consider public comment received and—if feasible, reasonable and viable—be amended as a result. The Chief Executive Officer then will recommend actions to the Board of Directors. </w:t>
      </w:r>
    </w:p>
    <w:p w14:paraId="356B2F74" w14:textId="78AC4180" w:rsidR="008F1677" w:rsidRPr="00007888" w:rsidRDefault="008F1677" w:rsidP="001919B2">
      <w:pPr>
        <w:jc w:val="both"/>
      </w:pPr>
      <w:r>
        <w:t>Prior to the consideration of a proposed fare increase or major service reduction, the Board of Directors shall receive a document listing all public comments received, whether written comments or transcribed verbal comments regardless of whether the comment supports or opposes the CEO’s recommended action. Additionally, Board members will be encouraged, though not required, to attend public meetings addressing the topic.</w:t>
      </w:r>
    </w:p>
    <w:p w14:paraId="0454E632" w14:textId="52E9AFFF" w:rsidR="00D54A1C" w:rsidRPr="004430CE" w:rsidRDefault="00D54A1C" w:rsidP="006A0552">
      <w:pPr>
        <w:pStyle w:val="Heading2"/>
        <w:rPr>
          <w:highlight w:val="yellow"/>
        </w:rPr>
      </w:pPr>
      <w:r w:rsidRPr="004430CE">
        <w:rPr>
          <w:highlight w:val="yellow"/>
        </w:rPr>
        <w:br w:type="page"/>
      </w:r>
      <w:bookmarkStart w:id="179" w:name="_Toc216947480"/>
      <w:proofErr w:type="gramStart"/>
      <w:r w:rsidR="002D0347" w:rsidRPr="00794EA9">
        <w:lastRenderedPageBreak/>
        <w:t>ATTACHMENT  –</w:t>
      </w:r>
      <w:proofErr w:type="gramEnd"/>
      <w:r w:rsidR="002D0347" w:rsidRPr="00794EA9">
        <w:t xml:space="preserve"> “Notice to</w:t>
      </w:r>
      <w:r w:rsidRPr="00794EA9">
        <w:t xml:space="preserve"> Beneficiaries of Protection under Title VI”</w:t>
      </w:r>
      <w:bookmarkEnd w:id="179"/>
      <w:r w:rsidRPr="00794EA9">
        <w:t xml:space="preserve"> </w:t>
      </w:r>
    </w:p>
    <w:p w14:paraId="757BDADB" w14:textId="77777777" w:rsidR="005D4A17" w:rsidRPr="006A0552" w:rsidRDefault="005D4A17" w:rsidP="005D4A17">
      <w:pPr>
        <w:spacing w:after="100" w:afterAutospacing="1" w:line="384" w:lineRule="auto"/>
        <w:jc w:val="center"/>
        <w:rPr>
          <w:rFonts w:ascii="Arial" w:eastAsia="Times New Roman" w:hAnsi="Arial" w:cs="Arial"/>
          <w:sz w:val="16"/>
          <w:szCs w:val="16"/>
        </w:rPr>
      </w:pPr>
      <w:r w:rsidRPr="006A0552">
        <w:rPr>
          <w:rFonts w:ascii="Arial" w:eastAsia="Times New Roman" w:hAnsi="Arial" w:cs="Arial"/>
          <w:b/>
          <w:sz w:val="24"/>
          <w:szCs w:val="24"/>
        </w:rPr>
        <w:t>Notice to Beneficiaries of Protection Under Title VI &amp; LEP Notice</w:t>
      </w:r>
      <w:r w:rsidRPr="006A0552">
        <w:rPr>
          <w:rFonts w:ascii="Arial" w:eastAsia="Times New Roman" w:hAnsi="Arial" w:cs="Arial"/>
          <w:sz w:val="16"/>
          <w:szCs w:val="16"/>
        </w:rPr>
        <w:br/>
        <w:t>This notice is provided in compliance with 49 CFR Section 21.9 (d)</w:t>
      </w:r>
    </w:p>
    <w:p w14:paraId="2B87FF44" w14:textId="77777777" w:rsidR="005D4A17" w:rsidRPr="006A0552" w:rsidRDefault="005D4A17" w:rsidP="005D4A17">
      <w:pPr>
        <w:spacing w:before="100" w:beforeAutospacing="1" w:after="100" w:afterAutospacing="1" w:line="384" w:lineRule="auto"/>
        <w:rPr>
          <w:rFonts w:ascii="Arial" w:eastAsia="Times New Roman" w:hAnsi="Arial" w:cs="Arial"/>
          <w:sz w:val="16"/>
          <w:szCs w:val="16"/>
        </w:rPr>
      </w:pPr>
      <w:r w:rsidRPr="006A0552">
        <w:rPr>
          <w:rFonts w:ascii="Arial" w:eastAsia="Times New Roman" w:hAnsi="Arial" w:cs="Arial"/>
          <w:b/>
          <w:sz w:val="20"/>
          <w:szCs w:val="20"/>
          <w:u w:val="single"/>
        </w:rPr>
        <w:t>Non-discrimination Notice</w:t>
      </w:r>
      <w:r w:rsidRPr="006A0552">
        <w:rPr>
          <w:rFonts w:ascii="Arial" w:eastAsia="Times New Roman" w:hAnsi="Arial" w:cs="Arial"/>
          <w:sz w:val="16"/>
          <w:szCs w:val="16"/>
        </w:rPr>
        <w:br/>
      </w:r>
      <w:r w:rsidRPr="006A0552">
        <w:rPr>
          <w:rFonts w:ascii="Arial" w:eastAsia="Times New Roman" w:hAnsi="Arial" w:cs="Arial"/>
          <w:color w:val="000000" w:themeColor="text1"/>
          <w:sz w:val="16"/>
          <w:szCs w:val="16"/>
        </w:rPr>
        <w:t xml:space="preserve">Trinity Metro </w:t>
      </w:r>
      <w:r w:rsidRPr="006A0552">
        <w:rPr>
          <w:rFonts w:ascii="Arial" w:eastAsia="Times New Roman" w:hAnsi="Arial" w:cs="Arial"/>
          <w:sz w:val="16"/>
          <w:szCs w:val="16"/>
        </w:rPr>
        <w:t xml:space="preserve">provides services and operates programs without regard to race, color, national origin or </w:t>
      </w:r>
      <w:r w:rsidRPr="006A0552">
        <w:rPr>
          <w:rFonts w:ascii="Arial" w:eastAsia="Times New Roman" w:hAnsi="Arial" w:cs="Arial"/>
          <w:color w:val="000000" w:themeColor="text1"/>
          <w:sz w:val="16"/>
          <w:szCs w:val="16"/>
        </w:rPr>
        <w:t xml:space="preserve">ability to read, write, speak or understand English </w:t>
      </w:r>
      <w:r w:rsidRPr="006A0552">
        <w:rPr>
          <w:rFonts w:ascii="Arial" w:eastAsia="Times New Roman" w:hAnsi="Arial" w:cs="Arial"/>
          <w:sz w:val="16"/>
          <w:szCs w:val="16"/>
        </w:rPr>
        <w:t xml:space="preserve">in compliance with Title VI of the Civil Rights Act of 1964 and </w:t>
      </w:r>
      <w:r w:rsidRPr="006A0552">
        <w:rPr>
          <w:rFonts w:ascii="Arial" w:eastAsia="Times New Roman" w:hAnsi="Arial" w:cs="Arial"/>
          <w:color w:val="000000" w:themeColor="text1"/>
          <w:sz w:val="16"/>
          <w:szCs w:val="16"/>
        </w:rPr>
        <w:t>Presidential Executive Order 13166.</w:t>
      </w:r>
    </w:p>
    <w:p w14:paraId="1B58A959" w14:textId="77777777" w:rsidR="005D4A17" w:rsidRPr="006A0552" w:rsidRDefault="005D4A17" w:rsidP="005D4A17">
      <w:pPr>
        <w:spacing w:before="100" w:beforeAutospacing="1" w:after="100" w:afterAutospacing="1" w:line="384" w:lineRule="auto"/>
        <w:rPr>
          <w:rFonts w:ascii="Arial" w:eastAsia="Times New Roman" w:hAnsi="Arial" w:cs="Arial"/>
          <w:sz w:val="16"/>
          <w:szCs w:val="16"/>
        </w:rPr>
      </w:pPr>
      <w:r w:rsidRPr="006A0552">
        <w:rPr>
          <w:rFonts w:ascii="Arial" w:eastAsia="Times New Roman" w:hAnsi="Arial" w:cs="Arial"/>
          <w:b/>
          <w:sz w:val="20"/>
          <w:szCs w:val="20"/>
          <w:u w:val="single"/>
        </w:rPr>
        <w:t>Request for Information</w:t>
      </w:r>
      <w:r w:rsidRPr="006A0552">
        <w:rPr>
          <w:rFonts w:ascii="Arial" w:eastAsia="Times New Roman" w:hAnsi="Arial" w:cs="Arial"/>
          <w:sz w:val="16"/>
          <w:szCs w:val="16"/>
        </w:rPr>
        <w:br/>
        <w:t xml:space="preserve">To request additional information about </w:t>
      </w:r>
      <w:r w:rsidRPr="006A0552">
        <w:rPr>
          <w:rFonts w:ascii="Arial" w:eastAsia="Times New Roman" w:hAnsi="Arial" w:cs="Arial"/>
          <w:color w:val="000000" w:themeColor="text1"/>
          <w:sz w:val="16"/>
          <w:szCs w:val="16"/>
        </w:rPr>
        <w:t xml:space="preserve">Trinity Metro’s </w:t>
      </w:r>
      <w:r w:rsidRPr="006A0552">
        <w:rPr>
          <w:rFonts w:ascii="Arial" w:eastAsia="Times New Roman" w:hAnsi="Arial" w:cs="Arial"/>
          <w:sz w:val="16"/>
          <w:szCs w:val="16"/>
        </w:rPr>
        <w:t>non-discrimination obligations, send your written request to: Detra Whitmore, Vice President of Community Engagement, Diversity, People &amp; Culture Officer, 801 Grove Street, Fort Worth, TX 76102.</w:t>
      </w:r>
    </w:p>
    <w:p w14:paraId="33658669" w14:textId="77777777" w:rsidR="005D4A17" w:rsidRPr="006A0552" w:rsidRDefault="005D4A17" w:rsidP="005D4A17">
      <w:pPr>
        <w:spacing w:before="100" w:beforeAutospacing="1" w:after="100" w:afterAutospacing="1" w:line="384" w:lineRule="auto"/>
        <w:rPr>
          <w:rFonts w:ascii="Arial" w:eastAsia="Times New Roman" w:hAnsi="Arial" w:cs="Arial"/>
          <w:sz w:val="16"/>
          <w:szCs w:val="16"/>
        </w:rPr>
      </w:pPr>
      <w:r w:rsidRPr="006A0552">
        <w:rPr>
          <w:rFonts w:ascii="Arial" w:eastAsia="Times New Roman" w:hAnsi="Arial" w:cs="Arial"/>
          <w:b/>
          <w:sz w:val="20"/>
          <w:szCs w:val="20"/>
          <w:u w:val="single"/>
        </w:rPr>
        <w:t>Complaint Process</w:t>
      </w:r>
      <w:r w:rsidRPr="006A0552">
        <w:rPr>
          <w:rFonts w:ascii="Arial" w:eastAsia="Times New Roman" w:hAnsi="Arial" w:cs="Arial"/>
          <w:sz w:val="16"/>
          <w:szCs w:val="16"/>
        </w:rPr>
        <w:br/>
        <w:t>As a member of the general public if you desire to file a discrimination complaint under Title VI or EO13166, the following procedure should be followed:</w:t>
      </w:r>
    </w:p>
    <w:p w14:paraId="58E24422" w14:textId="77777777" w:rsidR="005D4A17" w:rsidRPr="006A0552" w:rsidRDefault="005D4A17" w:rsidP="005D4A17">
      <w:pPr>
        <w:numPr>
          <w:ilvl w:val="0"/>
          <w:numId w:val="26"/>
        </w:numPr>
        <w:spacing w:before="100" w:beforeAutospacing="1" w:after="100" w:afterAutospacing="1" w:line="384" w:lineRule="auto"/>
        <w:rPr>
          <w:rFonts w:ascii="Arial" w:eastAsia="Times New Roman" w:hAnsi="Arial" w:cs="Arial"/>
          <w:sz w:val="16"/>
          <w:szCs w:val="16"/>
        </w:rPr>
      </w:pPr>
      <w:r w:rsidRPr="006A0552">
        <w:rPr>
          <w:rFonts w:ascii="Arial" w:eastAsia="Times New Roman" w:hAnsi="Arial" w:cs="Arial"/>
          <w:sz w:val="16"/>
          <w:szCs w:val="16"/>
        </w:rPr>
        <w:t>The complaint should be filed with: Detra Whitmore, Vice President of Community Engagement, People &amp; Culture Officer, 801 Grove Street, Fort Worth, TX 76102.</w:t>
      </w:r>
    </w:p>
    <w:p w14:paraId="7B5CABF5" w14:textId="77777777" w:rsidR="005D4A17" w:rsidRPr="006A0552" w:rsidRDefault="005D4A17" w:rsidP="005D4A17">
      <w:pPr>
        <w:numPr>
          <w:ilvl w:val="0"/>
          <w:numId w:val="26"/>
        </w:numPr>
        <w:spacing w:before="100" w:beforeAutospacing="1" w:after="100" w:afterAutospacing="1" w:line="384" w:lineRule="auto"/>
        <w:rPr>
          <w:rFonts w:ascii="Arial" w:eastAsia="Times New Roman" w:hAnsi="Arial" w:cs="Arial"/>
          <w:sz w:val="16"/>
          <w:szCs w:val="16"/>
        </w:rPr>
      </w:pPr>
      <w:r w:rsidRPr="006A0552">
        <w:rPr>
          <w:rFonts w:ascii="Arial" w:eastAsia="Times New Roman" w:hAnsi="Arial" w:cs="Arial"/>
          <w:sz w:val="16"/>
          <w:szCs w:val="16"/>
        </w:rPr>
        <w:t>Any person who believes he or she has been subjected to unlawful discrimination may directly file a complaint or use an authorized representative.</w:t>
      </w:r>
    </w:p>
    <w:p w14:paraId="2D3DCD84" w14:textId="77777777" w:rsidR="005D4A17" w:rsidRPr="006A0552" w:rsidRDefault="005D4A17" w:rsidP="005D4A17">
      <w:pPr>
        <w:numPr>
          <w:ilvl w:val="0"/>
          <w:numId w:val="26"/>
        </w:numPr>
        <w:spacing w:before="100" w:beforeAutospacing="1" w:after="100" w:afterAutospacing="1" w:line="384" w:lineRule="auto"/>
        <w:rPr>
          <w:rFonts w:ascii="Arial" w:eastAsia="Times New Roman" w:hAnsi="Arial" w:cs="Arial"/>
          <w:sz w:val="16"/>
          <w:szCs w:val="16"/>
        </w:rPr>
      </w:pPr>
      <w:r w:rsidRPr="006A0552">
        <w:rPr>
          <w:rFonts w:ascii="Arial" w:eastAsia="Times New Roman" w:hAnsi="Arial" w:cs="Arial"/>
          <w:sz w:val="16"/>
          <w:szCs w:val="16"/>
        </w:rPr>
        <w:t xml:space="preserve">The complaint should at a minimum include the following information. </w:t>
      </w:r>
    </w:p>
    <w:p w14:paraId="37021001" w14:textId="77777777" w:rsidR="005D4A17" w:rsidRPr="006A0552" w:rsidRDefault="005D4A17" w:rsidP="005D4A17">
      <w:pPr>
        <w:numPr>
          <w:ilvl w:val="1"/>
          <w:numId w:val="26"/>
        </w:numPr>
        <w:spacing w:before="100" w:beforeAutospacing="1" w:after="100" w:afterAutospacing="1" w:line="384" w:lineRule="auto"/>
        <w:ind w:left="1080"/>
        <w:rPr>
          <w:rFonts w:ascii="Arial" w:eastAsia="Times New Roman" w:hAnsi="Arial" w:cs="Arial"/>
          <w:sz w:val="16"/>
          <w:szCs w:val="16"/>
        </w:rPr>
      </w:pPr>
      <w:r w:rsidRPr="006A0552">
        <w:rPr>
          <w:rFonts w:ascii="Arial" w:eastAsia="Times New Roman" w:hAnsi="Arial" w:cs="Arial"/>
          <w:sz w:val="16"/>
          <w:szCs w:val="16"/>
        </w:rPr>
        <w:t>Your name and address, and a telephone number where you may be reached during business hours;</w:t>
      </w:r>
    </w:p>
    <w:p w14:paraId="652CC20A" w14:textId="77777777" w:rsidR="005D4A17" w:rsidRPr="006A0552" w:rsidRDefault="005D4A17" w:rsidP="005D4A17">
      <w:pPr>
        <w:numPr>
          <w:ilvl w:val="1"/>
          <w:numId w:val="26"/>
        </w:numPr>
        <w:spacing w:before="100" w:beforeAutospacing="1" w:after="100" w:afterAutospacing="1" w:line="384" w:lineRule="auto"/>
        <w:ind w:left="1080"/>
        <w:rPr>
          <w:rFonts w:ascii="Arial" w:eastAsia="Times New Roman" w:hAnsi="Arial" w:cs="Arial"/>
          <w:sz w:val="16"/>
          <w:szCs w:val="16"/>
        </w:rPr>
      </w:pPr>
      <w:r w:rsidRPr="006A0552">
        <w:rPr>
          <w:rFonts w:ascii="Arial" w:eastAsia="Times New Roman" w:hAnsi="Arial" w:cs="Arial"/>
          <w:sz w:val="16"/>
          <w:szCs w:val="16"/>
        </w:rPr>
        <w:t>A general description of the person(s) or class of persons injured by the alleged discriminatory act(s);</w:t>
      </w:r>
    </w:p>
    <w:p w14:paraId="011CE502" w14:textId="77777777" w:rsidR="005D4A17" w:rsidRPr="006A0552" w:rsidRDefault="005D4A17" w:rsidP="005D4A17">
      <w:pPr>
        <w:numPr>
          <w:ilvl w:val="1"/>
          <w:numId w:val="26"/>
        </w:numPr>
        <w:spacing w:before="100" w:beforeAutospacing="1" w:after="100" w:afterAutospacing="1" w:line="384" w:lineRule="auto"/>
        <w:ind w:left="1080"/>
        <w:rPr>
          <w:rFonts w:ascii="Arial" w:eastAsia="Times New Roman" w:hAnsi="Arial" w:cs="Arial"/>
          <w:sz w:val="16"/>
          <w:szCs w:val="16"/>
        </w:rPr>
      </w:pPr>
      <w:r w:rsidRPr="006A0552">
        <w:rPr>
          <w:rFonts w:ascii="Arial" w:eastAsia="Times New Roman" w:hAnsi="Arial" w:cs="Arial"/>
          <w:sz w:val="16"/>
          <w:szCs w:val="16"/>
        </w:rPr>
        <w:t>A description of the alleged discriminatory act(s) in sufficient detail to enable investigator(s) to understand what occurred, when it occurred, and the basis of the alleged discrimination complaint (race, color, national origin or language);</w:t>
      </w:r>
    </w:p>
    <w:p w14:paraId="4C8A3C5E" w14:textId="77777777" w:rsidR="005D4A17" w:rsidRPr="006A0552" w:rsidRDefault="005D4A17" w:rsidP="005D4A17">
      <w:pPr>
        <w:numPr>
          <w:ilvl w:val="1"/>
          <w:numId w:val="26"/>
        </w:numPr>
        <w:spacing w:before="100" w:beforeAutospacing="1" w:after="100" w:afterAutospacing="1" w:line="384" w:lineRule="auto"/>
        <w:ind w:left="1080"/>
        <w:rPr>
          <w:rFonts w:ascii="Arial" w:eastAsia="Times New Roman" w:hAnsi="Arial" w:cs="Arial"/>
          <w:sz w:val="16"/>
          <w:szCs w:val="16"/>
        </w:rPr>
      </w:pPr>
      <w:r w:rsidRPr="006A0552">
        <w:rPr>
          <w:rFonts w:ascii="Arial" w:eastAsia="Times New Roman" w:hAnsi="Arial" w:cs="Arial"/>
          <w:sz w:val="16"/>
          <w:szCs w:val="16"/>
        </w:rPr>
        <w:t>The letter must be signed and dated by the person filing the complaint or by someone authorized to do so on his or her behalf.</w:t>
      </w:r>
    </w:p>
    <w:p w14:paraId="6E3AB64B" w14:textId="5A39CDE6" w:rsidR="005D4A17" w:rsidRPr="006A0552" w:rsidRDefault="005D4A17" w:rsidP="005D4A17">
      <w:pPr>
        <w:spacing w:before="100" w:beforeAutospacing="1" w:after="100" w:afterAutospacing="1" w:line="384" w:lineRule="auto"/>
        <w:rPr>
          <w:rFonts w:ascii="Arial" w:eastAsia="Times New Roman" w:hAnsi="Arial" w:cs="Arial"/>
          <w:b/>
          <w:sz w:val="20"/>
          <w:szCs w:val="20"/>
          <w:u w:val="single"/>
        </w:rPr>
      </w:pPr>
      <w:r w:rsidRPr="006A0552">
        <w:rPr>
          <w:rFonts w:ascii="Arial" w:eastAsia="Times New Roman" w:hAnsi="Arial" w:cs="Arial"/>
          <w:b/>
          <w:sz w:val="20"/>
          <w:szCs w:val="20"/>
          <w:u w:val="single"/>
        </w:rPr>
        <w:t>Language Assistance</w:t>
      </w:r>
      <w:r w:rsidRPr="006A0552">
        <w:rPr>
          <w:rFonts w:ascii="Arial" w:eastAsia="Times New Roman" w:hAnsi="Arial" w:cs="Arial"/>
          <w:b/>
          <w:sz w:val="20"/>
          <w:szCs w:val="20"/>
          <w:u w:val="single"/>
        </w:rPr>
        <w:br/>
      </w:r>
      <w:r w:rsidRPr="006A0552">
        <w:rPr>
          <w:rFonts w:ascii="Arial" w:eastAsia="Times New Roman" w:hAnsi="Arial" w:cs="Arial"/>
          <w:color w:val="000000" w:themeColor="text1"/>
          <w:sz w:val="16"/>
          <w:szCs w:val="16"/>
        </w:rPr>
        <w:t xml:space="preserve">Trinity Metro </w:t>
      </w:r>
      <w:r w:rsidRPr="006A0552">
        <w:rPr>
          <w:rFonts w:ascii="Arial" w:eastAsia="Times New Roman" w:hAnsi="Arial" w:cs="Arial"/>
          <w:sz w:val="16"/>
          <w:szCs w:val="16"/>
        </w:rPr>
        <w:t>is committed to providing equal access to transportation services for everyone regardless of which language they speak.</w:t>
      </w:r>
      <w:r w:rsidRPr="006A0552">
        <w:rPr>
          <w:rFonts w:ascii="Arial" w:eastAsia="Times New Roman" w:hAnsi="Arial" w:cs="Arial"/>
          <w:b/>
          <w:sz w:val="20"/>
          <w:szCs w:val="20"/>
        </w:rPr>
        <w:t xml:space="preserve">  </w:t>
      </w:r>
      <w:r w:rsidRPr="006A0552">
        <w:rPr>
          <w:rFonts w:ascii="Arial" w:eastAsia="Times New Roman" w:hAnsi="Arial" w:cs="Arial"/>
          <w:color w:val="000000" w:themeColor="text1"/>
          <w:sz w:val="16"/>
          <w:szCs w:val="16"/>
        </w:rPr>
        <w:t xml:space="preserve">Upon request, we will provide language assistance free of charge to help anyone to use Trinity Metro Buses, </w:t>
      </w:r>
      <w:proofErr w:type="spellStart"/>
      <w:r w:rsidRPr="006A0552">
        <w:rPr>
          <w:rFonts w:ascii="Arial" w:eastAsia="Times New Roman" w:hAnsi="Arial" w:cs="Arial"/>
          <w:color w:val="000000" w:themeColor="text1"/>
          <w:sz w:val="16"/>
          <w:szCs w:val="16"/>
        </w:rPr>
        <w:t>TEXRail</w:t>
      </w:r>
      <w:proofErr w:type="spellEnd"/>
      <w:r w:rsidRPr="006A0552">
        <w:rPr>
          <w:rFonts w:ascii="Arial" w:eastAsia="Times New Roman" w:hAnsi="Arial" w:cs="Arial"/>
          <w:color w:val="000000" w:themeColor="text1"/>
          <w:sz w:val="16"/>
          <w:szCs w:val="16"/>
        </w:rPr>
        <w:t xml:space="preserve">, TRE, ZIPZONE, Vanpool, Fort Worth Bike Sharing or Trinity Metro ACCESS or wishing to do business with Trinity Metro. Interpretation services are available by calling our Customer Care representatives at 817-215-8600. Press </w:t>
      </w:r>
      <w:r w:rsidRPr="006A0552">
        <w:rPr>
          <w:rFonts w:ascii="Arial" w:eastAsia="Times New Roman" w:hAnsi="Arial" w:cs="Arial"/>
          <w:b/>
          <w:color w:val="000000" w:themeColor="text1"/>
          <w:sz w:val="16"/>
          <w:szCs w:val="16"/>
        </w:rPr>
        <w:t xml:space="preserve">2 </w:t>
      </w:r>
      <w:r w:rsidRPr="006A0552">
        <w:rPr>
          <w:rFonts w:ascii="Arial" w:eastAsia="Times New Roman" w:hAnsi="Arial" w:cs="Arial"/>
          <w:color w:val="000000" w:themeColor="text1"/>
          <w:sz w:val="16"/>
          <w:szCs w:val="16"/>
        </w:rPr>
        <w:t xml:space="preserve">to speak immediately with someone in Spanish or for other languages, press </w:t>
      </w:r>
      <w:r w:rsidRPr="006A0552">
        <w:rPr>
          <w:rFonts w:ascii="Arial" w:eastAsia="Times New Roman" w:hAnsi="Arial" w:cs="Arial"/>
          <w:b/>
          <w:color w:val="000000" w:themeColor="text1"/>
          <w:sz w:val="16"/>
          <w:szCs w:val="16"/>
        </w:rPr>
        <w:t>1</w:t>
      </w:r>
      <w:r w:rsidRPr="006A0552">
        <w:rPr>
          <w:rFonts w:ascii="Arial" w:eastAsia="Times New Roman" w:hAnsi="Arial" w:cs="Arial"/>
          <w:color w:val="000000" w:themeColor="text1"/>
          <w:sz w:val="16"/>
          <w:szCs w:val="16"/>
        </w:rPr>
        <w:t xml:space="preserve"> and request to be connected with an interpreter. </w:t>
      </w:r>
    </w:p>
    <w:p w14:paraId="7D98E73B" w14:textId="769CD960" w:rsidR="000804C9" w:rsidRPr="004430CE" w:rsidRDefault="006A0552">
      <w:pPr>
        <w:rPr>
          <w:highlight w:val="yellow"/>
        </w:rPr>
      </w:pPr>
      <w:r w:rsidRPr="006A0552">
        <w:rPr>
          <w:rFonts w:ascii="Arial" w:eastAsia="Times New Roman" w:hAnsi="Arial" w:cs="Arial"/>
          <w:noProof/>
          <w:color w:val="000000" w:themeColor="text1"/>
          <w:sz w:val="16"/>
          <w:szCs w:val="16"/>
        </w:rPr>
        <w:drawing>
          <wp:anchor distT="0" distB="0" distL="114300" distR="114300" simplePos="0" relativeHeight="251663360" behindDoc="1" locked="0" layoutInCell="1" allowOverlap="1" wp14:anchorId="1B27E947" wp14:editId="7A4C3C7F">
            <wp:simplePos x="0" y="0"/>
            <wp:positionH relativeFrom="margin">
              <wp:align>right</wp:align>
            </wp:positionH>
            <wp:positionV relativeFrom="page">
              <wp:posOffset>7972425</wp:posOffset>
            </wp:positionV>
            <wp:extent cx="3505200" cy="4381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l="43048" t="83490" r="12073" b="12170"/>
                    <a:stretch>
                      <a:fillRect/>
                    </a:stretch>
                  </pic:blipFill>
                  <pic:spPr bwMode="auto">
                    <a:xfrm>
                      <a:off x="0" y="0"/>
                      <a:ext cx="3505200" cy="438150"/>
                    </a:xfrm>
                    <a:prstGeom prst="rect">
                      <a:avLst/>
                    </a:prstGeom>
                    <a:noFill/>
                  </pic:spPr>
                </pic:pic>
              </a:graphicData>
            </a:graphic>
            <wp14:sizeRelH relativeFrom="page">
              <wp14:pctWidth>0</wp14:pctWidth>
            </wp14:sizeRelH>
            <wp14:sizeRelV relativeFrom="page">
              <wp14:pctHeight>0</wp14:pctHeight>
            </wp14:sizeRelV>
          </wp:anchor>
        </w:drawing>
      </w:r>
    </w:p>
    <w:p w14:paraId="5A281A4A" w14:textId="4C68CE19" w:rsidR="006A0552" w:rsidRDefault="006A0552" w:rsidP="005D4A17">
      <w:pPr>
        <w:rPr>
          <w:highlight w:val="yellow"/>
        </w:rPr>
      </w:pPr>
      <w:r>
        <w:rPr>
          <w:rFonts w:ascii="Arial" w:eastAsia="Times New Roman" w:hAnsi="Arial" w:cs="Arial"/>
          <w:noProof/>
          <w:color w:val="000000" w:themeColor="text1"/>
          <w:sz w:val="18"/>
          <w:szCs w:val="18"/>
        </w:rPr>
        <mc:AlternateContent>
          <mc:Choice Requires="wpg">
            <w:drawing>
              <wp:anchor distT="0" distB="0" distL="114300" distR="114300" simplePos="0" relativeHeight="251662336" behindDoc="0" locked="0" layoutInCell="1" allowOverlap="1" wp14:anchorId="5D703FE0" wp14:editId="5B5D7177">
                <wp:simplePos x="0" y="0"/>
                <wp:positionH relativeFrom="column">
                  <wp:posOffset>2400300</wp:posOffset>
                </wp:positionH>
                <wp:positionV relativeFrom="paragraph">
                  <wp:posOffset>69215</wp:posOffset>
                </wp:positionV>
                <wp:extent cx="3895725" cy="714375"/>
                <wp:effectExtent l="0" t="0" r="9525" b="9525"/>
                <wp:wrapNone/>
                <wp:docPr id="3" name="Group 3"/>
                <wp:cNvGraphicFramePr/>
                <a:graphic xmlns:a="http://schemas.openxmlformats.org/drawingml/2006/main">
                  <a:graphicData uri="http://schemas.microsoft.com/office/word/2010/wordprocessingGroup">
                    <wpg:wgp>
                      <wpg:cNvGrpSpPr/>
                      <wpg:grpSpPr>
                        <a:xfrm>
                          <a:off x="0" y="0"/>
                          <a:ext cx="3895725" cy="714375"/>
                          <a:chOff x="0" y="180975"/>
                          <a:chExt cx="3543300" cy="523875"/>
                        </a:xfrm>
                      </wpg:grpSpPr>
                      <wps:wsp>
                        <wps:cNvPr id="10" name="Text Box 2"/>
                        <wps:cNvSpPr txBox="1">
                          <a:spLocks noChangeArrowheads="1"/>
                        </wps:cNvSpPr>
                        <wps:spPr bwMode="auto">
                          <a:xfrm>
                            <a:off x="0" y="276225"/>
                            <a:ext cx="3543300" cy="428625"/>
                          </a:xfrm>
                          <a:prstGeom prst="rect">
                            <a:avLst/>
                          </a:prstGeom>
                          <a:solidFill>
                            <a:srgbClr val="FFFFFF"/>
                          </a:solidFill>
                          <a:ln w="9525">
                            <a:noFill/>
                            <a:miter lim="800000"/>
                            <a:headEnd/>
                            <a:tailEnd/>
                          </a:ln>
                        </wps:spPr>
                        <wps:txbx>
                          <w:txbxContent>
                            <w:p w14:paraId="761E1D85" w14:textId="77777777" w:rsidR="005D4A17" w:rsidRDefault="005D4A17" w:rsidP="005D4A17">
                              <w:r>
                                <w:t>Detra Whitmore, Vice President of Community Engagement People &amp; Culture Officer</w:t>
                              </w:r>
                            </w:p>
                          </w:txbxContent>
                        </wps:txbx>
                        <wps:bodyPr rot="0" vert="horz" wrap="square" lIns="91440" tIns="45720" rIns="91440" bIns="45720" anchor="t" anchorCtr="0">
                          <a:noAutofit/>
                        </wps:bodyPr>
                      </wps:wsp>
                      <wps:wsp>
                        <wps:cNvPr id="16" name="Straight Connector 16"/>
                        <wps:cNvCnPr/>
                        <wps:spPr>
                          <a:xfrm>
                            <a:off x="114300" y="180975"/>
                            <a:ext cx="31813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D703FE0" id="Group 3" o:spid="_x0000_s1026" style="position:absolute;margin-left:189pt;margin-top:5.45pt;width:306.75pt;height:56.25pt;z-index:251662336;mso-width-relative:margin;mso-height-relative:margin" coordorigin=",1809" coordsize="3543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">
                <v:shapetype id="_x0000_t202" coordsize="21600,21600" o:spt="202" path="m,l,21600r21600,l21600,xe">
                  <v:stroke joinstyle="miter"/>
                  <v:path gradientshapeok="t" o:connecttype="rect"/>
                </v:shapetype>
                <v:shape id="Text Box 2" o:spid="_x0000_s1027" type="#_x0000_t202" style="position:absolute;top:2762;width:3543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761E1D85" w14:textId="77777777" w:rsidR="005D4A17" w:rsidRDefault="005D4A17" w:rsidP="005D4A17">
                        <w:r>
                          <w:t>Detra Whitmore, Vice President of Community Engagement People &amp; Culture Officer</w:t>
                        </w:r>
                      </w:p>
                    </w:txbxContent>
                  </v:textbox>
                </v:shape>
                <v:line id="Straight Connector 16" o:spid="_x0000_s1028" style="position:absolute;visibility:visible;mso-wrap-style:square" from="1143,1809" to="32956,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" strokecolor="black [3213]"/>
              </v:group>
            </w:pict>
          </mc:Fallback>
        </mc:AlternateContent>
      </w:r>
    </w:p>
    <w:p w14:paraId="4F3F75CE" w14:textId="47EF8FB4" w:rsidR="006A0552" w:rsidRDefault="006A0552" w:rsidP="005D4A17">
      <w:pPr>
        <w:rPr>
          <w:highlight w:val="yellow"/>
        </w:rPr>
      </w:pPr>
    </w:p>
    <w:sectPr w:rsidR="006A0552" w:rsidSect="00E461C4">
      <w:headerReference w:type="default" r:id="rId44"/>
      <w:footerReference w:type="default" r:id="rId45"/>
      <w:pgSz w:w="12240" w:h="15840"/>
      <w:pgMar w:top="1440" w:right="1440" w:bottom="1440" w:left="1440" w:header="720" w:footer="720" w:gutter="0"/>
      <w:pgBorders w:offsetFrom="page">
        <w:left w:val="single" w:sz="4" w:space="24" w:color="FFFFFF" w:themeColor="background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90233D" w14:textId="77777777" w:rsidR="003A369C" w:rsidRDefault="003A369C" w:rsidP="00456AF0">
      <w:pPr>
        <w:spacing w:after="0" w:line="240" w:lineRule="auto"/>
      </w:pPr>
      <w:r>
        <w:separator/>
      </w:r>
    </w:p>
  </w:endnote>
  <w:endnote w:type="continuationSeparator" w:id="0">
    <w:p w14:paraId="7E5020B1" w14:textId="77777777" w:rsidR="003A369C" w:rsidRDefault="003A369C" w:rsidP="00456A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Avenir LT Std 45 Book">
    <w:altName w:val="Century Gothic"/>
    <w:panose1 w:val="00000000000000000000"/>
    <w:charset w:val="00"/>
    <w:family w:val="swiss"/>
    <w:notTrueType/>
    <w:pitch w:val="variable"/>
    <w:sig w:usb0="00000003" w:usb1="4000204A" w:usb2="00000000" w:usb3="00000000" w:csb0="00000001" w:csb1="00000000"/>
  </w:font>
  <w:font w:name="Avenir LT Std 55 Roman">
    <w:altName w:val="Malgun Gothic"/>
    <w:panose1 w:val="00000000000000000000"/>
    <w:charset w:val="00"/>
    <w:family w:val="swiss"/>
    <w:notTrueType/>
    <w:pitch w:val="variable"/>
    <w:sig w:usb0="00000003" w:usb1="4000204A"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5010B" w14:textId="77777777" w:rsidR="003A369C" w:rsidRDefault="003A369C">
    <w:pPr>
      <w:jc w:val="right"/>
    </w:pPr>
  </w:p>
  <w:p w14:paraId="76B44E2D" w14:textId="77777777" w:rsidR="003A369C" w:rsidRDefault="003A369C">
    <w:pPr>
      <w:pStyle w:val="BodyText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BD995" w14:textId="3873BEFF" w:rsidR="003A369C" w:rsidRDefault="003A369C" w:rsidP="00DC3AF1">
    <w:pPr>
      <w:pStyle w:val="BodyText3"/>
      <w:jc w:val="right"/>
    </w:pPr>
    <w:r w:rsidRPr="1C8C9444">
      <w:rPr>
        <w:noProof/>
      </w:rPr>
      <w:t xml:space="preserve">Draft </w:t>
    </w:r>
    <w:r>
      <w:fldChar w:fldCharType="begin"/>
    </w:r>
    <w:r>
      <w:instrText xml:space="preserve"> DATE \@ "MMMM d, yyyy" </w:instrText>
    </w:r>
    <w:r>
      <w:fldChar w:fldCharType="separate"/>
    </w:r>
    <w:r w:rsidR="008B5645">
      <w:rPr>
        <w:noProof/>
      </w:rPr>
      <w:t>December 18, 2025</w:t>
    </w:r>
    <w:r>
      <w:fldChar w:fldCharType="end"/>
    </w:r>
    <w:sdt>
      <w:sdtPr>
        <w:id w:val="209737278"/>
        <w:docPartObj>
          <w:docPartGallery w:val="Page Numbers (Bottom of Page)"/>
          <w:docPartUnique/>
        </w:docPartObj>
      </w:sdtPr>
      <w:sdtEndPr>
        <w:rPr>
          <w:noProof/>
        </w:rPr>
      </w:sdtEndPr>
      <w:sdtContent>
        <w:r>
          <w:t xml:space="preserve">                                                                                                                                                         </w:t>
        </w:r>
        <w:r w:rsidRPr="1C8C9444">
          <w:rPr>
            <w:noProof/>
          </w:rPr>
          <w:fldChar w:fldCharType="begin"/>
        </w:r>
        <w:r>
          <w:instrText xml:space="preserve"> PAGE   \* MERGEFORMAT </w:instrText>
        </w:r>
        <w:r w:rsidRPr="1C8C9444">
          <w:fldChar w:fldCharType="separate"/>
        </w:r>
        <w:r w:rsidR="006067A9">
          <w:rPr>
            <w:noProof/>
          </w:rPr>
          <w:t>21</w:t>
        </w:r>
        <w:r w:rsidRPr="1C8C9444">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A3CA7C" w14:textId="77777777" w:rsidR="003A369C" w:rsidRDefault="003A369C" w:rsidP="00456AF0">
      <w:pPr>
        <w:spacing w:after="0" w:line="240" w:lineRule="auto"/>
      </w:pPr>
      <w:r>
        <w:separator/>
      </w:r>
    </w:p>
  </w:footnote>
  <w:footnote w:type="continuationSeparator" w:id="0">
    <w:p w14:paraId="4EFD44EA" w14:textId="77777777" w:rsidR="003A369C" w:rsidRDefault="003A369C" w:rsidP="00456AF0">
      <w:pPr>
        <w:spacing w:after="0" w:line="240" w:lineRule="auto"/>
      </w:pPr>
      <w:r>
        <w:continuationSeparator/>
      </w:r>
    </w:p>
  </w:footnote>
  <w:footnote w:id="1">
    <w:p w14:paraId="4A2DD699" w14:textId="77777777" w:rsidR="00B64F81" w:rsidRPr="003F5184" w:rsidRDefault="00B64F81" w:rsidP="00B64F81">
      <w:pPr>
        <w:pStyle w:val="ListParagraph"/>
        <w:rPr>
          <w:rFonts w:ascii="Arial" w:hAnsi="Arial" w:cs="Arial"/>
        </w:rPr>
      </w:pPr>
      <w:r>
        <w:footnoteRef/>
      </w:r>
      <w:r>
        <w:t xml:space="preserve"> </w:t>
      </w:r>
      <w:r w:rsidRPr="003F5184">
        <w:rPr>
          <w:rFonts w:ascii="Arial" w:hAnsi="Arial" w:cs="Arial"/>
        </w:rPr>
        <w:t xml:space="preserve">Total population estimated by </w:t>
      </w:r>
      <w:r>
        <w:rPr>
          <w:rFonts w:ascii="Arial" w:hAnsi="Arial" w:cs="Arial"/>
        </w:rPr>
        <w:t>REMIX</w:t>
      </w:r>
      <w:r w:rsidRPr="003F5184">
        <w:rPr>
          <w:rFonts w:ascii="Arial" w:hAnsi="Arial" w:cs="Arial"/>
        </w:rPr>
        <w:t xml:space="preserve"> based on block groups intersecting the service ar</w:t>
      </w:r>
      <w:r>
        <w:rPr>
          <w:rFonts w:ascii="Arial" w:hAnsi="Arial" w:cs="Arial"/>
        </w:rPr>
        <w:t xml:space="preserve">ea.  May not match other </w:t>
      </w:r>
      <w:r w:rsidRPr="003F5184">
        <w:rPr>
          <w:rFonts w:ascii="Arial" w:hAnsi="Arial" w:cs="Arial"/>
        </w:rPr>
        <w:t>published statistics.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3A369C" w14:paraId="45129B52" w14:textId="77777777" w:rsidTr="1C8C9444">
      <w:tc>
        <w:tcPr>
          <w:tcW w:w="3120" w:type="dxa"/>
        </w:tcPr>
        <w:p w14:paraId="7DBC5AAA" w14:textId="07028D80" w:rsidR="003A369C" w:rsidRDefault="003A369C" w:rsidP="1C8C9444">
          <w:pPr>
            <w:pStyle w:val="TOC3"/>
            <w:ind w:left="-115"/>
          </w:pPr>
        </w:p>
      </w:tc>
      <w:tc>
        <w:tcPr>
          <w:tcW w:w="3120" w:type="dxa"/>
        </w:tcPr>
        <w:p w14:paraId="5A7EB164" w14:textId="7874839A" w:rsidR="003A369C" w:rsidRDefault="003A369C" w:rsidP="1C8C9444">
          <w:pPr>
            <w:pStyle w:val="TOC3"/>
            <w:jc w:val="center"/>
          </w:pPr>
        </w:p>
      </w:tc>
      <w:tc>
        <w:tcPr>
          <w:tcW w:w="3120" w:type="dxa"/>
        </w:tcPr>
        <w:p w14:paraId="2457A245" w14:textId="2C8867EE" w:rsidR="003A369C" w:rsidRDefault="003A369C" w:rsidP="1C8C9444">
          <w:pPr>
            <w:pStyle w:val="TOC3"/>
            <w:ind w:right="-115"/>
            <w:jc w:val="right"/>
          </w:pPr>
        </w:p>
      </w:tc>
    </w:tr>
  </w:tbl>
  <w:p w14:paraId="74F20BAF" w14:textId="2FB4F3A9" w:rsidR="003A369C" w:rsidRDefault="003A369C" w:rsidP="1C8C9444">
    <w:pPr>
      <w:pStyle w:val="TOC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3A369C" w14:paraId="4E340C77" w14:textId="77777777" w:rsidTr="1C8C9444">
      <w:tc>
        <w:tcPr>
          <w:tcW w:w="3120" w:type="dxa"/>
        </w:tcPr>
        <w:p w14:paraId="40A62FA9" w14:textId="363F8C71" w:rsidR="003A369C" w:rsidRDefault="003A369C" w:rsidP="1C8C9444">
          <w:pPr>
            <w:pStyle w:val="TOC3"/>
            <w:ind w:left="-115"/>
          </w:pPr>
        </w:p>
      </w:tc>
      <w:tc>
        <w:tcPr>
          <w:tcW w:w="3120" w:type="dxa"/>
        </w:tcPr>
        <w:p w14:paraId="592F6F48" w14:textId="51A05287" w:rsidR="003A369C" w:rsidRDefault="003A369C" w:rsidP="1C8C9444">
          <w:pPr>
            <w:pStyle w:val="TOC3"/>
            <w:jc w:val="center"/>
          </w:pPr>
        </w:p>
      </w:tc>
      <w:tc>
        <w:tcPr>
          <w:tcW w:w="3120" w:type="dxa"/>
        </w:tcPr>
        <w:p w14:paraId="01F1CC36" w14:textId="199F26A6" w:rsidR="003A369C" w:rsidRDefault="003A369C" w:rsidP="1C8C9444">
          <w:pPr>
            <w:pStyle w:val="TOC3"/>
            <w:ind w:right="-115"/>
            <w:jc w:val="right"/>
          </w:pPr>
        </w:p>
      </w:tc>
    </w:tr>
  </w:tbl>
  <w:sdt>
    <w:sdtPr>
      <w:id w:val="475879772"/>
      <w:docPartObj>
        <w:docPartGallery w:val="Watermarks"/>
        <w:docPartUnique/>
      </w:docPartObj>
    </w:sdtPr>
    <w:sdtEndPr/>
    <w:sdtContent>
      <w:p w14:paraId="036FD733" w14:textId="0A6944B4" w:rsidR="003A369C" w:rsidRDefault="008B5645" w:rsidP="1C8C9444">
        <w:pPr>
          <w:pStyle w:val="TOC3"/>
        </w:pPr>
        <w:r>
          <w:rPr>
            <w:noProof/>
          </w:rPr>
          <w:pict w14:anchorId="6F15BD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9937"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409EB"/>
    <w:multiLevelType w:val="hybridMultilevel"/>
    <w:tmpl w:val="7FEC2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2912A"/>
    <w:multiLevelType w:val="hybridMultilevel"/>
    <w:tmpl w:val="A8E010C0"/>
    <w:lvl w:ilvl="0" w:tplc="F334AAB2">
      <w:start w:val="1"/>
      <w:numFmt w:val="bullet"/>
      <w:lvlText w:val=""/>
      <w:lvlJc w:val="left"/>
      <w:pPr>
        <w:ind w:left="720" w:hanging="360"/>
      </w:pPr>
      <w:rPr>
        <w:rFonts w:ascii="Symbol" w:hAnsi="Symbol" w:hint="default"/>
      </w:rPr>
    </w:lvl>
    <w:lvl w:ilvl="1" w:tplc="1264032E">
      <w:start w:val="1"/>
      <w:numFmt w:val="bullet"/>
      <w:lvlText w:val="o"/>
      <w:lvlJc w:val="left"/>
      <w:pPr>
        <w:ind w:left="1440" w:hanging="360"/>
      </w:pPr>
      <w:rPr>
        <w:rFonts w:ascii="Courier New" w:hAnsi="Courier New" w:hint="default"/>
      </w:rPr>
    </w:lvl>
    <w:lvl w:ilvl="2" w:tplc="4D0C22B6">
      <w:start w:val="1"/>
      <w:numFmt w:val="bullet"/>
      <w:lvlText w:val=""/>
      <w:lvlJc w:val="left"/>
      <w:pPr>
        <w:ind w:left="2160" w:hanging="360"/>
      </w:pPr>
      <w:rPr>
        <w:rFonts w:ascii="Wingdings" w:hAnsi="Wingdings" w:hint="default"/>
      </w:rPr>
    </w:lvl>
    <w:lvl w:ilvl="3" w:tplc="E2800CFC">
      <w:start w:val="1"/>
      <w:numFmt w:val="bullet"/>
      <w:lvlText w:val=""/>
      <w:lvlJc w:val="left"/>
      <w:pPr>
        <w:ind w:left="2880" w:hanging="360"/>
      </w:pPr>
      <w:rPr>
        <w:rFonts w:ascii="Symbol" w:hAnsi="Symbol" w:hint="default"/>
      </w:rPr>
    </w:lvl>
    <w:lvl w:ilvl="4" w:tplc="78C2402A">
      <w:start w:val="1"/>
      <w:numFmt w:val="bullet"/>
      <w:lvlText w:val="o"/>
      <w:lvlJc w:val="left"/>
      <w:pPr>
        <w:ind w:left="3600" w:hanging="360"/>
      </w:pPr>
      <w:rPr>
        <w:rFonts w:ascii="Courier New" w:hAnsi="Courier New" w:hint="default"/>
      </w:rPr>
    </w:lvl>
    <w:lvl w:ilvl="5" w:tplc="01C65124">
      <w:start w:val="1"/>
      <w:numFmt w:val="bullet"/>
      <w:lvlText w:val=""/>
      <w:lvlJc w:val="left"/>
      <w:pPr>
        <w:ind w:left="4320" w:hanging="360"/>
      </w:pPr>
      <w:rPr>
        <w:rFonts w:ascii="Wingdings" w:hAnsi="Wingdings" w:hint="default"/>
      </w:rPr>
    </w:lvl>
    <w:lvl w:ilvl="6" w:tplc="5E684D3E">
      <w:start w:val="1"/>
      <w:numFmt w:val="bullet"/>
      <w:lvlText w:val=""/>
      <w:lvlJc w:val="left"/>
      <w:pPr>
        <w:ind w:left="5040" w:hanging="360"/>
      </w:pPr>
      <w:rPr>
        <w:rFonts w:ascii="Symbol" w:hAnsi="Symbol" w:hint="default"/>
      </w:rPr>
    </w:lvl>
    <w:lvl w:ilvl="7" w:tplc="DCC283AC">
      <w:start w:val="1"/>
      <w:numFmt w:val="bullet"/>
      <w:lvlText w:val="o"/>
      <w:lvlJc w:val="left"/>
      <w:pPr>
        <w:ind w:left="5760" w:hanging="360"/>
      </w:pPr>
      <w:rPr>
        <w:rFonts w:ascii="Courier New" w:hAnsi="Courier New" w:hint="default"/>
      </w:rPr>
    </w:lvl>
    <w:lvl w:ilvl="8" w:tplc="DFA4486A">
      <w:start w:val="1"/>
      <w:numFmt w:val="bullet"/>
      <w:lvlText w:val=""/>
      <w:lvlJc w:val="left"/>
      <w:pPr>
        <w:ind w:left="6480" w:hanging="360"/>
      </w:pPr>
      <w:rPr>
        <w:rFonts w:ascii="Wingdings" w:hAnsi="Wingdings" w:hint="default"/>
      </w:rPr>
    </w:lvl>
  </w:abstractNum>
  <w:abstractNum w:abstractNumId="2" w15:restartNumberingAfterBreak="0">
    <w:nsid w:val="09105A62"/>
    <w:multiLevelType w:val="hybridMultilevel"/>
    <w:tmpl w:val="427C16B6"/>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F6B9B"/>
    <w:multiLevelType w:val="hybridMultilevel"/>
    <w:tmpl w:val="CA8CF858"/>
    <w:lvl w:ilvl="0" w:tplc="04090003">
      <w:start w:val="1"/>
      <w:numFmt w:val="bullet"/>
      <w:lvlText w:val="o"/>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0DA7028D"/>
    <w:multiLevelType w:val="hybridMultilevel"/>
    <w:tmpl w:val="35F42D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D64508"/>
    <w:multiLevelType w:val="hybridMultilevel"/>
    <w:tmpl w:val="07BE3D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604DC9"/>
    <w:multiLevelType w:val="hybridMultilevel"/>
    <w:tmpl w:val="9E885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F1555D"/>
    <w:multiLevelType w:val="hybridMultilevel"/>
    <w:tmpl w:val="4E4C1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12547B"/>
    <w:multiLevelType w:val="hybridMultilevel"/>
    <w:tmpl w:val="7102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EB0E84"/>
    <w:multiLevelType w:val="hybridMultilevel"/>
    <w:tmpl w:val="08FE5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4C67DB"/>
    <w:multiLevelType w:val="hybridMultilevel"/>
    <w:tmpl w:val="181C6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D666C9"/>
    <w:multiLevelType w:val="hybridMultilevel"/>
    <w:tmpl w:val="E0944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787071"/>
    <w:multiLevelType w:val="hybridMultilevel"/>
    <w:tmpl w:val="F3661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8D5414"/>
    <w:multiLevelType w:val="hybridMultilevel"/>
    <w:tmpl w:val="A9361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0C2857"/>
    <w:multiLevelType w:val="hybridMultilevel"/>
    <w:tmpl w:val="A1B89D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1F13F0"/>
    <w:multiLevelType w:val="hybridMultilevel"/>
    <w:tmpl w:val="1EA4F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3C69C5"/>
    <w:multiLevelType w:val="hybridMultilevel"/>
    <w:tmpl w:val="F67CA88A"/>
    <w:lvl w:ilvl="0" w:tplc="0409000F">
      <w:start w:val="1"/>
      <w:numFmt w:val="decimal"/>
      <w:lvlText w:val="%1."/>
      <w:lvlJc w:val="left"/>
      <w:pPr>
        <w:ind w:left="778" w:hanging="360"/>
      </w:p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17" w15:restartNumberingAfterBreak="0">
    <w:nsid w:val="48594D87"/>
    <w:multiLevelType w:val="hybridMultilevel"/>
    <w:tmpl w:val="17AA5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0238EB"/>
    <w:multiLevelType w:val="hybridMultilevel"/>
    <w:tmpl w:val="8332A5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E0A6A35"/>
    <w:multiLevelType w:val="hybridMultilevel"/>
    <w:tmpl w:val="C07E180A"/>
    <w:lvl w:ilvl="0" w:tplc="04090003">
      <w:start w:val="1"/>
      <w:numFmt w:val="bullet"/>
      <w:lvlText w:val="o"/>
      <w:lvlJc w:val="left"/>
      <w:pPr>
        <w:tabs>
          <w:tab w:val="num" w:pos="720"/>
        </w:tabs>
        <w:ind w:left="720" w:hanging="360"/>
      </w:pPr>
      <w:rPr>
        <w:rFonts w:ascii="Courier New" w:hAnsi="Courier New" w:hint="default"/>
      </w:rPr>
    </w:lvl>
    <w:lvl w:ilvl="1" w:tplc="886879F2">
      <w:start w:val="34"/>
      <w:numFmt w:val="bullet"/>
      <w:lvlText w:val="-"/>
      <w:lvlJc w:val="left"/>
      <w:pPr>
        <w:tabs>
          <w:tab w:val="num" w:pos="1440"/>
        </w:tabs>
        <w:ind w:left="1440" w:hanging="360"/>
      </w:pPr>
      <w:rPr>
        <w:rFonts w:ascii="Times New Roman" w:eastAsia="Times New Roman" w:hAnsi="Times New Roman" w:cs="Times New Roman" w:hint="default"/>
      </w:rPr>
    </w:lvl>
    <w:lvl w:ilvl="2" w:tplc="04090003">
      <w:start w:val="1"/>
      <w:numFmt w:val="bullet"/>
      <w:lvlText w:val="o"/>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F3C4A8B"/>
    <w:multiLevelType w:val="hybridMultilevel"/>
    <w:tmpl w:val="E042E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99331C"/>
    <w:multiLevelType w:val="hybridMultilevel"/>
    <w:tmpl w:val="006A63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62F6FB7"/>
    <w:multiLevelType w:val="hybridMultilevel"/>
    <w:tmpl w:val="FF981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C5141F"/>
    <w:multiLevelType w:val="hybridMultilevel"/>
    <w:tmpl w:val="1FDE0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5E36900"/>
    <w:multiLevelType w:val="hybridMultilevel"/>
    <w:tmpl w:val="459E2EE6"/>
    <w:lvl w:ilvl="0" w:tplc="04090001">
      <w:start w:val="1"/>
      <w:numFmt w:val="bullet"/>
      <w:pStyle w:val="FocusItems"/>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AB13B95"/>
    <w:multiLevelType w:val="hybridMultilevel"/>
    <w:tmpl w:val="284C5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D92489"/>
    <w:multiLevelType w:val="hybridMultilevel"/>
    <w:tmpl w:val="B162914E"/>
    <w:lvl w:ilvl="0" w:tplc="04090011">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E3A4EAB"/>
    <w:multiLevelType w:val="hybridMultilevel"/>
    <w:tmpl w:val="560A38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0"/>
  </w:num>
  <w:num w:numId="3">
    <w:abstractNumId w:val="4"/>
  </w:num>
  <w:num w:numId="4">
    <w:abstractNumId w:val="3"/>
  </w:num>
  <w:num w:numId="5">
    <w:abstractNumId w:val="2"/>
  </w:num>
  <w:num w:numId="6">
    <w:abstractNumId w:val="25"/>
  </w:num>
  <w:num w:numId="7">
    <w:abstractNumId w:val="24"/>
  </w:num>
  <w:num w:numId="8">
    <w:abstractNumId w:val="27"/>
  </w:num>
  <w:num w:numId="9">
    <w:abstractNumId w:val="15"/>
  </w:num>
  <w:num w:numId="10">
    <w:abstractNumId w:val="11"/>
  </w:num>
  <w:num w:numId="11">
    <w:abstractNumId w:val="12"/>
  </w:num>
  <w:num w:numId="12">
    <w:abstractNumId w:val="26"/>
  </w:num>
  <w:num w:numId="13">
    <w:abstractNumId w:val="19"/>
  </w:num>
  <w:num w:numId="14">
    <w:abstractNumId w:val="18"/>
  </w:num>
  <w:num w:numId="15">
    <w:abstractNumId w:val="21"/>
  </w:num>
  <w:num w:numId="16">
    <w:abstractNumId w:val="16"/>
  </w:num>
  <w:num w:numId="17">
    <w:abstractNumId w:val="6"/>
  </w:num>
  <w:num w:numId="18">
    <w:abstractNumId w:val="17"/>
  </w:num>
  <w:num w:numId="19">
    <w:abstractNumId w:val="0"/>
  </w:num>
  <w:num w:numId="20">
    <w:abstractNumId w:val="7"/>
  </w:num>
  <w:num w:numId="21">
    <w:abstractNumId w:val="8"/>
  </w:num>
  <w:num w:numId="22">
    <w:abstractNumId w:val="20"/>
  </w:num>
  <w:num w:numId="23">
    <w:abstractNumId w:val="14"/>
  </w:num>
  <w:num w:numId="24">
    <w:abstractNumId w:val="23"/>
  </w:num>
  <w:num w:numId="25">
    <w:abstractNumId w:val="13"/>
  </w:num>
  <w:num w:numId="26">
    <w:abstractNumId w:val="5"/>
  </w:num>
  <w:num w:numId="27">
    <w:abstractNumId w:val="22"/>
  </w:num>
  <w:num w:numId="28">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39938"/>
    <o:shapelayout v:ext="edit">
      <o:idmap v:ext="edit" data="39"/>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91C"/>
    <w:rsid w:val="000001FC"/>
    <w:rsid w:val="000003EB"/>
    <w:rsid w:val="00000C36"/>
    <w:rsid w:val="00001129"/>
    <w:rsid w:val="000015F2"/>
    <w:rsid w:val="00001C8D"/>
    <w:rsid w:val="00003A26"/>
    <w:rsid w:val="0000509A"/>
    <w:rsid w:val="00012B85"/>
    <w:rsid w:val="00013CB5"/>
    <w:rsid w:val="00016A2F"/>
    <w:rsid w:val="00016BBB"/>
    <w:rsid w:val="00016F09"/>
    <w:rsid w:val="00017691"/>
    <w:rsid w:val="00017748"/>
    <w:rsid w:val="00017F25"/>
    <w:rsid w:val="000206D8"/>
    <w:rsid w:val="0002252C"/>
    <w:rsid w:val="00023D09"/>
    <w:rsid w:val="00024B31"/>
    <w:rsid w:val="0003017D"/>
    <w:rsid w:val="00030264"/>
    <w:rsid w:val="00033A22"/>
    <w:rsid w:val="0003516E"/>
    <w:rsid w:val="00036604"/>
    <w:rsid w:val="00036691"/>
    <w:rsid w:val="00037987"/>
    <w:rsid w:val="0004015F"/>
    <w:rsid w:val="00040DEA"/>
    <w:rsid w:val="00040E2D"/>
    <w:rsid w:val="00041710"/>
    <w:rsid w:val="00042D8A"/>
    <w:rsid w:val="00043AEA"/>
    <w:rsid w:val="0004505B"/>
    <w:rsid w:val="0004543F"/>
    <w:rsid w:val="00047BA8"/>
    <w:rsid w:val="00047D90"/>
    <w:rsid w:val="000517DF"/>
    <w:rsid w:val="00053173"/>
    <w:rsid w:val="0005399A"/>
    <w:rsid w:val="00060D60"/>
    <w:rsid w:val="0006144B"/>
    <w:rsid w:val="0006367B"/>
    <w:rsid w:val="000639DC"/>
    <w:rsid w:val="00064591"/>
    <w:rsid w:val="0006587B"/>
    <w:rsid w:val="00066FF6"/>
    <w:rsid w:val="0006703D"/>
    <w:rsid w:val="000701A2"/>
    <w:rsid w:val="00070335"/>
    <w:rsid w:val="00073A68"/>
    <w:rsid w:val="0007459A"/>
    <w:rsid w:val="000758A7"/>
    <w:rsid w:val="000804C9"/>
    <w:rsid w:val="00081118"/>
    <w:rsid w:val="000813B0"/>
    <w:rsid w:val="00083611"/>
    <w:rsid w:val="000836BB"/>
    <w:rsid w:val="0008772A"/>
    <w:rsid w:val="0009012F"/>
    <w:rsid w:val="00091027"/>
    <w:rsid w:val="00091068"/>
    <w:rsid w:val="00091A84"/>
    <w:rsid w:val="00091B1F"/>
    <w:rsid w:val="00091DC8"/>
    <w:rsid w:val="00092295"/>
    <w:rsid w:val="00092B00"/>
    <w:rsid w:val="00093F39"/>
    <w:rsid w:val="000942EA"/>
    <w:rsid w:val="00095529"/>
    <w:rsid w:val="0009590B"/>
    <w:rsid w:val="0009666B"/>
    <w:rsid w:val="00096AB8"/>
    <w:rsid w:val="000A05B1"/>
    <w:rsid w:val="000A0A1F"/>
    <w:rsid w:val="000A118C"/>
    <w:rsid w:val="000A250B"/>
    <w:rsid w:val="000A50C2"/>
    <w:rsid w:val="000A5C97"/>
    <w:rsid w:val="000B1B18"/>
    <w:rsid w:val="000B285D"/>
    <w:rsid w:val="000B3765"/>
    <w:rsid w:val="000B3DFC"/>
    <w:rsid w:val="000B53C4"/>
    <w:rsid w:val="000B7894"/>
    <w:rsid w:val="000C09F4"/>
    <w:rsid w:val="000C143F"/>
    <w:rsid w:val="000C2528"/>
    <w:rsid w:val="000C2A62"/>
    <w:rsid w:val="000C5222"/>
    <w:rsid w:val="000D0673"/>
    <w:rsid w:val="000D0CB6"/>
    <w:rsid w:val="000D2F36"/>
    <w:rsid w:val="000D337C"/>
    <w:rsid w:val="000D7C56"/>
    <w:rsid w:val="000E2DCF"/>
    <w:rsid w:val="000E3BF8"/>
    <w:rsid w:val="000E3D1A"/>
    <w:rsid w:val="000E4B7B"/>
    <w:rsid w:val="000E6EC4"/>
    <w:rsid w:val="000F1986"/>
    <w:rsid w:val="000F2122"/>
    <w:rsid w:val="000F3770"/>
    <w:rsid w:val="000F3F4D"/>
    <w:rsid w:val="000F71EE"/>
    <w:rsid w:val="00102B76"/>
    <w:rsid w:val="00103290"/>
    <w:rsid w:val="00103AB2"/>
    <w:rsid w:val="00103D3D"/>
    <w:rsid w:val="00104338"/>
    <w:rsid w:val="0010505A"/>
    <w:rsid w:val="0010652D"/>
    <w:rsid w:val="0010705D"/>
    <w:rsid w:val="001106A6"/>
    <w:rsid w:val="001109E2"/>
    <w:rsid w:val="00110EFD"/>
    <w:rsid w:val="00112BB0"/>
    <w:rsid w:val="001156A3"/>
    <w:rsid w:val="00121174"/>
    <w:rsid w:val="001212DC"/>
    <w:rsid w:val="001217C3"/>
    <w:rsid w:val="00121909"/>
    <w:rsid w:val="00121E15"/>
    <w:rsid w:val="00121F3B"/>
    <w:rsid w:val="00121F6A"/>
    <w:rsid w:val="00122075"/>
    <w:rsid w:val="001231D2"/>
    <w:rsid w:val="00124634"/>
    <w:rsid w:val="00124776"/>
    <w:rsid w:val="00125BC5"/>
    <w:rsid w:val="00130A20"/>
    <w:rsid w:val="00130C80"/>
    <w:rsid w:val="001322E1"/>
    <w:rsid w:val="00132A8E"/>
    <w:rsid w:val="00132C61"/>
    <w:rsid w:val="0013387B"/>
    <w:rsid w:val="001365C2"/>
    <w:rsid w:val="00136C3F"/>
    <w:rsid w:val="00136DA1"/>
    <w:rsid w:val="00140765"/>
    <w:rsid w:val="00141849"/>
    <w:rsid w:val="00142507"/>
    <w:rsid w:val="00144914"/>
    <w:rsid w:val="001466F9"/>
    <w:rsid w:val="00146876"/>
    <w:rsid w:val="001507A2"/>
    <w:rsid w:val="0015095C"/>
    <w:rsid w:val="001518D0"/>
    <w:rsid w:val="00151B82"/>
    <w:rsid w:val="00151D6E"/>
    <w:rsid w:val="00153861"/>
    <w:rsid w:val="001541DE"/>
    <w:rsid w:val="00155113"/>
    <w:rsid w:val="0015522C"/>
    <w:rsid w:val="00155BD6"/>
    <w:rsid w:val="00157073"/>
    <w:rsid w:val="00160B03"/>
    <w:rsid w:val="00161841"/>
    <w:rsid w:val="001632F1"/>
    <w:rsid w:val="0016573F"/>
    <w:rsid w:val="00167225"/>
    <w:rsid w:val="00170168"/>
    <w:rsid w:val="00170599"/>
    <w:rsid w:val="001725F3"/>
    <w:rsid w:val="00172AA7"/>
    <w:rsid w:val="00173089"/>
    <w:rsid w:val="0017502B"/>
    <w:rsid w:val="001757D0"/>
    <w:rsid w:val="00177350"/>
    <w:rsid w:val="001774B9"/>
    <w:rsid w:val="00177C53"/>
    <w:rsid w:val="00184CB8"/>
    <w:rsid w:val="0018537E"/>
    <w:rsid w:val="00185AA3"/>
    <w:rsid w:val="00185D72"/>
    <w:rsid w:val="0018655B"/>
    <w:rsid w:val="00190CDE"/>
    <w:rsid w:val="00190EC2"/>
    <w:rsid w:val="0019141E"/>
    <w:rsid w:val="001919B2"/>
    <w:rsid w:val="00194AB6"/>
    <w:rsid w:val="001952FC"/>
    <w:rsid w:val="0019760C"/>
    <w:rsid w:val="00197AFC"/>
    <w:rsid w:val="001A04DB"/>
    <w:rsid w:val="001A0A0B"/>
    <w:rsid w:val="001A10DC"/>
    <w:rsid w:val="001A30D9"/>
    <w:rsid w:val="001A371E"/>
    <w:rsid w:val="001A440E"/>
    <w:rsid w:val="001A4ABF"/>
    <w:rsid w:val="001A6419"/>
    <w:rsid w:val="001B0055"/>
    <w:rsid w:val="001B1166"/>
    <w:rsid w:val="001C0264"/>
    <w:rsid w:val="001C0AC8"/>
    <w:rsid w:val="001C0FC0"/>
    <w:rsid w:val="001C1217"/>
    <w:rsid w:val="001C250A"/>
    <w:rsid w:val="001C2BFE"/>
    <w:rsid w:val="001C33AD"/>
    <w:rsid w:val="001C3E63"/>
    <w:rsid w:val="001C5F0E"/>
    <w:rsid w:val="001C5F1C"/>
    <w:rsid w:val="001C6284"/>
    <w:rsid w:val="001CB18C"/>
    <w:rsid w:val="001D285A"/>
    <w:rsid w:val="001D2C54"/>
    <w:rsid w:val="001D2FAF"/>
    <w:rsid w:val="001D649B"/>
    <w:rsid w:val="001D78AB"/>
    <w:rsid w:val="001D7FB0"/>
    <w:rsid w:val="001E02ED"/>
    <w:rsid w:val="001E4636"/>
    <w:rsid w:val="001E54D7"/>
    <w:rsid w:val="001E5D3D"/>
    <w:rsid w:val="001E5D9D"/>
    <w:rsid w:val="001F0BC5"/>
    <w:rsid w:val="001F28E7"/>
    <w:rsid w:val="001F339A"/>
    <w:rsid w:val="001F351A"/>
    <w:rsid w:val="001F44DB"/>
    <w:rsid w:val="001F7043"/>
    <w:rsid w:val="002000A5"/>
    <w:rsid w:val="0020408B"/>
    <w:rsid w:val="0020518D"/>
    <w:rsid w:val="00206EE3"/>
    <w:rsid w:val="00212704"/>
    <w:rsid w:val="00212938"/>
    <w:rsid w:val="00215510"/>
    <w:rsid w:val="00215E8D"/>
    <w:rsid w:val="00217FAA"/>
    <w:rsid w:val="0021A8DD"/>
    <w:rsid w:val="0022045B"/>
    <w:rsid w:val="0022178D"/>
    <w:rsid w:val="00221AEB"/>
    <w:rsid w:val="00221B55"/>
    <w:rsid w:val="002234E3"/>
    <w:rsid w:val="00225C3F"/>
    <w:rsid w:val="00226A7D"/>
    <w:rsid w:val="0022A0C1"/>
    <w:rsid w:val="002309DB"/>
    <w:rsid w:val="00230DD8"/>
    <w:rsid w:val="00236A46"/>
    <w:rsid w:val="00236CFC"/>
    <w:rsid w:val="00240450"/>
    <w:rsid w:val="00240F84"/>
    <w:rsid w:val="002418D1"/>
    <w:rsid w:val="00241954"/>
    <w:rsid w:val="00241CAF"/>
    <w:rsid w:val="00242296"/>
    <w:rsid w:val="002423B1"/>
    <w:rsid w:val="00244E2A"/>
    <w:rsid w:val="00248543"/>
    <w:rsid w:val="002502A9"/>
    <w:rsid w:val="00251099"/>
    <w:rsid w:val="00251D19"/>
    <w:rsid w:val="00252EAE"/>
    <w:rsid w:val="002538B3"/>
    <w:rsid w:val="00253DDB"/>
    <w:rsid w:val="002554A6"/>
    <w:rsid w:val="00257916"/>
    <w:rsid w:val="002632DE"/>
    <w:rsid w:val="00263FA6"/>
    <w:rsid w:val="002649D3"/>
    <w:rsid w:val="00266696"/>
    <w:rsid w:val="00267EE5"/>
    <w:rsid w:val="00270013"/>
    <w:rsid w:val="002706FA"/>
    <w:rsid w:val="00273483"/>
    <w:rsid w:val="002751B6"/>
    <w:rsid w:val="002753BD"/>
    <w:rsid w:val="002753F5"/>
    <w:rsid w:val="002764CB"/>
    <w:rsid w:val="00280589"/>
    <w:rsid w:val="0028316A"/>
    <w:rsid w:val="002849B4"/>
    <w:rsid w:val="00285035"/>
    <w:rsid w:val="00287DD6"/>
    <w:rsid w:val="002902CB"/>
    <w:rsid w:val="002902DB"/>
    <w:rsid w:val="00290335"/>
    <w:rsid w:val="002905BC"/>
    <w:rsid w:val="00291F20"/>
    <w:rsid w:val="00292C6C"/>
    <w:rsid w:val="00293021"/>
    <w:rsid w:val="00293E36"/>
    <w:rsid w:val="00296CA2"/>
    <w:rsid w:val="00297199"/>
    <w:rsid w:val="002A1E2B"/>
    <w:rsid w:val="002A456D"/>
    <w:rsid w:val="002A4EEE"/>
    <w:rsid w:val="002A5B56"/>
    <w:rsid w:val="002A76BE"/>
    <w:rsid w:val="002A7ED8"/>
    <w:rsid w:val="002B002F"/>
    <w:rsid w:val="002B0924"/>
    <w:rsid w:val="002B1C77"/>
    <w:rsid w:val="002B2F7C"/>
    <w:rsid w:val="002B3E8A"/>
    <w:rsid w:val="002B7818"/>
    <w:rsid w:val="002C0B1E"/>
    <w:rsid w:val="002C28EF"/>
    <w:rsid w:val="002C3D3F"/>
    <w:rsid w:val="002C426D"/>
    <w:rsid w:val="002C47C5"/>
    <w:rsid w:val="002C4EED"/>
    <w:rsid w:val="002C6E1C"/>
    <w:rsid w:val="002C7680"/>
    <w:rsid w:val="002D006D"/>
    <w:rsid w:val="002D0347"/>
    <w:rsid w:val="002D0CAF"/>
    <w:rsid w:val="002D4C66"/>
    <w:rsid w:val="002D5B4C"/>
    <w:rsid w:val="002D5D73"/>
    <w:rsid w:val="002D66E6"/>
    <w:rsid w:val="002E0A7B"/>
    <w:rsid w:val="002E11F8"/>
    <w:rsid w:val="002E15C7"/>
    <w:rsid w:val="002E192B"/>
    <w:rsid w:val="002E1AB4"/>
    <w:rsid w:val="002E29FD"/>
    <w:rsid w:val="002E462C"/>
    <w:rsid w:val="002E4CED"/>
    <w:rsid w:val="002E551B"/>
    <w:rsid w:val="002E63B9"/>
    <w:rsid w:val="002E7514"/>
    <w:rsid w:val="002F0788"/>
    <w:rsid w:val="002F160A"/>
    <w:rsid w:val="002F19F6"/>
    <w:rsid w:val="002F4466"/>
    <w:rsid w:val="002F4552"/>
    <w:rsid w:val="002F47C1"/>
    <w:rsid w:val="002F488F"/>
    <w:rsid w:val="002F7232"/>
    <w:rsid w:val="00300A08"/>
    <w:rsid w:val="00301BF2"/>
    <w:rsid w:val="003045E0"/>
    <w:rsid w:val="00304ADF"/>
    <w:rsid w:val="00306250"/>
    <w:rsid w:val="00306BFF"/>
    <w:rsid w:val="003138C4"/>
    <w:rsid w:val="0031469E"/>
    <w:rsid w:val="00314B31"/>
    <w:rsid w:val="00314BD1"/>
    <w:rsid w:val="00315C4D"/>
    <w:rsid w:val="00320241"/>
    <w:rsid w:val="003210B5"/>
    <w:rsid w:val="00321AEE"/>
    <w:rsid w:val="00322590"/>
    <w:rsid w:val="00322729"/>
    <w:rsid w:val="00323289"/>
    <w:rsid w:val="00324F36"/>
    <w:rsid w:val="00326E7E"/>
    <w:rsid w:val="00331589"/>
    <w:rsid w:val="0033170F"/>
    <w:rsid w:val="0033246F"/>
    <w:rsid w:val="00332BB2"/>
    <w:rsid w:val="0033430C"/>
    <w:rsid w:val="003348A9"/>
    <w:rsid w:val="00335682"/>
    <w:rsid w:val="0033680A"/>
    <w:rsid w:val="00337CD5"/>
    <w:rsid w:val="00340342"/>
    <w:rsid w:val="00340375"/>
    <w:rsid w:val="00340B6D"/>
    <w:rsid w:val="00345316"/>
    <w:rsid w:val="00345387"/>
    <w:rsid w:val="003456D4"/>
    <w:rsid w:val="00346730"/>
    <w:rsid w:val="00347477"/>
    <w:rsid w:val="003479BF"/>
    <w:rsid w:val="0035047C"/>
    <w:rsid w:val="00350E0D"/>
    <w:rsid w:val="00350E9D"/>
    <w:rsid w:val="003510EF"/>
    <w:rsid w:val="00351C43"/>
    <w:rsid w:val="00351EA3"/>
    <w:rsid w:val="003532BD"/>
    <w:rsid w:val="00354DC9"/>
    <w:rsid w:val="00355E89"/>
    <w:rsid w:val="00357705"/>
    <w:rsid w:val="0036009F"/>
    <w:rsid w:val="00360783"/>
    <w:rsid w:val="00361204"/>
    <w:rsid w:val="00361A2F"/>
    <w:rsid w:val="00363AA8"/>
    <w:rsid w:val="00365D18"/>
    <w:rsid w:val="00365EE1"/>
    <w:rsid w:val="00365FCC"/>
    <w:rsid w:val="003663D6"/>
    <w:rsid w:val="00367080"/>
    <w:rsid w:val="00367717"/>
    <w:rsid w:val="00370D34"/>
    <w:rsid w:val="003719C6"/>
    <w:rsid w:val="00371D20"/>
    <w:rsid w:val="003723D6"/>
    <w:rsid w:val="00372458"/>
    <w:rsid w:val="00372672"/>
    <w:rsid w:val="00372BCD"/>
    <w:rsid w:val="003730EB"/>
    <w:rsid w:val="00373B16"/>
    <w:rsid w:val="003769E7"/>
    <w:rsid w:val="003773C7"/>
    <w:rsid w:val="00380590"/>
    <w:rsid w:val="00382180"/>
    <w:rsid w:val="0038523A"/>
    <w:rsid w:val="00387D10"/>
    <w:rsid w:val="003906C6"/>
    <w:rsid w:val="00390C42"/>
    <w:rsid w:val="0039242C"/>
    <w:rsid w:val="003941DA"/>
    <w:rsid w:val="00397249"/>
    <w:rsid w:val="00397515"/>
    <w:rsid w:val="003A0303"/>
    <w:rsid w:val="003A1623"/>
    <w:rsid w:val="003A369C"/>
    <w:rsid w:val="003A4951"/>
    <w:rsid w:val="003A6F79"/>
    <w:rsid w:val="003A6FFD"/>
    <w:rsid w:val="003A7523"/>
    <w:rsid w:val="003B2344"/>
    <w:rsid w:val="003B25A1"/>
    <w:rsid w:val="003B2733"/>
    <w:rsid w:val="003B2D2C"/>
    <w:rsid w:val="003B2DA4"/>
    <w:rsid w:val="003B4BC4"/>
    <w:rsid w:val="003B50F7"/>
    <w:rsid w:val="003B6540"/>
    <w:rsid w:val="003B77E0"/>
    <w:rsid w:val="003C0872"/>
    <w:rsid w:val="003C153E"/>
    <w:rsid w:val="003C1D02"/>
    <w:rsid w:val="003C2464"/>
    <w:rsid w:val="003C29C9"/>
    <w:rsid w:val="003C3F35"/>
    <w:rsid w:val="003C4763"/>
    <w:rsid w:val="003C491F"/>
    <w:rsid w:val="003C4DE6"/>
    <w:rsid w:val="003C65BB"/>
    <w:rsid w:val="003C7DA5"/>
    <w:rsid w:val="003D1E53"/>
    <w:rsid w:val="003D3097"/>
    <w:rsid w:val="003D66A8"/>
    <w:rsid w:val="003E0101"/>
    <w:rsid w:val="003E138D"/>
    <w:rsid w:val="003E14CF"/>
    <w:rsid w:val="003E316A"/>
    <w:rsid w:val="003E5E1F"/>
    <w:rsid w:val="003E69F5"/>
    <w:rsid w:val="003E7638"/>
    <w:rsid w:val="003F039B"/>
    <w:rsid w:val="003F1F95"/>
    <w:rsid w:val="003F21A1"/>
    <w:rsid w:val="003F2FA8"/>
    <w:rsid w:val="003F3651"/>
    <w:rsid w:val="003F4269"/>
    <w:rsid w:val="003F6AE6"/>
    <w:rsid w:val="004009ED"/>
    <w:rsid w:val="00407E46"/>
    <w:rsid w:val="004116ED"/>
    <w:rsid w:val="004131B2"/>
    <w:rsid w:val="00417072"/>
    <w:rsid w:val="004175FE"/>
    <w:rsid w:val="0042187D"/>
    <w:rsid w:val="00422F0E"/>
    <w:rsid w:val="00423D2D"/>
    <w:rsid w:val="00424806"/>
    <w:rsid w:val="004262A7"/>
    <w:rsid w:val="0042631B"/>
    <w:rsid w:val="00426800"/>
    <w:rsid w:val="00426878"/>
    <w:rsid w:val="00436904"/>
    <w:rsid w:val="00437E33"/>
    <w:rsid w:val="00437EE8"/>
    <w:rsid w:val="004402BA"/>
    <w:rsid w:val="004430CE"/>
    <w:rsid w:val="00443C9A"/>
    <w:rsid w:val="00444667"/>
    <w:rsid w:val="00445E6A"/>
    <w:rsid w:val="00451C71"/>
    <w:rsid w:val="00452605"/>
    <w:rsid w:val="00452CEA"/>
    <w:rsid w:val="00453C1F"/>
    <w:rsid w:val="00454A6F"/>
    <w:rsid w:val="00456AF0"/>
    <w:rsid w:val="00456B94"/>
    <w:rsid w:val="00456CC7"/>
    <w:rsid w:val="00457EFE"/>
    <w:rsid w:val="00462601"/>
    <w:rsid w:val="00462869"/>
    <w:rsid w:val="00463456"/>
    <w:rsid w:val="00464594"/>
    <w:rsid w:val="004676CE"/>
    <w:rsid w:val="00467BC2"/>
    <w:rsid w:val="00470724"/>
    <w:rsid w:val="0047086D"/>
    <w:rsid w:val="004731AB"/>
    <w:rsid w:val="004731FE"/>
    <w:rsid w:val="00473C8E"/>
    <w:rsid w:val="00475824"/>
    <w:rsid w:val="00476DF4"/>
    <w:rsid w:val="00477B61"/>
    <w:rsid w:val="00490AC7"/>
    <w:rsid w:val="00491C6C"/>
    <w:rsid w:val="00493136"/>
    <w:rsid w:val="004931EE"/>
    <w:rsid w:val="00495AB3"/>
    <w:rsid w:val="004A12E7"/>
    <w:rsid w:val="004A2857"/>
    <w:rsid w:val="004A35FA"/>
    <w:rsid w:val="004A3830"/>
    <w:rsid w:val="004A4872"/>
    <w:rsid w:val="004A532F"/>
    <w:rsid w:val="004A5D7C"/>
    <w:rsid w:val="004B06BE"/>
    <w:rsid w:val="004B0A43"/>
    <w:rsid w:val="004B16D3"/>
    <w:rsid w:val="004B28F4"/>
    <w:rsid w:val="004B3240"/>
    <w:rsid w:val="004B6AB8"/>
    <w:rsid w:val="004B75D8"/>
    <w:rsid w:val="004C14BE"/>
    <w:rsid w:val="004C19D7"/>
    <w:rsid w:val="004C26AE"/>
    <w:rsid w:val="004C2FF3"/>
    <w:rsid w:val="004C3767"/>
    <w:rsid w:val="004C4543"/>
    <w:rsid w:val="004C45C3"/>
    <w:rsid w:val="004C5DE5"/>
    <w:rsid w:val="004C7C07"/>
    <w:rsid w:val="004D00D5"/>
    <w:rsid w:val="004D0533"/>
    <w:rsid w:val="004D05A2"/>
    <w:rsid w:val="004D0658"/>
    <w:rsid w:val="004D19EE"/>
    <w:rsid w:val="004D34BB"/>
    <w:rsid w:val="004D3883"/>
    <w:rsid w:val="004D44EE"/>
    <w:rsid w:val="004D58E9"/>
    <w:rsid w:val="004D63E3"/>
    <w:rsid w:val="004E224F"/>
    <w:rsid w:val="004E24C3"/>
    <w:rsid w:val="004E2D70"/>
    <w:rsid w:val="004E5376"/>
    <w:rsid w:val="004E55F6"/>
    <w:rsid w:val="004E5A46"/>
    <w:rsid w:val="004E5F63"/>
    <w:rsid w:val="004E7E0B"/>
    <w:rsid w:val="004F0885"/>
    <w:rsid w:val="004F08EB"/>
    <w:rsid w:val="004F0C99"/>
    <w:rsid w:val="004F10E8"/>
    <w:rsid w:val="004F17A3"/>
    <w:rsid w:val="004F1D03"/>
    <w:rsid w:val="004F222A"/>
    <w:rsid w:val="004F2E38"/>
    <w:rsid w:val="004F3088"/>
    <w:rsid w:val="004F47EC"/>
    <w:rsid w:val="004F6E83"/>
    <w:rsid w:val="0050048B"/>
    <w:rsid w:val="005006C0"/>
    <w:rsid w:val="00503249"/>
    <w:rsid w:val="00503521"/>
    <w:rsid w:val="00503A04"/>
    <w:rsid w:val="00504818"/>
    <w:rsid w:val="00505214"/>
    <w:rsid w:val="00505B86"/>
    <w:rsid w:val="0050785B"/>
    <w:rsid w:val="00510B64"/>
    <w:rsid w:val="00511461"/>
    <w:rsid w:val="005116C5"/>
    <w:rsid w:val="00511B40"/>
    <w:rsid w:val="00513123"/>
    <w:rsid w:val="00513829"/>
    <w:rsid w:val="00513AAA"/>
    <w:rsid w:val="00513B28"/>
    <w:rsid w:val="00514374"/>
    <w:rsid w:val="0051476F"/>
    <w:rsid w:val="00515457"/>
    <w:rsid w:val="00516AB4"/>
    <w:rsid w:val="0052196F"/>
    <w:rsid w:val="005225F2"/>
    <w:rsid w:val="00523D93"/>
    <w:rsid w:val="005240F6"/>
    <w:rsid w:val="00524838"/>
    <w:rsid w:val="0052A71D"/>
    <w:rsid w:val="005307B0"/>
    <w:rsid w:val="005317C9"/>
    <w:rsid w:val="0053205E"/>
    <w:rsid w:val="00532810"/>
    <w:rsid w:val="00532965"/>
    <w:rsid w:val="005351DC"/>
    <w:rsid w:val="005353C2"/>
    <w:rsid w:val="00537612"/>
    <w:rsid w:val="0053793F"/>
    <w:rsid w:val="0054051B"/>
    <w:rsid w:val="00540C58"/>
    <w:rsid w:val="00544BA2"/>
    <w:rsid w:val="00551967"/>
    <w:rsid w:val="00552967"/>
    <w:rsid w:val="00557354"/>
    <w:rsid w:val="00560E7F"/>
    <w:rsid w:val="00567C8F"/>
    <w:rsid w:val="005713B3"/>
    <w:rsid w:val="00572161"/>
    <w:rsid w:val="00572373"/>
    <w:rsid w:val="00572836"/>
    <w:rsid w:val="005777CD"/>
    <w:rsid w:val="005805EB"/>
    <w:rsid w:val="00581626"/>
    <w:rsid w:val="005816B3"/>
    <w:rsid w:val="005832E4"/>
    <w:rsid w:val="00585DC3"/>
    <w:rsid w:val="005865C9"/>
    <w:rsid w:val="00587654"/>
    <w:rsid w:val="00592746"/>
    <w:rsid w:val="005927C3"/>
    <w:rsid w:val="005955A6"/>
    <w:rsid w:val="005967F2"/>
    <w:rsid w:val="0059775F"/>
    <w:rsid w:val="005A071E"/>
    <w:rsid w:val="005A10E4"/>
    <w:rsid w:val="005A19D4"/>
    <w:rsid w:val="005A335A"/>
    <w:rsid w:val="005A3DEC"/>
    <w:rsid w:val="005A4698"/>
    <w:rsid w:val="005A4BFB"/>
    <w:rsid w:val="005A62BC"/>
    <w:rsid w:val="005A7148"/>
    <w:rsid w:val="005A78FB"/>
    <w:rsid w:val="005B08E2"/>
    <w:rsid w:val="005B13AF"/>
    <w:rsid w:val="005B255F"/>
    <w:rsid w:val="005B2AA8"/>
    <w:rsid w:val="005B4F1C"/>
    <w:rsid w:val="005B5D62"/>
    <w:rsid w:val="005B6489"/>
    <w:rsid w:val="005B763F"/>
    <w:rsid w:val="005C0C95"/>
    <w:rsid w:val="005C2C69"/>
    <w:rsid w:val="005C2EBA"/>
    <w:rsid w:val="005C39F3"/>
    <w:rsid w:val="005C5F39"/>
    <w:rsid w:val="005C6FBF"/>
    <w:rsid w:val="005D0584"/>
    <w:rsid w:val="005D1A97"/>
    <w:rsid w:val="005D3188"/>
    <w:rsid w:val="005D4A17"/>
    <w:rsid w:val="005D719F"/>
    <w:rsid w:val="005D71AC"/>
    <w:rsid w:val="005D76D7"/>
    <w:rsid w:val="005E0DE5"/>
    <w:rsid w:val="005E2744"/>
    <w:rsid w:val="005E4478"/>
    <w:rsid w:val="005E4C91"/>
    <w:rsid w:val="005E6296"/>
    <w:rsid w:val="005E6329"/>
    <w:rsid w:val="005E66E3"/>
    <w:rsid w:val="005F2FC7"/>
    <w:rsid w:val="005F3AED"/>
    <w:rsid w:val="005F414B"/>
    <w:rsid w:val="005F42F9"/>
    <w:rsid w:val="005F4A37"/>
    <w:rsid w:val="005F73EA"/>
    <w:rsid w:val="00601A33"/>
    <w:rsid w:val="0060512E"/>
    <w:rsid w:val="00605F00"/>
    <w:rsid w:val="006061A4"/>
    <w:rsid w:val="006067A9"/>
    <w:rsid w:val="006072F1"/>
    <w:rsid w:val="00607348"/>
    <w:rsid w:val="00610E67"/>
    <w:rsid w:val="0061310E"/>
    <w:rsid w:val="00613E75"/>
    <w:rsid w:val="00614CEE"/>
    <w:rsid w:val="006201C0"/>
    <w:rsid w:val="0062033A"/>
    <w:rsid w:val="006208DB"/>
    <w:rsid w:val="00621DCA"/>
    <w:rsid w:val="00622250"/>
    <w:rsid w:val="006224BC"/>
    <w:rsid w:val="006246A7"/>
    <w:rsid w:val="00626733"/>
    <w:rsid w:val="00626872"/>
    <w:rsid w:val="00632017"/>
    <w:rsid w:val="0063207C"/>
    <w:rsid w:val="00632335"/>
    <w:rsid w:val="00635AA5"/>
    <w:rsid w:val="006369F8"/>
    <w:rsid w:val="00640454"/>
    <w:rsid w:val="00640D1C"/>
    <w:rsid w:val="00640D84"/>
    <w:rsid w:val="00641449"/>
    <w:rsid w:val="00642EB0"/>
    <w:rsid w:val="00645DD7"/>
    <w:rsid w:val="00650416"/>
    <w:rsid w:val="006514D5"/>
    <w:rsid w:val="006521FC"/>
    <w:rsid w:val="00652BC6"/>
    <w:rsid w:val="00653C98"/>
    <w:rsid w:val="00654A86"/>
    <w:rsid w:val="0065653B"/>
    <w:rsid w:val="00657127"/>
    <w:rsid w:val="00662017"/>
    <w:rsid w:val="0066215E"/>
    <w:rsid w:val="00663FDB"/>
    <w:rsid w:val="00665191"/>
    <w:rsid w:val="00665207"/>
    <w:rsid w:val="00670064"/>
    <w:rsid w:val="006708FA"/>
    <w:rsid w:val="006713CB"/>
    <w:rsid w:val="00671B82"/>
    <w:rsid w:val="00672685"/>
    <w:rsid w:val="00673D3E"/>
    <w:rsid w:val="00673FE8"/>
    <w:rsid w:val="00676434"/>
    <w:rsid w:val="006776DF"/>
    <w:rsid w:val="006837E0"/>
    <w:rsid w:val="00683A80"/>
    <w:rsid w:val="006842A3"/>
    <w:rsid w:val="006871A3"/>
    <w:rsid w:val="00687D7E"/>
    <w:rsid w:val="00690DCA"/>
    <w:rsid w:val="00690F64"/>
    <w:rsid w:val="006923BD"/>
    <w:rsid w:val="00696722"/>
    <w:rsid w:val="00696B24"/>
    <w:rsid w:val="00697BDF"/>
    <w:rsid w:val="006A0552"/>
    <w:rsid w:val="006A1207"/>
    <w:rsid w:val="006A2CCC"/>
    <w:rsid w:val="006A3139"/>
    <w:rsid w:val="006A332A"/>
    <w:rsid w:val="006A4B4A"/>
    <w:rsid w:val="006A578E"/>
    <w:rsid w:val="006A6960"/>
    <w:rsid w:val="006B1C1C"/>
    <w:rsid w:val="006B1EA2"/>
    <w:rsid w:val="006B49EF"/>
    <w:rsid w:val="006B6C4E"/>
    <w:rsid w:val="006B70E2"/>
    <w:rsid w:val="006B7D93"/>
    <w:rsid w:val="006C1C1F"/>
    <w:rsid w:val="006C7B05"/>
    <w:rsid w:val="006C7D4D"/>
    <w:rsid w:val="006D0B4E"/>
    <w:rsid w:val="006D0E05"/>
    <w:rsid w:val="006D1C4B"/>
    <w:rsid w:val="006D2270"/>
    <w:rsid w:val="006D3525"/>
    <w:rsid w:val="006D5E6C"/>
    <w:rsid w:val="006E1C80"/>
    <w:rsid w:val="006E1EB2"/>
    <w:rsid w:val="006E239F"/>
    <w:rsid w:val="006E4D2C"/>
    <w:rsid w:val="006E4EBE"/>
    <w:rsid w:val="006E4F8D"/>
    <w:rsid w:val="006E51F9"/>
    <w:rsid w:val="006E5CDB"/>
    <w:rsid w:val="006E6116"/>
    <w:rsid w:val="006E710C"/>
    <w:rsid w:val="006E7636"/>
    <w:rsid w:val="006F07F8"/>
    <w:rsid w:val="006F1FAD"/>
    <w:rsid w:val="006F2908"/>
    <w:rsid w:val="006F4163"/>
    <w:rsid w:val="006F47B3"/>
    <w:rsid w:val="006F62C2"/>
    <w:rsid w:val="006F69A1"/>
    <w:rsid w:val="006F7251"/>
    <w:rsid w:val="006F79BA"/>
    <w:rsid w:val="00700CC2"/>
    <w:rsid w:val="0070145D"/>
    <w:rsid w:val="00701DB5"/>
    <w:rsid w:val="0070247A"/>
    <w:rsid w:val="007028EB"/>
    <w:rsid w:val="00705681"/>
    <w:rsid w:val="0071041A"/>
    <w:rsid w:val="0072049A"/>
    <w:rsid w:val="00720B9D"/>
    <w:rsid w:val="00721B75"/>
    <w:rsid w:val="00722F28"/>
    <w:rsid w:val="00723DD9"/>
    <w:rsid w:val="0072519C"/>
    <w:rsid w:val="007267D6"/>
    <w:rsid w:val="007269A8"/>
    <w:rsid w:val="00726D0E"/>
    <w:rsid w:val="00726ED3"/>
    <w:rsid w:val="007303A6"/>
    <w:rsid w:val="00730FAC"/>
    <w:rsid w:val="0073132B"/>
    <w:rsid w:val="00732964"/>
    <w:rsid w:val="00735A4C"/>
    <w:rsid w:val="0073685A"/>
    <w:rsid w:val="00740815"/>
    <w:rsid w:val="007419F0"/>
    <w:rsid w:val="007424BA"/>
    <w:rsid w:val="00742541"/>
    <w:rsid w:val="0074704A"/>
    <w:rsid w:val="00751286"/>
    <w:rsid w:val="00753056"/>
    <w:rsid w:val="007530F1"/>
    <w:rsid w:val="00754893"/>
    <w:rsid w:val="00755F68"/>
    <w:rsid w:val="00756867"/>
    <w:rsid w:val="00760027"/>
    <w:rsid w:val="00760B4B"/>
    <w:rsid w:val="007614EE"/>
    <w:rsid w:val="007626C5"/>
    <w:rsid w:val="00763954"/>
    <w:rsid w:val="007643E3"/>
    <w:rsid w:val="007645E2"/>
    <w:rsid w:val="00765953"/>
    <w:rsid w:val="00766307"/>
    <w:rsid w:val="00766ABB"/>
    <w:rsid w:val="00771087"/>
    <w:rsid w:val="007715A0"/>
    <w:rsid w:val="007715A6"/>
    <w:rsid w:val="00772F40"/>
    <w:rsid w:val="00773F14"/>
    <w:rsid w:val="00776A25"/>
    <w:rsid w:val="0077794A"/>
    <w:rsid w:val="007807B6"/>
    <w:rsid w:val="007816C3"/>
    <w:rsid w:val="00783131"/>
    <w:rsid w:val="0078585C"/>
    <w:rsid w:val="00785AEB"/>
    <w:rsid w:val="007862B0"/>
    <w:rsid w:val="00787CA3"/>
    <w:rsid w:val="00792A70"/>
    <w:rsid w:val="00792F83"/>
    <w:rsid w:val="007942E6"/>
    <w:rsid w:val="00794431"/>
    <w:rsid w:val="00794EA9"/>
    <w:rsid w:val="00795269"/>
    <w:rsid w:val="00796934"/>
    <w:rsid w:val="00797246"/>
    <w:rsid w:val="007A28F8"/>
    <w:rsid w:val="007A3F83"/>
    <w:rsid w:val="007A426F"/>
    <w:rsid w:val="007A55FB"/>
    <w:rsid w:val="007A612F"/>
    <w:rsid w:val="007A65B5"/>
    <w:rsid w:val="007A6EE9"/>
    <w:rsid w:val="007B3489"/>
    <w:rsid w:val="007B35FA"/>
    <w:rsid w:val="007B3BBE"/>
    <w:rsid w:val="007B3F03"/>
    <w:rsid w:val="007B4827"/>
    <w:rsid w:val="007C33F5"/>
    <w:rsid w:val="007C41C6"/>
    <w:rsid w:val="007C453C"/>
    <w:rsid w:val="007C468F"/>
    <w:rsid w:val="007C4877"/>
    <w:rsid w:val="007C5C2E"/>
    <w:rsid w:val="007C5CF4"/>
    <w:rsid w:val="007C646B"/>
    <w:rsid w:val="007C67C1"/>
    <w:rsid w:val="007C6B4A"/>
    <w:rsid w:val="007C7198"/>
    <w:rsid w:val="007C73A8"/>
    <w:rsid w:val="007C7682"/>
    <w:rsid w:val="007C7687"/>
    <w:rsid w:val="007D030C"/>
    <w:rsid w:val="007D0AB4"/>
    <w:rsid w:val="007D2CBC"/>
    <w:rsid w:val="007D3522"/>
    <w:rsid w:val="007D50A1"/>
    <w:rsid w:val="007D7168"/>
    <w:rsid w:val="007D7CA0"/>
    <w:rsid w:val="007E0975"/>
    <w:rsid w:val="007E2FCE"/>
    <w:rsid w:val="007E40E5"/>
    <w:rsid w:val="007E4E13"/>
    <w:rsid w:val="007E55A9"/>
    <w:rsid w:val="007E6237"/>
    <w:rsid w:val="007E691C"/>
    <w:rsid w:val="007E6A1E"/>
    <w:rsid w:val="007E7EB4"/>
    <w:rsid w:val="007F1D86"/>
    <w:rsid w:val="007F2871"/>
    <w:rsid w:val="007F44FE"/>
    <w:rsid w:val="007F786E"/>
    <w:rsid w:val="00801B26"/>
    <w:rsid w:val="00802929"/>
    <w:rsid w:val="00804E22"/>
    <w:rsid w:val="00811559"/>
    <w:rsid w:val="0081355E"/>
    <w:rsid w:val="008150DB"/>
    <w:rsid w:val="00817A36"/>
    <w:rsid w:val="00820457"/>
    <w:rsid w:val="00820E9B"/>
    <w:rsid w:val="008225E6"/>
    <w:rsid w:val="0082343C"/>
    <w:rsid w:val="008248D5"/>
    <w:rsid w:val="00826267"/>
    <w:rsid w:val="00826FEA"/>
    <w:rsid w:val="00827759"/>
    <w:rsid w:val="00831562"/>
    <w:rsid w:val="00831D57"/>
    <w:rsid w:val="008322F0"/>
    <w:rsid w:val="00834567"/>
    <w:rsid w:val="00834FBB"/>
    <w:rsid w:val="0083764C"/>
    <w:rsid w:val="00843656"/>
    <w:rsid w:val="0084391C"/>
    <w:rsid w:val="00843C4A"/>
    <w:rsid w:val="008444A2"/>
    <w:rsid w:val="00844B02"/>
    <w:rsid w:val="0084515C"/>
    <w:rsid w:val="00845CF6"/>
    <w:rsid w:val="00846067"/>
    <w:rsid w:val="00846F51"/>
    <w:rsid w:val="008476C3"/>
    <w:rsid w:val="008478D1"/>
    <w:rsid w:val="00851A8E"/>
    <w:rsid w:val="00851E03"/>
    <w:rsid w:val="0085301A"/>
    <w:rsid w:val="0085350E"/>
    <w:rsid w:val="008540BE"/>
    <w:rsid w:val="00854A93"/>
    <w:rsid w:val="008555F5"/>
    <w:rsid w:val="00855679"/>
    <w:rsid w:val="008557AD"/>
    <w:rsid w:val="008577D2"/>
    <w:rsid w:val="00857A7E"/>
    <w:rsid w:val="00860364"/>
    <w:rsid w:val="00861122"/>
    <w:rsid w:val="0086128C"/>
    <w:rsid w:val="00862294"/>
    <w:rsid w:val="008624A1"/>
    <w:rsid w:val="00863F6E"/>
    <w:rsid w:val="00865A3C"/>
    <w:rsid w:val="008665C4"/>
    <w:rsid w:val="00870F6D"/>
    <w:rsid w:val="00872828"/>
    <w:rsid w:val="00872E89"/>
    <w:rsid w:val="00873845"/>
    <w:rsid w:val="00874AF5"/>
    <w:rsid w:val="00874B3B"/>
    <w:rsid w:val="00874DD4"/>
    <w:rsid w:val="00875656"/>
    <w:rsid w:val="008756AC"/>
    <w:rsid w:val="00877B62"/>
    <w:rsid w:val="00880980"/>
    <w:rsid w:val="00882080"/>
    <w:rsid w:val="00882320"/>
    <w:rsid w:val="00883681"/>
    <w:rsid w:val="00885C38"/>
    <w:rsid w:val="008863D7"/>
    <w:rsid w:val="0089003D"/>
    <w:rsid w:val="008921BA"/>
    <w:rsid w:val="00892949"/>
    <w:rsid w:val="00895AD0"/>
    <w:rsid w:val="00896737"/>
    <w:rsid w:val="00896EAD"/>
    <w:rsid w:val="0089797D"/>
    <w:rsid w:val="00897CCB"/>
    <w:rsid w:val="008A015B"/>
    <w:rsid w:val="008A0ED7"/>
    <w:rsid w:val="008A1B14"/>
    <w:rsid w:val="008A1CB7"/>
    <w:rsid w:val="008A36F1"/>
    <w:rsid w:val="008A6541"/>
    <w:rsid w:val="008A6E7F"/>
    <w:rsid w:val="008A6EC5"/>
    <w:rsid w:val="008A7FC8"/>
    <w:rsid w:val="008B01BF"/>
    <w:rsid w:val="008B0983"/>
    <w:rsid w:val="008B0ABA"/>
    <w:rsid w:val="008B0F9A"/>
    <w:rsid w:val="008B3E20"/>
    <w:rsid w:val="008B4B23"/>
    <w:rsid w:val="008B5645"/>
    <w:rsid w:val="008B71CC"/>
    <w:rsid w:val="008C0BCA"/>
    <w:rsid w:val="008C2BB8"/>
    <w:rsid w:val="008C2BFA"/>
    <w:rsid w:val="008C3307"/>
    <w:rsid w:val="008C66B8"/>
    <w:rsid w:val="008C7159"/>
    <w:rsid w:val="008D18C4"/>
    <w:rsid w:val="008D2B5E"/>
    <w:rsid w:val="008D52D1"/>
    <w:rsid w:val="008D5BA8"/>
    <w:rsid w:val="008D6182"/>
    <w:rsid w:val="008E039C"/>
    <w:rsid w:val="008E1767"/>
    <w:rsid w:val="008E18CB"/>
    <w:rsid w:val="008E4349"/>
    <w:rsid w:val="008E4BEA"/>
    <w:rsid w:val="008E5399"/>
    <w:rsid w:val="008F1677"/>
    <w:rsid w:val="008F1D95"/>
    <w:rsid w:val="008F4531"/>
    <w:rsid w:val="008F5965"/>
    <w:rsid w:val="008F70DA"/>
    <w:rsid w:val="008F7D82"/>
    <w:rsid w:val="00900A09"/>
    <w:rsid w:val="00900D97"/>
    <w:rsid w:val="009027A3"/>
    <w:rsid w:val="00904A7E"/>
    <w:rsid w:val="0090517D"/>
    <w:rsid w:val="00907A80"/>
    <w:rsid w:val="009113DF"/>
    <w:rsid w:val="009116B2"/>
    <w:rsid w:val="00912F57"/>
    <w:rsid w:val="00913BA3"/>
    <w:rsid w:val="009163B8"/>
    <w:rsid w:val="00917CF9"/>
    <w:rsid w:val="0091EDCF"/>
    <w:rsid w:val="00920620"/>
    <w:rsid w:val="00921DE6"/>
    <w:rsid w:val="009271DC"/>
    <w:rsid w:val="00927CC8"/>
    <w:rsid w:val="00930787"/>
    <w:rsid w:val="00931625"/>
    <w:rsid w:val="00932FC9"/>
    <w:rsid w:val="00933B9E"/>
    <w:rsid w:val="009343B7"/>
    <w:rsid w:val="009343F2"/>
    <w:rsid w:val="0093547B"/>
    <w:rsid w:val="009355FE"/>
    <w:rsid w:val="00935F69"/>
    <w:rsid w:val="00936924"/>
    <w:rsid w:val="009369A0"/>
    <w:rsid w:val="00936D6C"/>
    <w:rsid w:val="00937755"/>
    <w:rsid w:val="00941A85"/>
    <w:rsid w:val="00942341"/>
    <w:rsid w:val="00943D68"/>
    <w:rsid w:val="00944327"/>
    <w:rsid w:val="00946B19"/>
    <w:rsid w:val="00946C5B"/>
    <w:rsid w:val="0094764C"/>
    <w:rsid w:val="00950805"/>
    <w:rsid w:val="00953FAB"/>
    <w:rsid w:val="0095435C"/>
    <w:rsid w:val="00955808"/>
    <w:rsid w:val="0095621F"/>
    <w:rsid w:val="00956667"/>
    <w:rsid w:val="00956B2D"/>
    <w:rsid w:val="00957E70"/>
    <w:rsid w:val="009658CA"/>
    <w:rsid w:val="00967614"/>
    <w:rsid w:val="009677BA"/>
    <w:rsid w:val="00970D01"/>
    <w:rsid w:val="00973E64"/>
    <w:rsid w:val="00974EFE"/>
    <w:rsid w:val="009753F6"/>
    <w:rsid w:val="00975D75"/>
    <w:rsid w:val="00977402"/>
    <w:rsid w:val="00981354"/>
    <w:rsid w:val="00981405"/>
    <w:rsid w:val="00982E43"/>
    <w:rsid w:val="00985151"/>
    <w:rsid w:val="009852CA"/>
    <w:rsid w:val="009904F1"/>
    <w:rsid w:val="00990D31"/>
    <w:rsid w:val="00990F24"/>
    <w:rsid w:val="00991185"/>
    <w:rsid w:val="0099190B"/>
    <w:rsid w:val="00993C76"/>
    <w:rsid w:val="00994778"/>
    <w:rsid w:val="00994879"/>
    <w:rsid w:val="00996F05"/>
    <w:rsid w:val="009A3E78"/>
    <w:rsid w:val="009A6297"/>
    <w:rsid w:val="009A6ACD"/>
    <w:rsid w:val="009B03F9"/>
    <w:rsid w:val="009B3810"/>
    <w:rsid w:val="009B5FF3"/>
    <w:rsid w:val="009C0A21"/>
    <w:rsid w:val="009C0FB0"/>
    <w:rsid w:val="009C2776"/>
    <w:rsid w:val="009C3FF8"/>
    <w:rsid w:val="009C41DA"/>
    <w:rsid w:val="009D016C"/>
    <w:rsid w:val="009D0634"/>
    <w:rsid w:val="009D27F4"/>
    <w:rsid w:val="009D420D"/>
    <w:rsid w:val="009D483C"/>
    <w:rsid w:val="009D6A46"/>
    <w:rsid w:val="009E13EF"/>
    <w:rsid w:val="009E1421"/>
    <w:rsid w:val="009E51DA"/>
    <w:rsid w:val="009E5A3E"/>
    <w:rsid w:val="009E5E53"/>
    <w:rsid w:val="009E6D58"/>
    <w:rsid w:val="009F1228"/>
    <w:rsid w:val="009F352E"/>
    <w:rsid w:val="009F4B4C"/>
    <w:rsid w:val="009F7440"/>
    <w:rsid w:val="009F7BE4"/>
    <w:rsid w:val="009F7C4D"/>
    <w:rsid w:val="009F7E5C"/>
    <w:rsid w:val="00A02415"/>
    <w:rsid w:val="00A04342"/>
    <w:rsid w:val="00A05789"/>
    <w:rsid w:val="00A067B3"/>
    <w:rsid w:val="00A12955"/>
    <w:rsid w:val="00A13632"/>
    <w:rsid w:val="00A1533B"/>
    <w:rsid w:val="00A159D9"/>
    <w:rsid w:val="00A16348"/>
    <w:rsid w:val="00A16C87"/>
    <w:rsid w:val="00A16D14"/>
    <w:rsid w:val="00A16F8C"/>
    <w:rsid w:val="00A1704F"/>
    <w:rsid w:val="00A17F6E"/>
    <w:rsid w:val="00A2085D"/>
    <w:rsid w:val="00A20878"/>
    <w:rsid w:val="00A20ECA"/>
    <w:rsid w:val="00A212B4"/>
    <w:rsid w:val="00A21370"/>
    <w:rsid w:val="00A21A20"/>
    <w:rsid w:val="00A21D18"/>
    <w:rsid w:val="00A23B0A"/>
    <w:rsid w:val="00A2411B"/>
    <w:rsid w:val="00A26727"/>
    <w:rsid w:val="00A303BB"/>
    <w:rsid w:val="00A333A1"/>
    <w:rsid w:val="00A347D8"/>
    <w:rsid w:val="00A3515F"/>
    <w:rsid w:val="00A35ADE"/>
    <w:rsid w:val="00A378AF"/>
    <w:rsid w:val="00A419EF"/>
    <w:rsid w:val="00A4397E"/>
    <w:rsid w:val="00A451CA"/>
    <w:rsid w:val="00A45355"/>
    <w:rsid w:val="00A45DF0"/>
    <w:rsid w:val="00A46342"/>
    <w:rsid w:val="00A46D6C"/>
    <w:rsid w:val="00A47C0E"/>
    <w:rsid w:val="00A52BF7"/>
    <w:rsid w:val="00A52DC9"/>
    <w:rsid w:val="00A54C65"/>
    <w:rsid w:val="00A556CD"/>
    <w:rsid w:val="00A5581D"/>
    <w:rsid w:val="00A60436"/>
    <w:rsid w:val="00A6299D"/>
    <w:rsid w:val="00A638CE"/>
    <w:rsid w:val="00A63B2E"/>
    <w:rsid w:val="00A71243"/>
    <w:rsid w:val="00A71D48"/>
    <w:rsid w:val="00A7232E"/>
    <w:rsid w:val="00A72663"/>
    <w:rsid w:val="00A73D55"/>
    <w:rsid w:val="00A75C46"/>
    <w:rsid w:val="00A75EBC"/>
    <w:rsid w:val="00A76AEC"/>
    <w:rsid w:val="00A77D99"/>
    <w:rsid w:val="00A80371"/>
    <w:rsid w:val="00A81FBE"/>
    <w:rsid w:val="00A820AA"/>
    <w:rsid w:val="00A8256A"/>
    <w:rsid w:val="00A82C9E"/>
    <w:rsid w:val="00A82E27"/>
    <w:rsid w:val="00A83A86"/>
    <w:rsid w:val="00A83CF8"/>
    <w:rsid w:val="00A8457B"/>
    <w:rsid w:val="00A84729"/>
    <w:rsid w:val="00A86BA6"/>
    <w:rsid w:val="00A878E1"/>
    <w:rsid w:val="00A87FD9"/>
    <w:rsid w:val="00A90027"/>
    <w:rsid w:val="00A92DEC"/>
    <w:rsid w:val="00A9395D"/>
    <w:rsid w:val="00A95C13"/>
    <w:rsid w:val="00AA0F30"/>
    <w:rsid w:val="00AA1E54"/>
    <w:rsid w:val="00AA1F69"/>
    <w:rsid w:val="00AA2ACE"/>
    <w:rsid w:val="00AA3D0E"/>
    <w:rsid w:val="00AB06D8"/>
    <w:rsid w:val="00AB0CC6"/>
    <w:rsid w:val="00AB4296"/>
    <w:rsid w:val="00AB4D36"/>
    <w:rsid w:val="00AB5F18"/>
    <w:rsid w:val="00AC1AE4"/>
    <w:rsid w:val="00AC217C"/>
    <w:rsid w:val="00AC3EF0"/>
    <w:rsid w:val="00AD49FE"/>
    <w:rsid w:val="00AD586A"/>
    <w:rsid w:val="00AD5A17"/>
    <w:rsid w:val="00AD5DCB"/>
    <w:rsid w:val="00AD6D61"/>
    <w:rsid w:val="00AE0BA8"/>
    <w:rsid w:val="00AE0C51"/>
    <w:rsid w:val="00AE1C21"/>
    <w:rsid w:val="00AE4240"/>
    <w:rsid w:val="00AE453C"/>
    <w:rsid w:val="00AE5AA1"/>
    <w:rsid w:val="00AE5CAB"/>
    <w:rsid w:val="00AE60A6"/>
    <w:rsid w:val="00AE6B72"/>
    <w:rsid w:val="00AE6E9D"/>
    <w:rsid w:val="00AF152C"/>
    <w:rsid w:val="00AF1C0A"/>
    <w:rsid w:val="00AF274E"/>
    <w:rsid w:val="00AF3FDD"/>
    <w:rsid w:val="00AF4D94"/>
    <w:rsid w:val="00AF5427"/>
    <w:rsid w:val="00AF555F"/>
    <w:rsid w:val="00AF6D51"/>
    <w:rsid w:val="00B02426"/>
    <w:rsid w:val="00B02AA8"/>
    <w:rsid w:val="00B02EEF"/>
    <w:rsid w:val="00B032DA"/>
    <w:rsid w:val="00B03341"/>
    <w:rsid w:val="00B046B5"/>
    <w:rsid w:val="00B0504E"/>
    <w:rsid w:val="00B0620D"/>
    <w:rsid w:val="00B06D98"/>
    <w:rsid w:val="00B07484"/>
    <w:rsid w:val="00B07CA6"/>
    <w:rsid w:val="00B1019C"/>
    <w:rsid w:val="00B107DD"/>
    <w:rsid w:val="00B1291A"/>
    <w:rsid w:val="00B12B8B"/>
    <w:rsid w:val="00B1368A"/>
    <w:rsid w:val="00B141FE"/>
    <w:rsid w:val="00B15E79"/>
    <w:rsid w:val="00B16317"/>
    <w:rsid w:val="00B168F9"/>
    <w:rsid w:val="00B16DC5"/>
    <w:rsid w:val="00B17496"/>
    <w:rsid w:val="00B17884"/>
    <w:rsid w:val="00B20CB2"/>
    <w:rsid w:val="00B219DB"/>
    <w:rsid w:val="00B24CEB"/>
    <w:rsid w:val="00B25A96"/>
    <w:rsid w:val="00B26DA3"/>
    <w:rsid w:val="00B270D2"/>
    <w:rsid w:val="00B31FC0"/>
    <w:rsid w:val="00B3263F"/>
    <w:rsid w:val="00B32D68"/>
    <w:rsid w:val="00B371ED"/>
    <w:rsid w:val="00B37F70"/>
    <w:rsid w:val="00B41203"/>
    <w:rsid w:val="00B42039"/>
    <w:rsid w:val="00B440E5"/>
    <w:rsid w:val="00B444F2"/>
    <w:rsid w:val="00B457D4"/>
    <w:rsid w:val="00B46E30"/>
    <w:rsid w:val="00B46EF6"/>
    <w:rsid w:val="00B5043E"/>
    <w:rsid w:val="00B5127D"/>
    <w:rsid w:val="00B51D96"/>
    <w:rsid w:val="00B53358"/>
    <w:rsid w:val="00B551E1"/>
    <w:rsid w:val="00B57ABE"/>
    <w:rsid w:val="00B57E1A"/>
    <w:rsid w:val="00B60792"/>
    <w:rsid w:val="00B6147C"/>
    <w:rsid w:val="00B64AC4"/>
    <w:rsid w:val="00B64F81"/>
    <w:rsid w:val="00B6594E"/>
    <w:rsid w:val="00B709D6"/>
    <w:rsid w:val="00B72812"/>
    <w:rsid w:val="00B73791"/>
    <w:rsid w:val="00B73D04"/>
    <w:rsid w:val="00B73D8F"/>
    <w:rsid w:val="00B74C30"/>
    <w:rsid w:val="00B74C4D"/>
    <w:rsid w:val="00B74F37"/>
    <w:rsid w:val="00B75931"/>
    <w:rsid w:val="00B75A03"/>
    <w:rsid w:val="00B77104"/>
    <w:rsid w:val="00B80524"/>
    <w:rsid w:val="00B80FB8"/>
    <w:rsid w:val="00B81EEC"/>
    <w:rsid w:val="00B83B49"/>
    <w:rsid w:val="00B90A97"/>
    <w:rsid w:val="00B90FA5"/>
    <w:rsid w:val="00B918BF"/>
    <w:rsid w:val="00B921E0"/>
    <w:rsid w:val="00B92296"/>
    <w:rsid w:val="00B923BB"/>
    <w:rsid w:val="00B92462"/>
    <w:rsid w:val="00B925A3"/>
    <w:rsid w:val="00B96480"/>
    <w:rsid w:val="00BA7095"/>
    <w:rsid w:val="00BA7427"/>
    <w:rsid w:val="00BA7EC6"/>
    <w:rsid w:val="00BB0306"/>
    <w:rsid w:val="00BB0C68"/>
    <w:rsid w:val="00BB382E"/>
    <w:rsid w:val="00BB5057"/>
    <w:rsid w:val="00BB60BF"/>
    <w:rsid w:val="00BB6AE7"/>
    <w:rsid w:val="00BC1F97"/>
    <w:rsid w:val="00BC2112"/>
    <w:rsid w:val="00BC225B"/>
    <w:rsid w:val="00BC4F28"/>
    <w:rsid w:val="00BC5517"/>
    <w:rsid w:val="00BCB6B5"/>
    <w:rsid w:val="00BD11AF"/>
    <w:rsid w:val="00BD20A3"/>
    <w:rsid w:val="00BD20E3"/>
    <w:rsid w:val="00BD296B"/>
    <w:rsid w:val="00BD415C"/>
    <w:rsid w:val="00BD58A3"/>
    <w:rsid w:val="00BD7499"/>
    <w:rsid w:val="00BD779C"/>
    <w:rsid w:val="00BE106F"/>
    <w:rsid w:val="00BE1BC6"/>
    <w:rsid w:val="00BE1BF4"/>
    <w:rsid w:val="00BE3652"/>
    <w:rsid w:val="00BE4090"/>
    <w:rsid w:val="00BE556B"/>
    <w:rsid w:val="00BE5D8B"/>
    <w:rsid w:val="00BF0DCE"/>
    <w:rsid w:val="00BF0F3F"/>
    <w:rsid w:val="00BF106A"/>
    <w:rsid w:val="00BF1616"/>
    <w:rsid w:val="00BF1B79"/>
    <w:rsid w:val="00BF2F00"/>
    <w:rsid w:val="00BF3FCF"/>
    <w:rsid w:val="00BF683D"/>
    <w:rsid w:val="00BF6DF5"/>
    <w:rsid w:val="00BF72E2"/>
    <w:rsid w:val="00BF74B9"/>
    <w:rsid w:val="00C03CE9"/>
    <w:rsid w:val="00C0716C"/>
    <w:rsid w:val="00C10D04"/>
    <w:rsid w:val="00C12DBB"/>
    <w:rsid w:val="00C16C12"/>
    <w:rsid w:val="00C17633"/>
    <w:rsid w:val="00C214D5"/>
    <w:rsid w:val="00C24569"/>
    <w:rsid w:val="00C24BBF"/>
    <w:rsid w:val="00C26DA3"/>
    <w:rsid w:val="00C27F12"/>
    <w:rsid w:val="00C27F4F"/>
    <w:rsid w:val="00C32158"/>
    <w:rsid w:val="00C32CC3"/>
    <w:rsid w:val="00C32D57"/>
    <w:rsid w:val="00C345DD"/>
    <w:rsid w:val="00C34BE4"/>
    <w:rsid w:val="00C37E0F"/>
    <w:rsid w:val="00C3B40D"/>
    <w:rsid w:val="00C400A4"/>
    <w:rsid w:val="00C40630"/>
    <w:rsid w:val="00C4071C"/>
    <w:rsid w:val="00C40F4C"/>
    <w:rsid w:val="00C411F8"/>
    <w:rsid w:val="00C4257D"/>
    <w:rsid w:val="00C42F60"/>
    <w:rsid w:val="00C43A95"/>
    <w:rsid w:val="00C43B79"/>
    <w:rsid w:val="00C45CB8"/>
    <w:rsid w:val="00C47E30"/>
    <w:rsid w:val="00C51154"/>
    <w:rsid w:val="00C515EB"/>
    <w:rsid w:val="00C54ACB"/>
    <w:rsid w:val="00C55AFD"/>
    <w:rsid w:val="00C55BA3"/>
    <w:rsid w:val="00C55C23"/>
    <w:rsid w:val="00C56364"/>
    <w:rsid w:val="00C565EF"/>
    <w:rsid w:val="00C5CE1A"/>
    <w:rsid w:val="00C616A2"/>
    <w:rsid w:val="00C6492F"/>
    <w:rsid w:val="00C6729C"/>
    <w:rsid w:val="00C67B3A"/>
    <w:rsid w:val="00C71AA7"/>
    <w:rsid w:val="00C71AD1"/>
    <w:rsid w:val="00C7516D"/>
    <w:rsid w:val="00C81365"/>
    <w:rsid w:val="00C81F45"/>
    <w:rsid w:val="00C821B0"/>
    <w:rsid w:val="00C823D7"/>
    <w:rsid w:val="00C8263C"/>
    <w:rsid w:val="00C82FEA"/>
    <w:rsid w:val="00C83C0B"/>
    <w:rsid w:val="00C866E2"/>
    <w:rsid w:val="00C8675C"/>
    <w:rsid w:val="00C8704D"/>
    <w:rsid w:val="00C92370"/>
    <w:rsid w:val="00C93823"/>
    <w:rsid w:val="00C95E6C"/>
    <w:rsid w:val="00C97767"/>
    <w:rsid w:val="00C97BEE"/>
    <w:rsid w:val="00CA15CA"/>
    <w:rsid w:val="00CA1D08"/>
    <w:rsid w:val="00CA4A6C"/>
    <w:rsid w:val="00CA544B"/>
    <w:rsid w:val="00CA55B8"/>
    <w:rsid w:val="00CA620D"/>
    <w:rsid w:val="00CA7B70"/>
    <w:rsid w:val="00CB2708"/>
    <w:rsid w:val="00CB2816"/>
    <w:rsid w:val="00CB3F4A"/>
    <w:rsid w:val="00CB4930"/>
    <w:rsid w:val="00CB6E2C"/>
    <w:rsid w:val="00CB6E96"/>
    <w:rsid w:val="00CC0353"/>
    <w:rsid w:val="00CC7546"/>
    <w:rsid w:val="00CC7932"/>
    <w:rsid w:val="00CD0B91"/>
    <w:rsid w:val="00CD3A79"/>
    <w:rsid w:val="00CD584B"/>
    <w:rsid w:val="00CD6DFF"/>
    <w:rsid w:val="00CD79E4"/>
    <w:rsid w:val="00CE0C1E"/>
    <w:rsid w:val="00CE2549"/>
    <w:rsid w:val="00CE401B"/>
    <w:rsid w:val="00CE6DCA"/>
    <w:rsid w:val="00CE75B8"/>
    <w:rsid w:val="00CE7CD7"/>
    <w:rsid w:val="00CF05A5"/>
    <w:rsid w:val="00CF1993"/>
    <w:rsid w:val="00CF1AEE"/>
    <w:rsid w:val="00CF292E"/>
    <w:rsid w:val="00CF3DBE"/>
    <w:rsid w:val="00CF467C"/>
    <w:rsid w:val="00CF5B88"/>
    <w:rsid w:val="00CF6130"/>
    <w:rsid w:val="00CF676F"/>
    <w:rsid w:val="00CF7E77"/>
    <w:rsid w:val="00D00F9E"/>
    <w:rsid w:val="00D021B4"/>
    <w:rsid w:val="00D0356F"/>
    <w:rsid w:val="00D0440F"/>
    <w:rsid w:val="00D04E4B"/>
    <w:rsid w:val="00D056BB"/>
    <w:rsid w:val="00D06D67"/>
    <w:rsid w:val="00D074C2"/>
    <w:rsid w:val="00D10632"/>
    <w:rsid w:val="00D11C78"/>
    <w:rsid w:val="00D129C1"/>
    <w:rsid w:val="00D13AA6"/>
    <w:rsid w:val="00D13D0F"/>
    <w:rsid w:val="00D14546"/>
    <w:rsid w:val="00D14649"/>
    <w:rsid w:val="00D172E7"/>
    <w:rsid w:val="00D220B5"/>
    <w:rsid w:val="00D24A11"/>
    <w:rsid w:val="00D24F53"/>
    <w:rsid w:val="00D25963"/>
    <w:rsid w:val="00D25AC3"/>
    <w:rsid w:val="00D27734"/>
    <w:rsid w:val="00D30242"/>
    <w:rsid w:val="00D3449B"/>
    <w:rsid w:val="00D41FDA"/>
    <w:rsid w:val="00D43DCA"/>
    <w:rsid w:val="00D44716"/>
    <w:rsid w:val="00D45CE8"/>
    <w:rsid w:val="00D46C62"/>
    <w:rsid w:val="00D47178"/>
    <w:rsid w:val="00D47291"/>
    <w:rsid w:val="00D479B5"/>
    <w:rsid w:val="00D50B4E"/>
    <w:rsid w:val="00D510EB"/>
    <w:rsid w:val="00D51E8B"/>
    <w:rsid w:val="00D54A1C"/>
    <w:rsid w:val="00D55874"/>
    <w:rsid w:val="00D567C2"/>
    <w:rsid w:val="00D56940"/>
    <w:rsid w:val="00D573B3"/>
    <w:rsid w:val="00D604CE"/>
    <w:rsid w:val="00D617EA"/>
    <w:rsid w:val="00D61F24"/>
    <w:rsid w:val="00D63500"/>
    <w:rsid w:val="00D64C73"/>
    <w:rsid w:val="00D652DE"/>
    <w:rsid w:val="00D66AA0"/>
    <w:rsid w:val="00D67444"/>
    <w:rsid w:val="00D67AA4"/>
    <w:rsid w:val="00D67D6B"/>
    <w:rsid w:val="00D67EB1"/>
    <w:rsid w:val="00D718C7"/>
    <w:rsid w:val="00D72645"/>
    <w:rsid w:val="00D75567"/>
    <w:rsid w:val="00D76E8A"/>
    <w:rsid w:val="00D80E67"/>
    <w:rsid w:val="00D827F1"/>
    <w:rsid w:val="00D840C6"/>
    <w:rsid w:val="00D87CF5"/>
    <w:rsid w:val="00D90B78"/>
    <w:rsid w:val="00D92409"/>
    <w:rsid w:val="00D93BE2"/>
    <w:rsid w:val="00D94A92"/>
    <w:rsid w:val="00D97570"/>
    <w:rsid w:val="00DA087A"/>
    <w:rsid w:val="00DA2D96"/>
    <w:rsid w:val="00DA2F10"/>
    <w:rsid w:val="00DA49A7"/>
    <w:rsid w:val="00DA54F7"/>
    <w:rsid w:val="00DA7959"/>
    <w:rsid w:val="00DB57EB"/>
    <w:rsid w:val="00DC03F6"/>
    <w:rsid w:val="00DC064E"/>
    <w:rsid w:val="00DC0D4C"/>
    <w:rsid w:val="00DC1B78"/>
    <w:rsid w:val="00DC1CF0"/>
    <w:rsid w:val="00DC3A8E"/>
    <w:rsid w:val="00DC3AF1"/>
    <w:rsid w:val="00DC521E"/>
    <w:rsid w:val="00DC5221"/>
    <w:rsid w:val="00DC56A8"/>
    <w:rsid w:val="00DC7843"/>
    <w:rsid w:val="00DD09DA"/>
    <w:rsid w:val="00DD1671"/>
    <w:rsid w:val="00DD2D9A"/>
    <w:rsid w:val="00DDBAEB"/>
    <w:rsid w:val="00DE10F0"/>
    <w:rsid w:val="00DE2868"/>
    <w:rsid w:val="00DE658F"/>
    <w:rsid w:val="00DE7502"/>
    <w:rsid w:val="00DF196D"/>
    <w:rsid w:val="00DF213C"/>
    <w:rsid w:val="00DF3362"/>
    <w:rsid w:val="00DF3443"/>
    <w:rsid w:val="00DF34F2"/>
    <w:rsid w:val="00DF47E8"/>
    <w:rsid w:val="00DF615C"/>
    <w:rsid w:val="00DF6615"/>
    <w:rsid w:val="00DF69D5"/>
    <w:rsid w:val="00DF7FB8"/>
    <w:rsid w:val="00E00239"/>
    <w:rsid w:val="00E0287A"/>
    <w:rsid w:val="00E03860"/>
    <w:rsid w:val="00E045D7"/>
    <w:rsid w:val="00E0464E"/>
    <w:rsid w:val="00E05495"/>
    <w:rsid w:val="00E0582D"/>
    <w:rsid w:val="00E07587"/>
    <w:rsid w:val="00E11BBF"/>
    <w:rsid w:val="00E148A3"/>
    <w:rsid w:val="00E15526"/>
    <w:rsid w:val="00E15783"/>
    <w:rsid w:val="00E1689F"/>
    <w:rsid w:val="00E21037"/>
    <w:rsid w:val="00E2282E"/>
    <w:rsid w:val="00E23396"/>
    <w:rsid w:val="00E27CA5"/>
    <w:rsid w:val="00E27E8E"/>
    <w:rsid w:val="00E30300"/>
    <w:rsid w:val="00E30406"/>
    <w:rsid w:val="00E31ACA"/>
    <w:rsid w:val="00E335A7"/>
    <w:rsid w:val="00E33F58"/>
    <w:rsid w:val="00E34CF9"/>
    <w:rsid w:val="00E356E5"/>
    <w:rsid w:val="00E3999C"/>
    <w:rsid w:val="00E40FF5"/>
    <w:rsid w:val="00E412BB"/>
    <w:rsid w:val="00E422B7"/>
    <w:rsid w:val="00E4275E"/>
    <w:rsid w:val="00E43125"/>
    <w:rsid w:val="00E44BE8"/>
    <w:rsid w:val="00E44E96"/>
    <w:rsid w:val="00E45006"/>
    <w:rsid w:val="00E461C4"/>
    <w:rsid w:val="00E507BF"/>
    <w:rsid w:val="00E509A8"/>
    <w:rsid w:val="00E51060"/>
    <w:rsid w:val="00E54428"/>
    <w:rsid w:val="00E57B32"/>
    <w:rsid w:val="00E5AA42"/>
    <w:rsid w:val="00E5EAC0"/>
    <w:rsid w:val="00E746EC"/>
    <w:rsid w:val="00E8086A"/>
    <w:rsid w:val="00E80D6B"/>
    <w:rsid w:val="00E82B47"/>
    <w:rsid w:val="00E86148"/>
    <w:rsid w:val="00E8A35F"/>
    <w:rsid w:val="00E90C8B"/>
    <w:rsid w:val="00E90D04"/>
    <w:rsid w:val="00E9106D"/>
    <w:rsid w:val="00E93CE0"/>
    <w:rsid w:val="00E962A5"/>
    <w:rsid w:val="00E965D4"/>
    <w:rsid w:val="00E969C3"/>
    <w:rsid w:val="00E97743"/>
    <w:rsid w:val="00E97F9F"/>
    <w:rsid w:val="00EA0C3E"/>
    <w:rsid w:val="00EA2B8C"/>
    <w:rsid w:val="00EA2ED4"/>
    <w:rsid w:val="00EA4B94"/>
    <w:rsid w:val="00EA5A25"/>
    <w:rsid w:val="00EB0B27"/>
    <w:rsid w:val="00EB25C7"/>
    <w:rsid w:val="00EB4109"/>
    <w:rsid w:val="00EB587C"/>
    <w:rsid w:val="00EB6E8F"/>
    <w:rsid w:val="00EB7B7C"/>
    <w:rsid w:val="00EC02A5"/>
    <w:rsid w:val="00EC0610"/>
    <w:rsid w:val="00EC1418"/>
    <w:rsid w:val="00EC1905"/>
    <w:rsid w:val="00EC3392"/>
    <w:rsid w:val="00EC3F2A"/>
    <w:rsid w:val="00EC4615"/>
    <w:rsid w:val="00EC46B5"/>
    <w:rsid w:val="00EC5D08"/>
    <w:rsid w:val="00EC6D22"/>
    <w:rsid w:val="00EC6F44"/>
    <w:rsid w:val="00EC72D0"/>
    <w:rsid w:val="00EC7A18"/>
    <w:rsid w:val="00ED0D35"/>
    <w:rsid w:val="00ED0DD2"/>
    <w:rsid w:val="00ED19C1"/>
    <w:rsid w:val="00ED36ED"/>
    <w:rsid w:val="00ED4342"/>
    <w:rsid w:val="00ED4844"/>
    <w:rsid w:val="00ED5212"/>
    <w:rsid w:val="00ED7B87"/>
    <w:rsid w:val="00ED7D6C"/>
    <w:rsid w:val="00EE16CE"/>
    <w:rsid w:val="00EE20C2"/>
    <w:rsid w:val="00EE2EC8"/>
    <w:rsid w:val="00EF2116"/>
    <w:rsid w:val="00EF474F"/>
    <w:rsid w:val="00EF4A4B"/>
    <w:rsid w:val="00EF62B9"/>
    <w:rsid w:val="00EF6B8A"/>
    <w:rsid w:val="00EF7F1B"/>
    <w:rsid w:val="00F02306"/>
    <w:rsid w:val="00F02A4C"/>
    <w:rsid w:val="00F032DD"/>
    <w:rsid w:val="00F10F86"/>
    <w:rsid w:val="00F122F5"/>
    <w:rsid w:val="00F13B9C"/>
    <w:rsid w:val="00F13D2A"/>
    <w:rsid w:val="00F140F7"/>
    <w:rsid w:val="00F14102"/>
    <w:rsid w:val="00F141AA"/>
    <w:rsid w:val="00F14AA1"/>
    <w:rsid w:val="00F15908"/>
    <w:rsid w:val="00F2006A"/>
    <w:rsid w:val="00F205D3"/>
    <w:rsid w:val="00F20C20"/>
    <w:rsid w:val="00F21953"/>
    <w:rsid w:val="00F2281A"/>
    <w:rsid w:val="00F2366F"/>
    <w:rsid w:val="00F26BCA"/>
    <w:rsid w:val="00F30FB0"/>
    <w:rsid w:val="00F30FD0"/>
    <w:rsid w:val="00F312B8"/>
    <w:rsid w:val="00F32007"/>
    <w:rsid w:val="00F329EB"/>
    <w:rsid w:val="00F33E53"/>
    <w:rsid w:val="00F34E13"/>
    <w:rsid w:val="00F365BB"/>
    <w:rsid w:val="00F41D6D"/>
    <w:rsid w:val="00F434F9"/>
    <w:rsid w:val="00F43E2D"/>
    <w:rsid w:val="00F4512F"/>
    <w:rsid w:val="00F45241"/>
    <w:rsid w:val="00F4560A"/>
    <w:rsid w:val="00F50E61"/>
    <w:rsid w:val="00F53673"/>
    <w:rsid w:val="00F53979"/>
    <w:rsid w:val="00F53B76"/>
    <w:rsid w:val="00F556C0"/>
    <w:rsid w:val="00F55863"/>
    <w:rsid w:val="00F611DC"/>
    <w:rsid w:val="00F62E3E"/>
    <w:rsid w:val="00F636EF"/>
    <w:rsid w:val="00F6632B"/>
    <w:rsid w:val="00F66442"/>
    <w:rsid w:val="00F66489"/>
    <w:rsid w:val="00F72559"/>
    <w:rsid w:val="00F76465"/>
    <w:rsid w:val="00F77283"/>
    <w:rsid w:val="00F8063C"/>
    <w:rsid w:val="00F80834"/>
    <w:rsid w:val="00F80B4E"/>
    <w:rsid w:val="00F824C0"/>
    <w:rsid w:val="00F82782"/>
    <w:rsid w:val="00F82BB6"/>
    <w:rsid w:val="00F836E9"/>
    <w:rsid w:val="00F83F4F"/>
    <w:rsid w:val="00F844B5"/>
    <w:rsid w:val="00F862AF"/>
    <w:rsid w:val="00F90B79"/>
    <w:rsid w:val="00F90E87"/>
    <w:rsid w:val="00F92219"/>
    <w:rsid w:val="00F939BC"/>
    <w:rsid w:val="00F94F1E"/>
    <w:rsid w:val="00F96259"/>
    <w:rsid w:val="00F96AAF"/>
    <w:rsid w:val="00F97428"/>
    <w:rsid w:val="00FA1E19"/>
    <w:rsid w:val="00FA4669"/>
    <w:rsid w:val="00FA475F"/>
    <w:rsid w:val="00FA5BF6"/>
    <w:rsid w:val="00FA64C0"/>
    <w:rsid w:val="00FA7100"/>
    <w:rsid w:val="00FB1A75"/>
    <w:rsid w:val="00FB3E86"/>
    <w:rsid w:val="00FB7763"/>
    <w:rsid w:val="00FC0336"/>
    <w:rsid w:val="00FC1FE3"/>
    <w:rsid w:val="00FC5066"/>
    <w:rsid w:val="00FC5D64"/>
    <w:rsid w:val="00FD1451"/>
    <w:rsid w:val="00FD1842"/>
    <w:rsid w:val="00FD3D14"/>
    <w:rsid w:val="00FD47A1"/>
    <w:rsid w:val="00FD4DF4"/>
    <w:rsid w:val="00FD5CAD"/>
    <w:rsid w:val="00FE05ED"/>
    <w:rsid w:val="00FE1022"/>
    <w:rsid w:val="00FE25F4"/>
    <w:rsid w:val="00FE26D2"/>
    <w:rsid w:val="00FE27B0"/>
    <w:rsid w:val="00FE2C7F"/>
    <w:rsid w:val="00FE303B"/>
    <w:rsid w:val="00FE44FB"/>
    <w:rsid w:val="00FE4ED1"/>
    <w:rsid w:val="00FE4F76"/>
    <w:rsid w:val="00FE5047"/>
    <w:rsid w:val="00FE61E6"/>
    <w:rsid w:val="00FE6FB5"/>
    <w:rsid w:val="00FE73B4"/>
    <w:rsid w:val="00FE7401"/>
    <w:rsid w:val="00FE7744"/>
    <w:rsid w:val="00FF23E0"/>
    <w:rsid w:val="00FF464C"/>
    <w:rsid w:val="00FF51E9"/>
    <w:rsid w:val="00FF52F6"/>
    <w:rsid w:val="00FF6D87"/>
    <w:rsid w:val="00FF7C71"/>
    <w:rsid w:val="011304B6"/>
    <w:rsid w:val="0121E6E6"/>
    <w:rsid w:val="0123C860"/>
    <w:rsid w:val="012C77C0"/>
    <w:rsid w:val="01385AEA"/>
    <w:rsid w:val="0139C401"/>
    <w:rsid w:val="014B6B1F"/>
    <w:rsid w:val="015B0179"/>
    <w:rsid w:val="016AE856"/>
    <w:rsid w:val="01769203"/>
    <w:rsid w:val="017FC639"/>
    <w:rsid w:val="017FEF1D"/>
    <w:rsid w:val="01851081"/>
    <w:rsid w:val="018CEB16"/>
    <w:rsid w:val="0192A88A"/>
    <w:rsid w:val="01937527"/>
    <w:rsid w:val="01B85581"/>
    <w:rsid w:val="01BB1970"/>
    <w:rsid w:val="01C1EA9D"/>
    <w:rsid w:val="01C5383A"/>
    <w:rsid w:val="01C85EE0"/>
    <w:rsid w:val="01C8D0EF"/>
    <w:rsid w:val="01CCB289"/>
    <w:rsid w:val="01CD0892"/>
    <w:rsid w:val="01CE56C6"/>
    <w:rsid w:val="01D77C2F"/>
    <w:rsid w:val="01DEF98A"/>
    <w:rsid w:val="01E0B5B5"/>
    <w:rsid w:val="01F928F3"/>
    <w:rsid w:val="0201A3E1"/>
    <w:rsid w:val="02087DBC"/>
    <w:rsid w:val="02125BEB"/>
    <w:rsid w:val="0219C592"/>
    <w:rsid w:val="021F0F2D"/>
    <w:rsid w:val="023F5B18"/>
    <w:rsid w:val="023FBA24"/>
    <w:rsid w:val="024D35BB"/>
    <w:rsid w:val="025D1DD1"/>
    <w:rsid w:val="02661453"/>
    <w:rsid w:val="026D4320"/>
    <w:rsid w:val="0277ADD5"/>
    <w:rsid w:val="029EAF71"/>
    <w:rsid w:val="02A075D9"/>
    <w:rsid w:val="02A16ED2"/>
    <w:rsid w:val="02ACA495"/>
    <w:rsid w:val="02AEFAB0"/>
    <w:rsid w:val="02BAE6D1"/>
    <w:rsid w:val="02DF7616"/>
    <w:rsid w:val="02E75175"/>
    <w:rsid w:val="02FC5603"/>
    <w:rsid w:val="0301D8C7"/>
    <w:rsid w:val="030DB0D1"/>
    <w:rsid w:val="030DF1F7"/>
    <w:rsid w:val="0331771A"/>
    <w:rsid w:val="0332317E"/>
    <w:rsid w:val="0336A8E2"/>
    <w:rsid w:val="0340E0E6"/>
    <w:rsid w:val="0346F28F"/>
    <w:rsid w:val="03483445"/>
    <w:rsid w:val="0356F4AC"/>
    <w:rsid w:val="035A7AE5"/>
    <w:rsid w:val="036093F5"/>
    <w:rsid w:val="03640EFF"/>
    <w:rsid w:val="036B22AA"/>
    <w:rsid w:val="036D05D3"/>
    <w:rsid w:val="036FEF70"/>
    <w:rsid w:val="037FE049"/>
    <w:rsid w:val="038FE3E9"/>
    <w:rsid w:val="0391485C"/>
    <w:rsid w:val="03A4CCE4"/>
    <w:rsid w:val="03B29215"/>
    <w:rsid w:val="03BEB4B0"/>
    <w:rsid w:val="03C0237E"/>
    <w:rsid w:val="03C8ADFC"/>
    <w:rsid w:val="03E5769A"/>
    <w:rsid w:val="03F0A936"/>
    <w:rsid w:val="03F7E313"/>
    <w:rsid w:val="04041EF0"/>
    <w:rsid w:val="0407217B"/>
    <w:rsid w:val="041C728C"/>
    <w:rsid w:val="042F22B6"/>
    <w:rsid w:val="04327F34"/>
    <w:rsid w:val="043BA38D"/>
    <w:rsid w:val="043D810E"/>
    <w:rsid w:val="04420A89"/>
    <w:rsid w:val="044A459F"/>
    <w:rsid w:val="044C6634"/>
    <w:rsid w:val="0459FF08"/>
    <w:rsid w:val="0463D808"/>
    <w:rsid w:val="046B7A3B"/>
    <w:rsid w:val="047279C8"/>
    <w:rsid w:val="047369AA"/>
    <w:rsid w:val="047810D6"/>
    <w:rsid w:val="047A3FC6"/>
    <w:rsid w:val="048079ED"/>
    <w:rsid w:val="0481673A"/>
    <w:rsid w:val="04890500"/>
    <w:rsid w:val="0489833D"/>
    <w:rsid w:val="048AE145"/>
    <w:rsid w:val="049C8697"/>
    <w:rsid w:val="04A24E5E"/>
    <w:rsid w:val="04B337BC"/>
    <w:rsid w:val="04B6DCBC"/>
    <w:rsid w:val="04C7F137"/>
    <w:rsid w:val="04C7F1F8"/>
    <w:rsid w:val="04CE65D1"/>
    <w:rsid w:val="04F5F5F6"/>
    <w:rsid w:val="052820F9"/>
    <w:rsid w:val="052834C1"/>
    <w:rsid w:val="052A56F9"/>
    <w:rsid w:val="052C0898"/>
    <w:rsid w:val="0530A1F1"/>
    <w:rsid w:val="0535B16D"/>
    <w:rsid w:val="0544BA24"/>
    <w:rsid w:val="0544EEDD"/>
    <w:rsid w:val="054B9268"/>
    <w:rsid w:val="054EB94A"/>
    <w:rsid w:val="05501F62"/>
    <w:rsid w:val="055355C2"/>
    <w:rsid w:val="0555A951"/>
    <w:rsid w:val="0575C7F7"/>
    <w:rsid w:val="057CADF6"/>
    <w:rsid w:val="057DD62A"/>
    <w:rsid w:val="058C4E97"/>
    <w:rsid w:val="05914BFA"/>
    <w:rsid w:val="05B9CC3D"/>
    <w:rsid w:val="05CB7855"/>
    <w:rsid w:val="05D95554"/>
    <w:rsid w:val="05DCF375"/>
    <w:rsid w:val="05E00B33"/>
    <w:rsid w:val="05EBDAFC"/>
    <w:rsid w:val="05F1F246"/>
    <w:rsid w:val="05F42CB4"/>
    <w:rsid w:val="05F7504D"/>
    <w:rsid w:val="05F7D9CB"/>
    <w:rsid w:val="05F87E47"/>
    <w:rsid w:val="05FBA240"/>
    <w:rsid w:val="06033B7B"/>
    <w:rsid w:val="060B9197"/>
    <w:rsid w:val="060CF590"/>
    <w:rsid w:val="061A8553"/>
    <w:rsid w:val="061D379B"/>
    <w:rsid w:val="06211CC4"/>
    <w:rsid w:val="0623F8B4"/>
    <w:rsid w:val="06279AFA"/>
    <w:rsid w:val="062CA8A6"/>
    <w:rsid w:val="062DC81E"/>
    <w:rsid w:val="0633663C"/>
    <w:rsid w:val="063E5979"/>
    <w:rsid w:val="06415401"/>
    <w:rsid w:val="0649C9D9"/>
    <w:rsid w:val="0659C899"/>
    <w:rsid w:val="0659E799"/>
    <w:rsid w:val="065B9A28"/>
    <w:rsid w:val="0663C259"/>
    <w:rsid w:val="06730161"/>
    <w:rsid w:val="0673F7EC"/>
    <w:rsid w:val="06745554"/>
    <w:rsid w:val="067B9076"/>
    <w:rsid w:val="0681FA80"/>
    <w:rsid w:val="0682F3CD"/>
    <w:rsid w:val="06859510"/>
    <w:rsid w:val="068A985D"/>
    <w:rsid w:val="06910E5F"/>
    <w:rsid w:val="0693A48D"/>
    <w:rsid w:val="0693B42A"/>
    <w:rsid w:val="069697F7"/>
    <w:rsid w:val="069A6BD0"/>
    <w:rsid w:val="06A3CAA0"/>
    <w:rsid w:val="06A4BA7C"/>
    <w:rsid w:val="06A4EF01"/>
    <w:rsid w:val="06A58170"/>
    <w:rsid w:val="06ADDAB3"/>
    <w:rsid w:val="06C2AC58"/>
    <w:rsid w:val="06CD53BF"/>
    <w:rsid w:val="06D12DFF"/>
    <w:rsid w:val="06E33B83"/>
    <w:rsid w:val="06F3B017"/>
    <w:rsid w:val="06FC098E"/>
    <w:rsid w:val="0709650D"/>
    <w:rsid w:val="07286C2B"/>
    <w:rsid w:val="07444872"/>
    <w:rsid w:val="0756721D"/>
    <w:rsid w:val="07584894"/>
    <w:rsid w:val="0759F8B2"/>
    <w:rsid w:val="075D29D2"/>
    <w:rsid w:val="075E7FB6"/>
    <w:rsid w:val="075F3F2A"/>
    <w:rsid w:val="076B4354"/>
    <w:rsid w:val="076D4F72"/>
    <w:rsid w:val="077525B5"/>
    <w:rsid w:val="0780DA79"/>
    <w:rsid w:val="07817CC2"/>
    <w:rsid w:val="07897026"/>
    <w:rsid w:val="078A11AA"/>
    <w:rsid w:val="07943CA8"/>
    <w:rsid w:val="07C655A0"/>
    <w:rsid w:val="07CBF7DA"/>
    <w:rsid w:val="07D90924"/>
    <w:rsid w:val="07E68FBF"/>
    <w:rsid w:val="07E6DD85"/>
    <w:rsid w:val="07EEF39C"/>
    <w:rsid w:val="07FF762E"/>
    <w:rsid w:val="08010F3E"/>
    <w:rsid w:val="0808889D"/>
    <w:rsid w:val="0814910C"/>
    <w:rsid w:val="08151A1A"/>
    <w:rsid w:val="0823F74C"/>
    <w:rsid w:val="0828670D"/>
    <w:rsid w:val="082950A1"/>
    <w:rsid w:val="0837F662"/>
    <w:rsid w:val="083934B1"/>
    <w:rsid w:val="084045F4"/>
    <w:rsid w:val="0843956E"/>
    <w:rsid w:val="084E8BC8"/>
    <w:rsid w:val="085DCF48"/>
    <w:rsid w:val="08646531"/>
    <w:rsid w:val="08652A32"/>
    <w:rsid w:val="0869C695"/>
    <w:rsid w:val="086C06FB"/>
    <w:rsid w:val="087817C3"/>
    <w:rsid w:val="0881E21D"/>
    <w:rsid w:val="088274B1"/>
    <w:rsid w:val="088598F5"/>
    <w:rsid w:val="089460E5"/>
    <w:rsid w:val="08983164"/>
    <w:rsid w:val="08C99961"/>
    <w:rsid w:val="08CA54E9"/>
    <w:rsid w:val="08CF4C68"/>
    <w:rsid w:val="08D21818"/>
    <w:rsid w:val="08EC46A6"/>
    <w:rsid w:val="08F0ACDC"/>
    <w:rsid w:val="08FA7081"/>
    <w:rsid w:val="0927737C"/>
    <w:rsid w:val="092E2E47"/>
    <w:rsid w:val="09434906"/>
    <w:rsid w:val="09457B78"/>
    <w:rsid w:val="09567D04"/>
    <w:rsid w:val="09597EF9"/>
    <w:rsid w:val="0966AE1B"/>
    <w:rsid w:val="096FE29B"/>
    <w:rsid w:val="097CEF04"/>
    <w:rsid w:val="097D67B6"/>
    <w:rsid w:val="0984BFAF"/>
    <w:rsid w:val="09881D05"/>
    <w:rsid w:val="098D0B85"/>
    <w:rsid w:val="098D34C8"/>
    <w:rsid w:val="09AC4E83"/>
    <w:rsid w:val="09BCD7B6"/>
    <w:rsid w:val="09C8AF21"/>
    <w:rsid w:val="09CD1652"/>
    <w:rsid w:val="09D3A28B"/>
    <w:rsid w:val="09D81A77"/>
    <w:rsid w:val="09D968AB"/>
    <w:rsid w:val="09DC45C1"/>
    <w:rsid w:val="09EA632A"/>
    <w:rsid w:val="09ECFF18"/>
    <w:rsid w:val="09ED00F0"/>
    <w:rsid w:val="09FC018E"/>
    <w:rsid w:val="0A011C97"/>
    <w:rsid w:val="0A062378"/>
    <w:rsid w:val="0A09F354"/>
    <w:rsid w:val="0A0B7AE8"/>
    <w:rsid w:val="0A16BFE0"/>
    <w:rsid w:val="0A1BF114"/>
    <w:rsid w:val="0A208619"/>
    <w:rsid w:val="0A2B8EB4"/>
    <w:rsid w:val="0A39234F"/>
    <w:rsid w:val="0A3C532F"/>
    <w:rsid w:val="0A4E8E9F"/>
    <w:rsid w:val="0A5B4710"/>
    <w:rsid w:val="0A5F380D"/>
    <w:rsid w:val="0A5F3A65"/>
    <w:rsid w:val="0A61F22A"/>
    <w:rsid w:val="0A69DB64"/>
    <w:rsid w:val="0A6D7488"/>
    <w:rsid w:val="0A6E0E6C"/>
    <w:rsid w:val="0A797DFB"/>
    <w:rsid w:val="0A8009AA"/>
    <w:rsid w:val="0A8A6A40"/>
    <w:rsid w:val="0A8AB3BF"/>
    <w:rsid w:val="0A8CCD06"/>
    <w:rsid w:val="0A8DDE32"/>
    <w:rsid w:val="0A9823F0"/>
    <w:rsid w:val="0AB0D64B"/>
    <w:rsid w:val="0AB2A2B9"/>
    <w:rsid w:val="0AB47E9A"/>
    <w:rsid w:val="0AB91D84"/>
    <w:rsid w:val="0AB95DC2"/>
    <w:rsid w:val="0ABAA917"/>
    <w:rsid w:val="0ABD7942"/>
    <w:rsid w:val="0AC428BB"/>
    <w:rsid w:val="0AC5C568"/>
    <w:rsid w:val="0AD2B457"/>
    <w:rsid w:val="0ADD998E"/>
    <w:rsid w:val="0AE157FE"/>
    <w:rsid w:val="0AEB8AB5"/>
    <w:rsid w:val="0AEF477C"/>
    <w:rsid w:val="0AF1CC45"/>
    <w:rsid w:val="0AF2E55A"/>
    <w:rsid w:val="0AF357A3"/>
    <w:rsid w:val="0B0C1F49"/>
    <w:rsid w:val="0B1406AF"/>
    <w:rsid w:val="0B19B592"/>
    <w:rsid w:val="0B23ED66"/>
    <w:rsid w:val="0B2C8361"/>
    <w:rsid w:val="0B369496"/>
    <w:rsid w:val="0B403C0B"/>
    <w:rsid w:val="0B449754"/>
    <w:rsid w:val="0B4A4FFC"/>
    <w:rsid w:val="0B4EC12B"/>
    <w:rsid w:val="0B510F88"/>
    <w:rsid w:val="0B657507"/>
    <w:rsid w:val="0B6E644B"/>
    <w:rsid w:val="0B717A82"/>
    <w:rsid w:val="0B8E90A1"/>
    <w:rsid w:val="0B9447B7"/>
    <w:rsid w:val="0BB11B1B"/>
    <w:rsid w:val="0BB1F12B"/>
    <w:rsid w:val="0BB29041"/>
    <w:rsid w:val="0BC336CA"/>
    <w:rsid w:val="0BD198A4"/>
    <w:rsid w:val="0BD3BFE1"/>
    <w:rsid w:val="0BE28770"/>
    <w:rsid w:val="0BFEEC8F"/>
    <w:rsid w:val="0C1B0289"/>
    <w:rsid w:val="0C1D059C"/>
    <w:rsid w:val="0C20CD26"/>
    <w:rsid w:val="0C24B4EA"/>
    <w:rsid w:val="0C25F26B"/>
    <w:rsid w:val="0C28CA0E"/>
    <w:rsid w:val="0C327EF5"/>
    <w:rsid w:val="0C3534B3"/>
    <w:rsid w:val="0C3CCE80"/>
    <w:rsid w:val="0C40FFF0"/>
    <w:rsid w:val="0C43A829"/>
    <w:rsid w:val="0C4968BC"/>
    <w:rsid w:val="0C4FB59C"/>
    <w:rsid w:val="0C50754D"/>
    <w:rsid w:val="0C58A0B0"/>
    <w:rsid w:val="0C6A8D47"/>
    <w:rsid w:val="0C708F6E"/>
    <w:rsid w:val="0C7350C2"/>
    <w:rsid w:val="0C7D24D4"/>
    <w:rsid w:val="0C98B5E4"/>
    <w:rsid w:val="0CAA2B35"/>
    <w:rsid w:val="0CB0A41F"/>
    <w:rsid w:val="0CB56931"/>
    <w:rsid w:val="0CB92C27"/>
    <w:rsid w:val="0CDB31B3"/>
    <w:rsid w:val="0CE20C37"/>
    <w:rsid w:val="0CEC165B"/>
    <w:rsid w:val="0CF230A6"/>
    <w:rsid w:val="0CF51153"/>
    <w:rsid w:val="0CF5B6E6"/>
    <w:rsid w:val="0D15EA21"/>
    <w:rsid w:val="0D27AE49"/>
    <w:rsid w:val="0D2EFB84"/>
    <w:rsid w:val="0D31D9A5"/>
    <w:rsid w:val="0D32A281"/>
    <w:rsid w:val="0D34C9FC"/>
    <w:rsid w:val="0D38A44E"/>
    <w:rsid w:val="0D436E03"/>
    <w:rsid w:val="0D510E93"/>
    <w:rsid w:val="0D55E5D4"/>
    <w:rsid w:val="0D5D80CA"/>
    <w:rsid w:val="0D5ECC4A"/>
    <w:rsid w:val="0D63A3B5"/>
    <w:rsid w:val="0D751B48"/>
    <w:rsid w:val="0D7F72B2"/>
    <w:rsid w:val="0D7FA8E1"/>
    <w:rsid w:val="0D812E3A"/>
    <w:rsid w:val="0D82503B"/>
    <w:rsid w:val="0D85EBC0"/>
    <w:rsid w:val="0D87ACCE"/>
    <w:rsid w:val="0D883303"/>
    <w:rsid w:val="0DA2D74B"/>
    <w:rsid w:val="0DA6117F"/>
    <w:rsid w:val="0DAE61BB"/>
    <w:rsid w:val="0DB4C093"/>
    <w:rsid w:val="0DBA1EE4"/>
    <w:rsid w:val="0DC1F841"/>
    <w:rsid w:val="0DC21E00"/>
    <w:rsid w:val="0DD434D8"/>
    <w:rsid w:val="0DD76129"/>
    <w:rsid w:val="0DDABA62"/>
    <w:rsid w:val="0DE6DAC3"/>
    <w:rsid w:val="0DEC20F3"/>
    <w:rsid w:val="0DEF3CFF"/>
    <w:rsid w:val="0DF5081C"/>
    <w:rsid w:val="0DF92050"/>
    <w:rsid w:val="0DFD91CF"/>
    <w:rsid w:val="0E010DD6"/>
    <w:rsid w:val="0E0AD947"/>
    <w:rsid w:val="0E1D2979"/>
    <w:rsid w:val="0E229BB0"/>
    <w:rsid w:val="0E3862EA"/>
    <w:rsid w:val="0E420B28"/>
    <w:rsid w:val="0E44B980"/>
    <w:rsid w:val="0E4BBD95"/>
    <w:rsid w:val="0E512650"/>
    <w:rsid w:val="0E5254BE"/>
    <w:rsid w:val="0E5C0B58"/>
    <w:rsid w:val="0E60F110"/>
    <w:rsid w:val="0E6993C1"/>
    <w:rsid w:val="0E7E2C78"/>
    <w:rsid w:val="0E7FEDCE"/>
    <w:rsid w:val="0E8CC498"/>
    <w:rsid w:val="0E97EA1D"/>
    <w:rsid w:val="0E985721"/>
    <w:rsid w:val="0E9DA57F"/>
    <w:rsid w:val="0EA31716"/>
    <w:rsid w:val="0EA91263"/>
    <w:rsid w:val="0EAB172F"/>
    <w:rsid w:val="0EB65FB8"/>
    <w:rsid w:val="0EBE9F9A"/>
    <w:rsid w:val="0EC98AD2"/>
    <w:rsid w:val="0ED0DFF1"/>
    <w:rsid w:val="0EDF95A5"/>
    <w:rsid w:val="0EE27AD1"/>
    <w:rsid w:val="0EF39907"/>
    <w:rsid w:val="0EF5014F"/>
    <w:rsid w:val="0EF8F94E"/>
    <w:rsid w:val="0EFD13AE"/>
    <w:rsid w:val="0EFD1F1C"/>
    <w:rsid w:val="0F0B891C"/>
    <w:rsid w:val="0F23BEF7"/>
    <w:rsid w:val="0F2B43A3"/>
    <w:rsid w:val="0F363072"/>
    <w:rsid w:val="0F615C14"/>
    <w:rsid w:val="0F65025F"/>
    <w:rsid w:val="0F6ECD54"/>
    <w:rsid w:val="0F70FBEC"/>
    <w:rsid w:val="0F7960A5"/>
    <w:rsid w:val="0F7D749A"/>
    <w:rsid w:val="0F84476E"/>
    <w:rsid w:val="0F8593B4"/>
    <w:rsid w:val="0F8B0227"/>
    <w:rsid w:val="0F94F0B1"/>
    <w:rsid w:val="0F981E3E"/>
    <w:rsid w:val="0F9D7785"/>
    <w:rsid w:val="0FA20A2B"/>
    <w:rsid w:val="0FA3FE20"/>
    <w:rsid w:val="0FAD0AB4"/>
    <w:rsid w:val="0FC2223A"/>
    <w:rsid w:val="0FC6338F"/>
    <w:rsid w:val="0FCEAC4D"/>
    <w:rsid w:val="0FCEC1A7"/>
    <w:rsid w:val="0FD5FB0C"/>
    <w:rsid w:val="0FDA2CE7"/>
    <w:rsid w:val="0FE002C0"/>
    <w:rsid w:val="0FE907AF"/>
    <w:rsid w:val="0FEE5FB4"/>
    <w:rsid w:val="0FF53543"/>
    <w:rsid w:val="0FF79294"/>
    <w:rsid w:val="0FFF3933"/>
    <w:rsid w:val="1004A42B"/>
    <w:rsid w:val="1005DE39"/>
    <w:rsid w:val="100B626A"/>
    <w:rsid w:val="100E0AD4"/>
    <w:rsid w:val="1011515D"/>
    <w:rsid w:val="101FA6C0"/>
    <w:rsid w:val="1023458E"/>
    <w:rsid w:val="10313C53"/>
    <w:rsid w:val="103234EB"/>
    <w:rsid w:val="10417CF5"/>
    <w:rsid w:val="10441650"/>
    <w:rsid w:val="1048AA2F"/>
    <w:rsid w:val="105792FB"/>
    <w:rsid w:val="10786EA8"/>
    <w:rsid w:val="107FB3FE"/>
    <w:rsid w:val="108E029E"/>
    <w:rsid w:val="10A296BE"/>
    <w:rsid w:val="10AA2339"/>
    <w:rsid w:val="10AA8E52"/>
    <w:rsid w:val="10BFACE3"/>
    <w:rsid w:val="10C11AE0"/>
    <w:rsid w:val="10C97B2A"/>
    <w:rsid w:val="10D4A4D0"/>
    <w:rsid w:val="10DF5EC0"/>
    <w:rsid w:val="10E20E52"/>
    <w:rsid w:val="10E6027D"/>
    <w:rsid w:val="10F04DDE"/>
    <w:rsid w:val="10F1818D"/>
    <w:rsid w:val="10FE58C5"/>
    <w:rsid w:val="1107AA63"/>
    <w:rsid w:val="110BC614"/>
    <w:rsid w:val="110F4D67"/>
    <w:rsid w:val="110FC4D8"/>
    <w:rsid w:val="1111DA6E"/>
    <w:rsid w:val="111F703A"/>
    <w:rsid w:val="1124334D"/>
    <w:rsid w:val="112B269F"/>
    <w:rsid w:val="1133F1E8"/>
    <w:rsid w:val="11495F8C"/>
    <w:rsid w:val="11532339"/>
    <w:rsid w:val="1153CF01"/>
    <w:rsid w:val="115FCC15"/>
    <w:rsid w:val="116A0881"/>
    <w:rsid w:val="117F4AA4"/>
    <w:rsid w:val="118061A6"/>
    <w:rsid w:val="1182191F"/>
    <w:rsid w:val="1189173A"/>
    <w:rsid w:val="118DB180"/>
    <w:rsid w:val="1190EE9D"/>
    <w:rsid w:val="119D0B8C"/>
    <w:rsid w:val="11A80451"/>
    <w:rsid w:val="11B9A140"/>
    <w:rsid w:val="11BD32A3"/>
    <w:rsid w:val="11C41516"/>
    <w:rsid w:val="11C81D9E"/>
    <w:rsid w:val="11D130A7"/>
    <w:rsid w:val="11DB2193"/>
    <w:rsid w:val="11E066A6"/>
    <w:rsid w:val="11E37276"/>
    <w:rsid w:val="11E50BC6"/>
    <w:rsid w:val="11E5494A"/>
    <w:rsid w:val="11E649A6"/>
    <w:rsid w:val="11EB9B56"/>
    <w:rsid w:val="11F9E881"/>
    <w:rsid w:val="11FA4178"/>
    <w:rsid w:val="11FC9E70"/>
    <w:rsid w:val="120EEDA2"/>
    <w:rsid w:val="12121AC0"/>
    <w:rsid w:val="121247DB"/>
    <w:rsid w:val="121774D9"/>
    <w:rsid w:val="1221D1C5"/>
    <w:rsid w:val="122252DD"/>
    <w:rsid w:val="122B4CD4"/>
    <w:rsid w:val="12330138"/>
    <w:rsid w:val="12360D6A"/>
    <w:rsid w:val="12388131"/>
    <w:rsid w:val="1248D2A1"/>
    <w:rsid w:val="124A3D6B"/>
    <w:rsid w:val="125827E5"/>
    <w:rsid w:val="1259A084"/>
    <w:rsid w:val="126CAB8D"/>
    <w:rsid w:val="126D57E4"/>
    <w:rsid w:val="126FAE30"/>
    <w:rsid w:val="127192F9"/>
    <w:rsid w:val="1276D070"/>
    <w:rsid w:val="127C2A02"/>
    <w:rsid w:val="127DE973"/>
    <w:rsid w:val="12864753"/>
    <w:rsid w:val="12A57670"/>
    <w:rsid w:val="12AEF59D"/>
    <w:rsid w:val="12B72157"/>
    <w:rsid w:val="12B763A9"/>
    <w:rsid w:val="12BAE513"/>
    <w:rsid w:val="12DBACB2"/>
    <w:rsid w:val="12E790A5"/>
    <w:rsid w:val="130E8D66"/>
    <w:rsid w:val="130EA8B2"/>
    <w:rsid w:val="1320A871"/>
    <w:rsid w:val="13233E73"/>
    <w:rsid w:val="13245517"/>
    <w:rsid w:val="133ACF4B"/>
    <w:rsid w:val="13546D24"/>
    <w:rsid w:val="13574FBA"/>
    <w:rsid w:val="13651104"/>
    <w:rsid w:val="13667A76"/>
    <w:rsid w:val="1376F1F4"/>
    <w:rsid w:val="1380DBD8"/>
    <w:rsid w:val="1382226C"/>
    <w:rsid w:val="13850505"/>
    <w:rsid w:val="138D9D90"/>
    <w:rsid w:val="13926F5F"/>
    <w:rsid w:val="139688AA"/>
    <w:rsid w:val="139A8401"/>
    <w:rsid w:val="139DDEBC"/>
    <w:rsid w:val="13B38563"/>
    <w:rsid w:val="13BAD804"/>
    <w:rsid w:val="13C34609"/>
    <w:rsid w:val="13C394DE"/>
    <w:rsid w:val="13CAA530"/>
    <w:rsid w:val="13D5D4C6"/>
    <w:rsid w:val="13DA2387"/>
    <w:rsid w:val="13E0294B"/>
    <w:rsid w:val="13E14C62"/>
    <w:rsid w:val="13E38F86"/>
    <w:rsid w:val="13E8D4AA"/>
    <w:rsid w:val="13F34BE4"/>
    <w:rsid w:val="13F3A72C"/>
    <w:rsid w:val="13F81FA4"/>
    <w:rsid w:val="140F22CC"/>
    <w:rsid w:val="1416CF37"/>
    <w:rsid w:val="141F5DAA"/>
    <w:rsid w:val="1440B3D5"/>
    <w:rsid w:val="144C7F01"/>
    <w:rsid w:val="1453C8C5"/>
    <w:rsid w:val="145C09F2"/>
    <w:rsid w:val="1464C91E"/>
    <w:rsid w:val="146D43C4"/>
    <w:rsid w:val="14772741"/>
    <w:rsid w:val="1481825F"/>
    <w:rsid w:val="148B2262"/>
    <w:rsid w:val="148B7A31"/>
    <w:rsid w:val="14957132"/>
    <w:rsid w:val="149A4655"/>
    <w:rsid w:val="14A7BE16"/>
    <w:rsid w:val="14BC78D2"/>
    <w:rsid w:val="14C0AD96"/>
    <w:rsid w:val="14E4F14C"/>
    <w:rsid w:val="14E6756E"/>
    <w:rsid w:val="1516F61E"/>
    <w:rsid w:val="1519A0CC"/>
    <w:rsid w:val="151D14EF"/>
    <w:rsid w:val="1522356A"/>
    <w:rsid w:val="15326977"/>
    <w:rsid w:val="153652E6"/>
    <w:rsid w:val="153BE47B"/>
    <w:rsid w:val="153CAC24"/>
    <w:rsid w:val="1540CBA4"/>
    <w:rsid w:val="1542173C"/>
    <w:rsid w:val="154D2D61"/>
    <w:rsid w:val="15503BB8"/>
    <w:rsid w:val="15535EDE"/>
    <w:rsid w:val="1554972E"/>
    <w:rsid w:val="1557F0BB"/>
    <w:rsid w:val="1567C11A"/>
    <w:rsid w:val="1569DE2F"/>
    <w:rsid w:val="157EFA7A"/>
    <w:rsid w:val="15862FEE"/>
    <w:rsid w:val="158F948C"/>
    <w:rsid w:val="1592F469"/>
    <w:rsid w:val="159B153F"/>
    <w:rsid w:val="159E98CC"/>
    <w:rsid w:val="15A8255B"/>
    <w:rsid w:val="15AC7D69"/>
    <w:rsid w:val="15AFBBD0"/>
    <w:rsid w:val="15B56D26"/>
    <w:rsid w:val="15CEE6DA"/>
    <w:rsid w:val="15D50042"/>
    <w:rsid w:val="15E57873"/>
    <w:rsid w:val="15E6BB06"/>
    <w:rsid w:val="15F0F359"/>
    <w:rsid w:val="15F388F2"/>
    <w:rsid w:val="15F6881D"/>
    <w:rsid w:val="1600348E"/>
    <w:rsid w:val="160556C5"/>
    <w:rsid w:val="1609B124"/>
    <w:rsid w:val="160FAF9D"/>
    <w:rsid w:val="161A18C0"/>
    <w:rsid w:val="161B31BA"/>
    <w:rsid w:val="161DBED1"/>
    <w:rsid w:val="162762B1"/>
    <w:rsid w:val="16300CD1"/>
    <w:rsid w:val="1641039E"/>
    <w:rsid w:val="16452592"/>
    <w:rsid w:val="1648DDB6"/>
    <w:rsid w:val="164A9A46"/>
    <w:rsid w:val="16584933"/>
    <w:rsid w:val="165EC1F7"/>
    <w:rsid w:val="1663D3F9"/>
    <w:rsid w:val="166C2B96"/>
    <w:rsid w:val="166D74E0"/>
    <w:rsid w:val="167249DE"/>
    <w:rsid w:val="1674AFE5"/>
    <w:rsid w:val="1683101B"/>
    <w:rsid w:val="168471D4"/>
    <w:rsid w:val="169F543D"/>
    <w:rsid w:val="16B5712D"/>
    <w:rsid w:val="16CF7842"/>
    <w:rsid w:val="16D0877C"/>
    <w:rsid w:val="16D2DBEC"/>
    <w:rsid w:val="16D5B49A"/>
    <w:rsid w:val="16DFD0E1"/>
    <w:rsid w:val="16E8FFA0"/>
    <w:rsid w:val="16F1B1A9"/>
    <w:rsid w:val="16FA97C6"/>
    <w:rsid w:val="1702F79C"/>
    <w:rsid w:val="1707FF5A"/>
    <w:rsid w:val="171686D8"/>
    <w:rsid w:val="171A6009"/>
    <w:rsid w:val="171DD44B"/>
    <w:rsid w:val="1721B2BF"/>
    <w:rsid w:val="1722D0ED"/>
    <w:rsid w:val="172385C8"/>
    <w:rsid w:val="17248B1C"/>
    <w:rsid w:val="1725429B"/>
    <w:rsid w:val="17258613"/>
    <w:rsid w:val="17291395"/>
    <w:rsid w:val="172FD418"/>
    <w:rsid w:val="1734F52F"/>
    <w:rsid w:val="173B8BCF"/>
    <w:rsid w:val="174CACBA"/>
    <w:rsid w:val="17589769"/>
    <w:rsid w:val="176A65E4"/>
    <w:rsid w:val="177273D7"/>
    <w:rsid w:val="177603DA"/>
    <w:rsid w:val="1784728A"/>
    <w:rsid w:val="17878B75"/>
    <w:rsid w:val="1797BC9B"/>
    <w:rsid w:val="1797FABD"/>
    <w:rsid w:val="179A07B2"/>
    <w:rsid w:val="17AB51F7"/>
    <w:rsid w:val="17B99676"/>
    <w:rsid w:val="17BCC7BF"/>
    <w:rsid w:val="17C79D5F"/>
    <w:rsid w:val="17CC224C"/>
    <w:rsid w:val="17D00793"/>
    <w:rsid w:val="17D77247"/>
    <w:rsid w:val="17DBC78A"/>
    <w:rsid w:val="17E6F822"/>
    <w:rsid w:val="17E6F927"/>
    <w:rsid w:val="17F08B0D"/>
    <w:rsid w:val="17FA6AAB"/>
    <w:rsid w:val="17FFB5B4"/>
    <w:rsid w:val="180A309A"/>
    <w:rsid w:val="1814C23F"/>
    <w:rsid w:val="181747F6"/>
    <w:rsid w:val="1822AF35"/>
    <w:rsid w:val="18246F3E"/>
    <w:rsid w:val="1827429C"/>
    <w:rsid w:val="183C3D63"/>
    <w:rsid w:val="18443164"/>
    <w:rsid w:val="1844F10F"/>
    <w:rsid w:val="1848053A"/>
    <w:rsid w:val="184D783A"/>
    <w:rsid w:val="185AFFFE"/>
    <w:rsid w:val="185E744D"/>
    <w:rsid w:val="1886C892"/>
    <w:rsid w:val="1887A31E"/>
    <w:rsid w:val="189BF59E"/>
    <w:rsid w:val="18B82464"/>
    <w:rsid w:val="18B915EB"/>
    <w:rsid w:val="18BEFBEF"/>
    <w:rsid w:val="18C6BD07"/>
    <w:rsid w:val="18C6DA3D"/>
    <w:rsid w:val="18C9D5A6"/>
    <w:rsid w:val="18CDB77F"/>
    <w:rsid w:val="18E119A1"/>
    <w:rsid w:val="18E4FCCF"/>
    <w:rsid w:val="18EF3AB6"/>
    <w:rsid w:val="18FDBB45"/>
    <w:rsid w:val="1900656C"/>
    <w:rsid w:val="1915AF9A"/>
    <w:rsid w:val="19167671"/>
    <w:rsid w:val="1929973C"/>
    <w:rsid w:val="192C6C21"/>
    <w:rsid w:val="192C75FA"/>
    <w:rsid w:val="19300585"/>
    <w:rsid w:val="19463AE2"/>
    <w:rsid w:val="194A6D07"/>
    <w:rsid w:val="194ADE4A"/>
    <w:rsid w:val="194B3D32"/>
    <w:rsid w:val="19530935"/>
    <w:rsid w:val="19538D67"/>
    <w:rsid w:val="195BD896"/>
    <w:rsid w:val="196015EF"/>
    <w:rsid w:val="196145D4"/>
    <w:rsid w:val="1968236C"/>
    <w:rsid w:val="196D7279"/>
    <w:rsid w:val="1975B30A"/>
    <w:rsid w:val="1981D891"/>
    <w:rsid w:val="19A1055B"/>
    <w:rsid w:val="19B9FEA4"/>
    <w:rsid w:val="19BC1296"/>
    <w:rsid w:val="19C8091D"/>
    <w:rsid w:val="19D45288"/>
    <w:rsid w:val="19E9948F"/>
    <w:rsid w:val="19FCDC32"/>
    <w:rsid w:val="1A07AE19"/>
    <w:rsid w:val="1A0D83FE"/>
    <w:rsid w:val="1A13E19F"/>
    <w:rsid w:val="1A1F0E79"/>
    <w:rsid w:val="1A204EFF"/>
    <w:rsid w:val="1A320E78"/>
    <w:rsid w:val="1A329C39"/>
    <w:rsid w:val="1A3EE3C1"/>
    <w:rsid w:val="1A439316"/>
    <w:rsid w:val="1A49650B"/>
    <w:rsid w:val="1A4BB22F"/>
    <w:rsid w:val="1A4C8B12"/>
    <w:rsid w:val="1A5312C4"/>
    <w:rsid w:val="1A58937A"/>
    <w:rsid w:val="1A5A1771"/>
    <w:rsid w:val="1A5D39F1"/>
    <w:rsid w:val="1A6C0CBE"/>
    <w:rsid w:val="1A74B818"/>
    <w:rsid w:val="1A7DCCEB"/>
    <w:rsid w:val="1A7F8A4B"/>
    <w:rsid w:val="1A944284"/>
    <w:rsid w:val="1ABF96DD"/>
    <w:rsid w:val="1AC1E732"/>
    <w:rsid w:val="1AC6F2A7"/>
    <w:rsid w:val="1ACFCBC3"/>
    <w:rsid w:val="1AD1FB50"/>
    <w:rsid w:val="1AD401D3"/>
    <w:rsid w:val="1AD4CA36"/>
    <w:rsid w:val="1AE4EED1"/>
    <w:rsid w:val="1AF2D05D"/>
    <w:rsid w:val="1AF3234E"/>
    <w:rsid w:val="1AFE90ED"/>
    <w:rsid w:val="1AFFE5F9"/>
    <w:rsid w:val="1B0CEC8C"/>
    <w:rsid w:val="1B0DD56C"/>
    <w:rsid w:val="1B185699"/>
    <w:rsid w:val="1B1AF1E1"/>
    <w:rsid w:val="1B1EDB31"/>
    <w:rsid w:val="1B219440"/>
    <w:rsid w:val="1B2B2A0E"/>
    <w:rsid w:val="1B45BB01"/>
    <w:rsid w:val="1B46D7EA"/>
    <w:rsid w:val="1B472B18"/>
    <w:rsid w:val="1B592AD0"/>
    <w:rsid w:val="1B5A6006"/>
    <w:rsid w:val="1B5B54B3"/>
    <w:rsid w:val="1B5B8E0E"/>
    <w:rsid w:val="1B5F1FCA"/>
    <w:rsid w:val="1B65AE5C"/>
    <w:rsid w:val="1B6A96B6"/>
    <w:rsid w:val="1B73B37D"/>
    <w:rsid w:val="1B789027"/>
    <w:rsid w:val="1B7ABCB9"/>
    <w:rsid w:val="1B96A65C"/>
    <w:rsid w:val="1B9D2894"/>
    <w:rsid w:val="1BAC0C22"/>
    <w:rsid w:val="1BCD1B21"/>
    <w:rsid w:val="1BCE57EE"/>
    <w:rsid w:val="1BD7AE19"/>
    <w:rsid w:val="1BDF3C39"/>
    <w:rsid w:val="1BF9367A"/>
    <w:rsid w:val="1BFAA01A"/>
    <w:rsid w:val="1C003A51"/>
    <w:rsid w:val="1C00F99D"/>
    <w:rsid w:val="1C0628F4"/>
    <w:rsid w:val="1C06A34B"/>
    <w:rsid w:val="1C1BF845"/>
    <w:rsid w:val="1C28FF49"/>
    <w:rsid w:val="1C302FA7"/>
    <w:rsid w:val="1C3CA8DD"/>
    <w:rsid w:val="1C473CFB"/>
    <w:rsid w:val="1C4C9527"/>
    <w:rsid w:val="1C50A470"/>
    <w:rsid w:val="1C575524"/>
    <w:rsid w:val="1C621FF1"/>
    <w:rsid w:val="1C6B11AF"/>
    <w:rsid w:val="1C7B613F"/>
    <w:rsid w:val="1C7F34F9"/>
    <w:rsid w:val="1C865EBE"/>
    <w:rsid w:val="1C8C9444"/>
    <w:rsid w:val="1C8C98FF"/>
    <w:rsid w:val="1C9A49B3"/>
    <w:rsid w:val="1CA17997"/>
    <w:rsid w:val="1CA5ED2E"/>
    <w:rsid w:val="1CA600E1"/>
    <w:rsid w:val="1CC0AE50"/>
    <w:rsid w:val="1CC3840D"/>
    <w:rsid w:val="1CD1CCB9"/>
    <w:rsid w:val="1CD2C4D2"/>
    <w:rsid w:val="1CD73605"/>
    <w:rsid w:val="1CDB451B"/>
    <w:rsid w:val="1CE396FB"/>
    <w:rsid w:val="1CF16077"/>
    <w:rsid w:val="1D02E85F"/>
    <w:rsid w:val="1D077626"/>
    <w:rsid w:val="1D0896C0"/>
    <w:rsid w:val="1D12A87D"/>
    <w:rsid w:val="1D21D6C2"/>
    <w:rsid w:val="1D40A716"/>
    <w:rsid w:val="1D4740E8"/>
    <w:rsid w:val="1D51CCD9"/>
    <w:rsid w:val="1D635187"/>
    <w:rsid w:val="1D7AE2BA"/>
    <w:rsid w:val="1D7ECDE0"/>
    <w:rsid w:val="1D8FD4D1"/>
    <w:rsid w:val="1D968E59"/>
    <w:rsid w:val="1D9C2D98"/>
    <w:rsid w:val="1DB0CE11"/>
    <w:rsid w:val="1DBB0526"/>
    <w:rsid w:val="1DBFA69F"/>
    <w:rsid w:val="1DC07F0B"/>
    <w:rsid w:val="1DC34C83"/>
    <w:rsid w:val="1DC6AF2C"/>
    <w:rsid w:val="1DD576ED"/>
    <w:rsid w:val="1DD88730"/>
    <w:rsid w:val="1DDAAB90"/>
    <w:rsid w:val="1DEFF639"/>
    <w:rsid w:val="1DF49C0B"/>
    <w:rsid w:val="1E07BD3F"/>
    <w:rsid w:val="1E108F29"/>
    <w:rsid w:val="1E148FAA"/>
    <w:rsid w:val="1E1731A0"/>
    <w:rsid w:val="1E1A186D"/>
    <w:rsid w:val="1E209819"/>
    <w:rsid w:val="1E262A13"/>
    <w:rsid w:val="1E3CF648"/>
    <w:rsid w:val="1E422A1F"/>
    <w:rsid w:val="1E489F2A"/>
    <w:rsid w:val="1E5AA731"/>
    <w:rsid w:val="1E5FCC91"/>
    <w:rsid w:val="1E920419"/>
    <w:rsid w:val="1E9A1A8D"/>
    <w:rsid w:val="1E9CEA07"/>
    <w:rsid w:val="1E9FE222"/>
    <w:rsid w:val="1EB9A49B"/>
    <w:rsid w:val="1EBB4F87"/>
    <w:rsid w:val="1EC2233A"/>
    <w:rsid w:val="1EC94086"/>
    <w:rsid w:val="1ED3E6E0"/>
    <w:rsid w:val="1ED43664"/>
    <w:rsid w:val="1EDF5686"/>
    <w:rsid w:val="1EE2F4A3"/>
    <w:rsid w:val="1EE701F8"/>
    <w:rsid w:val="1EF607B0"/>
    <w:rsid w:val="1EFAA503"/>
    <w:rsid w:val="1EFCA3AC"/>
    <w:rsid w:val="1F075704"/>
    <w:rsid w:val="1F1CD4A7"/>
    <w:rsid w:val="1F301DF2"/>
    <w:rsid w:val="1F35C122"/>
    <w:rsid w:val="1F3AE5FD"/>
    <w:rsid w:val="1F3D016D"/>
    <w:rsid w:val="1F4A76F1"/>
    <w:rsid w:val="1F4DA440"/>
    <w:rsid w:val="1F56BD6A"/>
    <w:rsid w:val="1F5C27CB"/>
    <w:rsid w:val="1F689080"/>
    <w:rsid w:val="1F703A4E"/>
    <w:rsid w:val="1F7226F1"/>
    <w:rsid w:val="1F76F2DE"/>
    <w:rsid w:val="1F88BB17"/>
    <w:rsid w:val="1F8E1463"/>
    <w:rsid w:val="1F965344"/>
    <w:rsid w:val="1F972764"/>
    <w:rsid w:val="1F99E4E2"/>
    <w:rsid w:val="1FAAFA17"/>
    <w:rsid w:val="1FB49793"/>
    <w:rsid w:val="1FBA4CC0"/>
    <w:rsid w:val="1FC5E124"/>
    <w:rsid w:val="1FC5E36B"/>
    <w:rsid w:val="1FD352E8"/>
    <w:rsid w:val="1FD53F99"/>
    <w:rsid w:val="1FD96010"/>
    <w:rsid w:val="1FDE7CCF"/>
    <w:rsid w:val="1FE025DE"/>
    <w:rsid w:val="1FEF78D5"/>
    <w:rsid w:val="1FF5CE5F"/>
    <w:rsid w:val="1FFB9CF2"/>
    <w:rsid w:val="200774EE"/>
    <w:rsid w:val="200C4A60"/>
    <w:rsid w:val="200DC789"/>
    <w:rsid w:val="2018E742"/>
    <w:rsid w:val="202E199A"/>
    <w:rsid w:val="2041C4D0"/>
    <w:rsid w:val="205CF423"/>
    <w:rsid w:val="2060A574"/>
    <w:rsid w:val="2066C4D9"/>
    <w:rsid w:val="206A1F05"/>
    <w:rsid w:val="206CE7F4"/>
    <w:rsid w:val="207A6E90"/>
    <w:rsid w:val="207C2543"/>
    <w:rsid w:val="208E2E2B"/>
    <w:rsid w:val="20A11CC4"/>
    <w:rsid w:val="20A18517"/>
    <w:rsid w:val="20A66CDE"/>
    <w:rsid w:val="20B0A68F"/>
    <w:rsid w:val="20B6D81E"/>
    <w:rsid w:val="20C556A4"/>
    <w:rsid w:val="20CBEE53"/>
    <w:rsid w:val="20E76643"/>
    <w:rsid w:val="20EEDD6F"/>
    <w:rsid w:val="20F21554"/>
    <w:rsid w:val="20FC8005"/>
    <w:rsid w:val="20FDB31A"/>
    <w:rsid w:val="21005CF4"/>
    <w:rsid w:val="2101BCEE"/>
    <w:rsid w:val="2102B9AF"/>
    <w:rsid w:val="2105CE1F"/>
    <w:rsid w:val="2109B086"/>
    <w:rsid w:val="2116734D"/>
    <w:rsid w:val="2119E4A0"/>
    <w:rsid w:val="211FF527"/>
    <w:rsid w:val="2121E9DE"/>
    <w:rsid w:val="21263614"/>
    <w:rsid w:val="2128AF05"/>
    <w:rsid w:val="2138F791"/>
    <w:rsid w:val="213FF0F0"/>
    <w:rsid w:val="21465AF9"/>
    <w:rsid w:val="21473593"/>
    <w:rsid w:val="2147D98E"/>
    <w:rsid w:val="21607694"/>
    <w:rsid w:val="21612ED8"/>
    <w:rsid w:val="21628FF1"/>
    <w:rsid w:val="216323A5"/>
    <w:rsid w:val="2167E1FB"/>
    <w:rsid w:val="216B7ACC"/>
    <w:rsid w:val="216DA5DB"/>
    <w:rsid w:val="21751CBF"/>
    <w:rsid w:val="217522CE"/>
    <w:rsid w:val="2178D2E1"/>
    <w:rsid w:val="21814335"/>
    <w:rsid w:val="21855BF4"/>
    <w:rsid w:val="21869033"/>
    <w:rsid w:val="2187EF37"/>
    <w:rsid w:val="218CBD12"/>
    <w:rsid w:val="218E002D"/>
    <w:rsid w:val="218FFE9F"/>
    <w:rsid w:val="219B2701"/>
    <w:rsid w:val="21A2E960"/>
    <w:rsid w:val="21A31CE1"/>
    <w:rsid w:val="21A70956"/>
    <w:rsid w:val="21A8B57F"/>
    <w:rsid w:val="21AC499E"/>
    <w:rsid w:val="21B10DFD"/>
    <w:rsid w:val="21C22472"/>
    <w:rsid w:val="21C5830C"/>
    <w:rsid w:val="21D465B2"/>
    <w:rsid w:val="21DBA5F6"/>
    <w:rsid w:val="21E227A8"/>
    <w:rsid w:val="21E49D15"/>
    <w:rsid w:val="21EE474E"/>
    <w:rsid w:val="21F2E9B8"/>
    <w:rsid w:val="21F6DFD0"/>
    <w:rsid w:val="2200DAAF"/>
    <w:rsid w:val="220DA793"/>
    <w:rsid w:val="22252199"/>
    <w:rsid w:val="22277DCE"/>
    <w:rsid w:val="22295CAF"/>
    <w:rsid w:val="222BD03C"/>
    <w:rsid w:val="2235D0B5"/>
    <w:rsid w:val="2238C045"/>
    <w:rsid w:val="223B8B51"/>
    <w:rsid w:val="223FD6B9"/>
    <w:rsid w:val="2243005B"/>
    <w:rsid w:val="22446D4D"/>
    <w:rsid w:val="22485D7A"/>
    <w:rsid w:val="224ADBBD"/>
    <w:rsid w:val="2250A8A2"/>
    <w:rsid w:val="2253E482"/>
    <w:rsid w:val="2264F94A"/>
    <w:rsid w:val="226D61E4"/>
    <w:rsid w:val="227316D4"/>
    <w:rsid w:val="228ABD9E"/>
    <w:rsid w:val="22965352"/>
    <w:rsid w:val="22AC8D3A"/>
    <w:rsid w:val="22B60787"/>
    <w:rsid w:val="22B9D05D"/>
    <w:rsid w:val="22D17A66"/>
    <w:rsid w:val="22D220F3"/>
    <w:rsid w:val="22E56DA1"/>
    <w:rsid w:val="22E8F20A"/>
    <w:rsid w:val="22F7FE15"/>
    <w:rsid w:val="22FC3519"/>
    <w:rsid w:val="23269221"/>
    <w:rsid w:val="232AA10F"/>
    <w:rsid w:val="2337D13B"/>
    <w:rsid w:val="233C0EA4"/>
    <w:rsid w:val="2343FBD7"/>
    <w:rsid w:val="235B2ABF"/>
    <w:rsid w:val="2360DB95"/>
    <w:rsid w:val="237971D3"/>
    <w:rsid w:val="23817BAA"/>
    <w:rsid w:val="2388B16A"/>
    <w:rsid w:val="239490CA"/>
    <w:rsid w:val="23959C4A"/>
    <w:rsid w:val="239884B9"/>
    <w:rsid w:val="2398D6A9"/>
    <w:rsid w:val="2399BD34"/>
    <w:rsid w:val="239CD620"/>
    <w:rsid w:val="23A83A79"/>
    <w:rsid w:val="23A90498"/>
    <w:rsid w:val="23AFDE4D"/>
    <w:rsid w:val="23B5BA8F"/>
    <w:rsid w:val="23C07215"/>
    <w:rsid w:val="23CF01CC"/>
    <w:rsid w:val="23CF84F9"/>
    <w:rsid w:val="23D3F6FD"/>
    <w:rsid w:val="23DAB14B"/>
    <w:rsid w:val="23DFAE8A"/>
    <w:rsid w:val="23EC2845"/>
    <w:rsid w:val="23FE5A2E"/>
    <w:rsid w:val="240DA5FC"/>
    <w:rsid w:val="241ABF06"/>
    <w:rsid w:val="24219738"/>
    <w:rsid w:val="242A548F"/>
    <w:rsid w:val="243099E8"/>
    <w:rsid w:val="2434AAC9"/>
    <w:rsid w:val="24362B4E"/>
    <w:rsid w:val="243D10B2"/>
    <w:rsid w:val="243DC920"/>
    <w:rsid w:val="244B8CF8"/>
    <w:rsid w:val="247418CA"/>
    <w:rsid w:val="247907B7"/>
    <w:rsid w:val="248438D5"/>
    <w:rsid w:val="2484820A"/>
    <w:rsid w:val="248FD99D"/>
    <w:rsid w:val="2491D7CA"/>
    <w:rsid w:val="2499AFA8"/>
    <w:rsid w:val="249B18F0"/>
    <w:rsid w:val="249D1B4A"/>
    <w:rsid w:val="24A1FEF1"/>
    <w:rsid w:val="24A8ABDD"/>
    <w:rsid w:val="24D814B6"/>
    <w:rsid w:val="24D8407F"/>
    <w:rsid w:val="24DEDACF"/>
    <w:rsid w:val="24E4ADFF"/>
    <w:rsid w:val="24E7FE6C"/>
    <w:rsid w:val="24F58813"/>
    <w:rsid w:val="250EB5FA"/>
    <w:rsid w:val="250FBDC2"/>
    <w:rsid w:val="251842C2"/>
    <w:rsid w:val="2522ADF1"/>
    <w:rsid w:val="2526278E"/>
    <w:rsid w:val="25318650"/>
    <w:rsid w:val="25332D0E"/>
    <w:rsid w:val="25353FE8"/>
    <w:rsid w:val="254667FE"/>
    <w:rsid w:val="254876F1"/>
    <w:rsid w:val="254FA65B"/>
    <w:rsid w:val="25537069"/>
    <w:rsid w:val="25589597"/>
    <w:rsid w:val="255DBADE"/>
    <w:rsid w:val="2560BE23"/>
    <w:rsid w:val="2563ACEB"/>
    <w:rsid w:val="256BE9E8"/>
    <w:rsid w:val="25737004"/>
    <w:rsid w:val="2577FCBB"/>
    <w:rsid w:val="257B572F"/>
    <w:rsid w:val="2585459C"/>
    <w:rsid w:val="258FF1F6"/>
    <w:rsid w:val="259196DF"/>
    <w:rsid w:val="25995534"/>
    <w:rsid w:val="259C53B8"/>
    <w:rsid w:val="259F89C5"/>
    <w:rsid w:val="25A1A03E"/>
    <w:rsid w:val="25A3F6B8"/>
    <w:rsid w:val="25A7A887"/>
    <w:rsid w:val="25AAC127"/>
    <w:rsid w:val="25ACA6EA"/>
    <w:rsid w:val="25AE79B5"/>
    <w:rsid w:val="25B0CCED"/>
    <w:rsid w:val="25B352EC"/>
    <w:rsid w:val="25BA02AB"/>
    <w:rsid w:val="25C81BDD"/>
    <w:rsid w:val="25D7E935"/>
    <w:rsid w:val="25DD170B"/>
    <w:rsid w:val="25DE354F"/>
    <w:rsid w:val="25DFBF8A"/>
    <w:rsid w:val="25F3E7AD"/>
    <w:rsid w:val="2604CDD7"/>
    <w:rsid w:val="260E870B"/>
    <w:rsid w:val="2627A09F"/>
    <w:rsid w:val="263C3FC8"/>
    <w:rsid w:val="263C9397"/>
    <w:rsid w:val="265C08DB"/>
    <w:rsid w:val="2665B805"/>
    <w:rsid w:val="26682453"/>
    <w:rsid w:val="2672E1B2"/>
    <w:rsid w:val="2673068D"/>
    <w:rsid w:val="2677B4CF"/>
    <w:rsid w:val="2692DCD9"/>
    <w:rsid w:val="269ED1F1"/>
    <w:rsid w:val="26A1DBA4"/>
    <w:rsid w:val="26A7E4CE"/>
    <w:rsid w:val="26ADE6DC"/>
    <w:rsid w:val="26AF3A96"/>
    <w:rsid w:val="26B16CE7"/>
    <w:rsid w:val="26BA5598"/>
    <w:rsid w:val="26CA1F9B"/>
    <w:rsid w:val="26D68496"/>
    <w:rsid w:val="26E71147"/>
    <w:rsid w:val="2705DFED"/>
    <w:rsid w:val="270AE377"/>
    <w:rsid w:val="270E5FC7"/>
    <w:rsid w:val="271273C1"/>
    <w:rsid w:val="2723C924"/>
    <w:rsid w:val="27340A28"/>
    <w:rsid w:val="2754E082"/>
    <w:rsid w:val="27622FF0"/>
    <w:rsid w:val="2769712F"/>
    <w:rsid w:val="2769EE7E"/>
    <w:rsid w:val="2770F2D1"/>
    <w:rsid w:val="2773D5F9"/>
    <w:rsid w:val="27757EF8"/>
    <w:rsid w:val="277A1A8F"/>
    <w:rsid w:val="277DCC2A"/>
    <w:rsid w:val="2782B4AC"/>
    <w:rsid w:val="2788A2A3"/>
    <w:rsid w:val="2788A569"/>
    <w:rsid w:val="278E50E3"/>
    <w:rsid w:val="279C23F6"/>
    <w:rsid w:val="27AA818E"/>
    <w:rsid w:val="27ABB912"/>
    <w:rsid w:val="27AD7B26"/>
    <w:rsid w:val="27AE3289"/>
    <w:rsid w:val="27B4F9B0"/>
    <w:rsid w:val="27BD3DEB"/>
    <w:rsid w:val="27D45EA0"/>
    <w:rsid w:val="27DF3B74"/>
    <w:rsid w:val="27E60148"/>
    <w:rsid w:val="27F730BB"/>
    <w:rsid w:val="2812AA83"/>
    <w:rsid w:val="28144428"/>
    <w:rsid w:val="28273640"/>
    <w:rsid w:val="282F840F"/>
    <w:rsid w:val="282FCA01"/>
    <w:rsid w:val="2831767A"/>
    <w:rsid w:val="283D94D4"/>
    <w:rsid w:val="28474403"/>
    <w:rsid w:val="284D3C30"/>
    <w:rsid w:val="2863F613"/>
    <w:rsid w:val="286981CE"/>
    <w:rsid w:val="2871A462"/>
    <w:rsid w:val="2874523E"/>
    <w:rsid w:val="2878C4C4"/>
    <w:rsid w:val="288A1FA2"/>
    <w:rsid w:val="288ECEB1"/>
    <w:rsid w:val="2898EED8"/>
    <w:rsid w:val="28998F6E"/>
    <w:rsid w:val="28B6A9CB"/>
    <w:rsid w:val="28BA115E"/>
    <w:rsid w:val="28D06889"/>
    <w:rsid w:val="28E4B85A"/>
    <w:rsid w:val="28EDB934"/>
    <w:rsid w:val="28EF99BD"/>
    <w:rsid w:val="28F4931E"/>
    <w:rsid w:val="28FAB6B2"/>
    <w:rsid w:val="290EAEAF"/>
    <w:rsid w:val="291074B0"/>
    <w:rsid w:val="291AE2DB"/>
    <w:rsid w:val="291ECBFA"/>
    <w:rsid w:val="29260A30"/>
    <w:rsid w:val="2927473B"/>
    <w:rsid w:val="292BFEEE"/>
    <w:rsid w:val="2933C0EA"/>
    <w:rsid w:val="293FBE68"/>
    <w:rsid w:val="294651EF"/>
    <w:rsid w:val="2961A545"/>
    <w:rsid w:val="2969F899"/>
    <w:rsid w:val="2984EA17"/>
    <w:rsid w:val="298EEE28"/>
    <w:rsid w:val="29933040"/>
    <w:rsid w:val="299DE370"/>
    <w:rsid w:val="29AB9140"/>
    <w:rsid w:val="29B5BB26"/>
    <w:rsid w:val="29B8C72C"/>
    <w:rsid w:val="29CA4BD7"/>
    <w:rsid w:val="29CF79A1"/>
    <w:rsid w:val="29D4CEF7"/>
    <w:rsid w:val="29DDE3D4"/>
    <w:rsid w:val="29E90DA9"/>
    <w:rsid w:val="29E97A58"/>
    <w:rsid w:val="29FBE14E"/>
    <w:rsid w:val="29FFB859"/>
    <w:rsid w:val="2A007BDA"/>
    <w:rsid w:val="2A09D42B"/>
    <w:rsid w:val="2A0DA4A8"/>
    <w:rsid w:val="2A13ABF4"/>
    <w:rsid w:val="2A271F11"/>
    <w:rsid w:val="2A29A5FA"/>
    <w:rsid w:val="2A2A82B0"/>
    <w:rsid w:val="2A3C3FDB"/>
    <w:rsid w:val="2A3EC31E"/>
    <w:rsid w:val="2A669BBB"/>
    <w:rsid w:val="2A68E440"/>
    <w:rsid w:val="2A6D9BB2"/>
    <w:rsid w:val="2A84C9EB"/>
    <w:rsid w:val="2A873F18"/>
    <w:rsid w:val="2A87FC88"/>
    <w:rsid w:val="2A8C6F97"/>
    <w:rsid w:val="2A90AA81"/>
    <w:rsid w:val="2A9A0850"/>
    <w:rsid w:val="2A9FB808"/>
    <w:rsid w:val="2AAA32CB"/>
    <w:rsid w:val="2AAC4511"/>
    <w:rsid w:val="2AC38D57"/>
    <w:rsid w:val="2AC510E8"/>
    <w:rsid w:val="2AD0A862"/>
    <w:rsid w:val="2AD26DCB"/>
    <w:rsid w:val="2AD47A84"/>
    <w:rsid w:val="2ADB25CE"/>
    <w:rsid w:val="2AE95FE2"/>
    <w:rsid w:val="2AF8B719"/>
    <w:rsid w:val="2B0E87B5"/>
    <w:rsid w:val="2B1F53FB"/>
    <w:rsid w:val="2B224276"/>
    <w:rsid w:val="2B250E84"/>
    <w:rsid w:val="2B2D6DC1"/>
    <w:rsid w:val="2B30D6CA"/>
    <w:rsid w:val="2B32D839"/>
    <w:rsid w:val="2B35FB38"/>
    <w:rsid w:val="2B36EF75"/>
    <w:rsid w:val="2B383EA0"/>
    <w:rsid w:val="2B3B1429"/>
    <w:rsid w:val="2B58B6B3"/>
    <w:rsid w:val="2B6387CE"/>
    <w:rsid w:val="2B7456B2"/>
    <w:rsid w:val="2B892233"/>
    <w:rsid w:val="2B9779C8"/>
    <w:rsid w:val="2BADD025"/>
    <w:rsid w:val="2BB89106"/>
    <w:rsid w:val="2BBA774F"/>
    <w:rsid w:val="2BC0A2CE"/>
    <w:rsid w:val="2BDCEF2F"/>
    <w:rsid w:val="2BE3702B"/>
    <w:rsid w:val="2BEF5B18"/>
    <w:rsid w:val="2BF7CDC3"/>
    <w:rsid w:val="2BF9A546"/>
    <w:rsid w:val="2BFF0C67"/>
    <w:rsid w:val="2BFF5AF7"/>
    <w:rsid w:val="2C0346BC"/>
    <w:rsid w:val="2C09CCB6"/>
    <w:rsid w:val="2C0D69C9"/>
    <w:rsid w:val="2C12F75C"/>
    <w:rsid w:val="2C1B0370"/>
    <w:rsid w:val="2C1CC114"/>
    <w:rsid w:val="2C1DEF84"/>
    <w:rsid w:val="2C1F2ADA"/>
    <w:rsid w:val="2C253667"/>
    <w:rsid w:val="2C25EE6F"/>
    <w:rsid w:val="2C263596"/>
    <w:rsid w:val="2C2D9E17"/>
    <w:rsid w:val="2C2E886E"/>
    <w:rsid w:val="2C2FBCA6"/>
    <w:rsid w:val="2C3DC2F7"/>
    <w:rsid w:val="2C4DBD0A"/>
    <w:rsid w:val="2C4DE377"/>
    <w:rsid w:val="2C4EB7A5"/>
    <w:rsid w:val="2C4FA1BE"/>
    <w:rsid w:val="2C512145"/>
    <w:rsid w:val="2C54FF86"/>
    <w:rsid w:val="2C56ACD9"/>
    <w:rsid w:val="2C620066"/>
    <w:rsid w:val="2C658526"/>
    <w:rsid w:val="2C71E745"/>
    <w:rsid w:val="2C74A3B5"/>
    <w:rsid w:val="2C78788F"/>
    <w:rsid w:val="2C851336"/>
    <w:rsid w:val="2CADB6FF"/>
    <w:rsid w:val="2CB0901D"/>
    <w:rsid w:val="2CB1BAA6"/>
    <w:rsid w:val="2CB671DC"/>
    <w:rsid w:val="2CC1EE16"/>
    <w:rsid w:val="2CC20E2E"/>
    <w:rsid w:val="2CD1F4AC"/>
    <w:rsid w:val="2CDEB381"/>
    <w:rsid w:val="2CE59C07"/>
    <w:rsid w:val="2CF1D9A0"/>
    <w:rsid w:val="2CF80B56"/>
    <w:rsid w:val="2D1111F2"/>
    <w:rsid w:val="2D147A80"/>
    <w:rsid w:val="2D18C27E"/>
    <w:rsid w:val="2D1F900D"/>
    <w:rsid w:val="2D3C16DD"/>
    <w:rsid w:val="2D534D34"/>
    <w:rsid w:val="2D5E3186"/>
    <w:rsid w:val="2D5E66A7"/>
    <w:rsid w:val="2D63F846"/>
    <w:rsid w:val="2D73F972"/>
    <w:rsid w:val="2D74178E"/>
    <w:rsid w:val="2D744C54"/>
    <w:rsid w:val="2D7B5E15"/>
    <w:rsid w:val="2D858B1E"/>
    <w:rsid w:val="2D919B4E"/>
    <w:rsid w:val="2D9AD92C"/>
    <w:rsid w:val="2D9CA8C4"/>
    <w:rsid w:val="2D9CE653"/>
    <w:rsid w:val="2D9F171D"/>
    <w:rsid w:val="2DA2EC51"/>
    <w:rsid w:val="2DAB0067"/>
    <w:rsid w:val="2DAB3F79"/>
    <w:rsid w:val="2DC0202C"/>
    <w:rsid w:val="2DE62372"/>
    <w:rsid w:val="2DE9FD81"/>
    <w:rsid w:val="2DECF1A6"/>
    <w:rsid w:val="2DF3C7B1"/>
    <w:rsid w:val="2E007C6C"/>
    <w:rsid w:val="2E0383CA"/>
    <w:rsid w:val="2E061B59"/>
    <w:rsid w:val="2E085A6C"/>
    <w:rsid w:val="2E0C2D85"/>
    <w:rsid w:val="2E1EAE34"/>
    <w:rsid w:val="2E1F83A5"/>
    <w:rsid w:val="2E321ED5"/>
    <w:rsid w:val="2E36D0A2"/>
    <w:rsid w:val="2E36DF3F"/>
    <w:rsid w:val="2E42C85F"/>
    <w:rsid w:val="2E5A46DF"/>
    <w:rsid w:val="2E6824EA"/>
    <w:rsid w:val="2E6A4E11"/>
    <w:rsid w:val="2E71C42D"/>
    <w:rsid w:val="2E744AF6"/>
    <w:rsid w:val="2E857784"/>
    <w:rsid w:val="2E8AEC8A"/>
    <w:rsid w:val="2E9A20AB"/>
    <w:rsid w:val="2EA0DC3B"/>
    <w:rsid w:val="2EB18D0C"/>
    <w:rsid w:val="2EB601CA"/>
    <w:rsid w:val="2EBFFAE2"/>
    <w:rsid w:val="2EC111CA"/>
    <w:rsid w:val="2EC310CA"/>
    <w:rsid w:val="2EC4C9DF"/>
    <w:rsid w:val="2ECBC98C"/>
    <w:rsid w:val="2ED81230"/>
    <w:rsid w:val="2EDD4211"/>
    <w:rsid w:val="2EE18BD8"/>
    <w:rsid w:val="2EFF5C31"/>
    <w:rsid w:val="2F06DFBB"/>
    <w:rsid w:val="2F0B64E3"/>
    <w:rsid w:val="2F1E1D4E"/>
    <w:rsid w:val="2F2D2B04"/>
    <w:rsid w:val="2F3A3623"/>
    <w:rsid w:val="2F410CD5"/>
    <w:rsid w:val="2F5B14D4"/>
    <w:rsid w:val="2F5C9077"/>
    <w:rsid w:val="2F67535B"/>
    <w:rsid w:val="2F79FDD4"/>
    <w:rsid w:val="2F8252C5"/>
    <w:rsid w:val="2F83B3D5"/>
    <w:rsid w:val="2F888FDB"/>
    <w:rsid w:val="2F920950"/>
    <w:rsid w:val="2F9F1889"/>
    <w:rsid w:val="2FA476C1"/>
    <w:rsid w:val="2FA88643"/>
    <w:rsid w:val="2FB8F80A"/>
    <w:rsid w:val="2FBD8F98"/>
    <w:rsid w:val="2FCE7CB9"/>
    <w:rsid w:val="2FD1B381"/>
    <w:rsid w:val="2FDFBE13"/>
    <w:rsid w:val="2FE2B783"/>
    <w:rsid w:val="2FE3220E"/>
    <w:rsid w:val="2FF12DEF"/>
    <w:rsid w:val="2FF7C213"/>
    <w:rsid w:val="30085136"/>
    <w:rsid w:val="301973E6"/>
    <w:rsid w:val="301ACBE8"/>
    <w:rsid w:val="301F4958"/>
    <w:rsid w:val="3027FADB"/>
    <w:rsid w:val="3045E49A"/>
    <w:rsid w:val="3047AD44"/>
    <w:rsid w:val="3048A592"/>
    <w:rsid w:val="3048D67B"/>
    <w:rsid w:val="30529A1C"/>
    <w:rsid w:val="305A970C"/>
    <w:rsid w:val="305C8524"/>
    <w:rsid w:val="3060ECAF"/>
    <w:rsid w:val="306A8A58"/>
    <w:rsid w:val="306F07F8"/>
    <w:rsid w:val="3072A7C1"/>
    <w:rsid w:val="3081D288"/>
    <w:rsid w:val="308691CA"/>
    <w:rsid w:val="30A35BAF"/>
    <w:rsid w:val="30A6CF26"/>
    <w:rsid w:val="30B486F3"/>
    <w:rsid w:val="30BD4A93"/>
    <w:rsid w:val="30BE6492"/>
    <w:rsid w:val="30CF3163"/>
    <w:rsid w:val="30D106AD"/>
    <w:rsid w:val="30D6940C"/>
    <w:rsid w:val="30D8638C"/>
    <w:rsid w:val="30DDF88E"/>
    <w:rsid w:val="30E47088"/>
    <w:rsid w:val="30E6E8F9"/>
    <w:rsid w:val="30EFCD50"/>
    <w:rsid w:val="30F18C8F"/>
    <w:rsid w:val="310CCC63"/>
    <w:rsid w:val="310DDD08"/>
    <w:rsid w:val="31103F4E"/>
    <w:rsid w:val="311680BE"/>
    <w:rsid w:val="3119791B"/>
    <w:rsid w:val="3119DB11"/>
    <w:rsid w:val="311B5D00"/>
    <w:rsid w:val="311C613E"/>
    <w:rsid w:val="3122CE5E"/>
    <w:rsid w:val="3126626A"/>
    <w:rsid w:val="312A93AB"/>
    <w:rsid w:val="3141BAE9"/>
    <w:rsid w:val="315163D4"/>
    <w:rsid w:val="3156F78B"/>
    <w:rsid w:val="315D44E3"/>
    <w:rsid w:val="316D161D"/>
    <w:rsid w:val="31736CF8"/>
    <w:rsid w:val="3174BE80"/>
    <w:rsid w:val="3178E854"/>
    <w:rsid w:val="317A750E"/>
    <w:rsid w:val="318558A0"/>
    <w:rsid w:val="3186A193"/>
    <w:rsid w:val="31878513"/>
    <w:rsid w:val="318B414F"/>
    <w:rsid w:val="318B655B"/>
    <w:rsid w:val="318C14C3"/>
    <w:rsid w:val="318F95CE"/>
    <w:rsid w:val="3193C8E3"/>
    <w:rsid w:val="3193EBE1"/>
    <w:rsid w:val="319B0F90"/>
    <w:rsid w:val="319D2297"/>
    <w:rsid w:val="31A53CD2"/>
    <w:rsid w:val="31AA08AA"/>
    <w:rsid w:val="31B00562"/>
    <w:rsid w:val="31BA6B87"/>
    <w:rsid w:val="31BC8E4C"/>
    <w:rsid w:val="31C9516A"/>
    <w:rsid w:val="31CD966A"/>
    <w:rsid w:val="31D30DD5"/>
    <w:rsid w:val="31D51C50"/>
    <w:rsid w:val="31E5B6D2"/>
    <w:rsid w:val="31E9D404"/>
    <w:rsid w:val="31EE971C"/>
    <w:rsid w:val="3209C1EB"/>
    <w:rsid w:val="3212AAC1"/>
    <w:rsid w:val="321E4B56"/>
    <w:rsid w:val="3235ED79"/>
    <w:rsid w:val="323B3EE7"/>
    <w:rsid w:val="3240B721"/>
    <w:rsid w:val="32427D5F"/>
    <w:rsid w:val="3244DFBC"/>
    <w:rsid w:val="3244E60C"/>
    <w:rsid w:val="32494FF9"/>
    <w:rsid w:val="3263726A"/>
    <w:rsid w:val="326F03D9"/>
    <w:rsid w:val="3278076D"/>
    <w:rsid w:val="3278AD97"/>
    <w:rsid w:val="327C0796"/>
    <w:rsid w:val="32805848"/>
    <w:rsid w:val="3283C3C7"/>
    <w:rsid w:val="3287D407"/>
    <w:rsid w:val="329915B9"/>
    <w:rsid w:val="329A703B"/>
    <w:rsid w:val="329C139F"/>
    <w:rsid w:val="32A74ED3"/>
    <w:rsid w:val="32AA8F63"/>
    <w:rsid w:val="32B1190B"/>
    <w:rsid w:val="32B1B0D9"/>
    <w:rsid w:val="32B26A89"/>
    <w:rsid w:val="32BDAD4D"/>
    <w:rsid w:val="32BEE342"/>
    <w:rsid w:val="32BFD1B4"/>
    <w:rsid w:val="32CCE7CB"/>
    <w:rsid w:val="32D29E06"/>
    <w:rsid w:val="32DFD9E6"/>
    <w:rsid w:val="32E1A34C"/>
    <w:rsid w:val="32ED3435"/>
    <w:rsid w:val="330267FE"/>
    <w:rsid w:val="3309DBC8"/>
    <w:rsid w:val="330D54CE"/>
    <w:rsid w:val="33151D32"/>
    <w:rsid w:val="33157AC8"/>
    <w:rsid w:val="3327CD07"/>
    <w:rsid w:val="33297EA5"/>
    <w:rsid w:val="3333272D"/>
    <w:rsid w:val="333601FA"/>
    <w:rsid w:val="333826A7"/>
    <w:rsid w:val="333CA9EB"/>
    <w:rsid w:val="335710EA"/>
    <w:rsid w:val="335D75AE"/>
    <w:rsid w:val="3361E54F"/>
    <w:rsid w:val="336E9954"/>
    <w:rsid w:val="3374349E"/>
    <w:rsid w:val="33781CBD"/>
    <w:rsid w:val="338793EB"/>
    <w:rsid w:val="339067D9"/>
    <w:rsid w:val="33B2151F"/>
    <w:rsid w:val="33B7EE3F"/>
    <w:rsid w:val="33BA2139"/>
    <w:rsid w:val="33BBBA96"/>
    <w:rsid w:val="33CA12FC"/>
    <w:rsid w:val="33CAB7E0"/>
    <w:rsid w:val="33DF5DC9"/>
    <w:rsid w:val="33E4C79C"/>
    <w:rsid w:val="33E9DE56"/>
    <w:rsid w:val="33EAFBFA"/>
    <w:rsid w:val="33F15398"/>
    <w:rsid w:val="33FEFAD7"/>
    <w:rsid w:val="340CFEEE"/>
    <w:rsid w:val="340F30EF"/>
    <w:rsid w:val="34109F2D"/>
    <w:rsid w:val="341283D4"/>
    <w:rsid w:val="34259491"/>
    <w:rsid w:val="3426105A"/>
    <w:rsid w:val="3449F491"/>
    <w:rsid w:val="344A4429"/>
    <w:rsid w:val="3451F867"/>
    <w:rsid w:val="3453951A"/>
    <w:rsid w:val="346467B4"/>
    <w:rsid w:val="3475D43E"/>
    <w:rsid w:val="34766F34"/>
    <w:rsid w:val="347BE826"/>
    <w:rsid w:val="3489E64C"/>
    <w:rsid w:val="348B5C17"/>
    <w:rsid w:val="348F58BD"/>
    <w:rsid w:val="34999ABF"/>
    <w:rsid w:val="34A172C7"/>
    <w:rsid w:val="34AA2918"/>
    <w:rsid w:val="34BFDB56"/>
    <w:rsid w:val="34C1B000"/>
    <w:rsid w:val="34CB3336"/>
    <w:rsid w:val="34CC71D6"/>
    <w:rsid w:val="34D37EE5"/>
    <w:rsid w:val="34D65CD6"/>
    <w:rsid w:val="34E8ADFC"/>
    <w:rsid w:val="34F35DC6"/>
    <w:rsid w:val="35089BEA"/>
    <w:rsid w:val="350EA134"/>
    <w:rsid w:val="3519B0F4"/>
    <w:rsid w:val="351DC860"/>
    <w:rsid w:val="351EEF1A"/>
    <w:rsid w:val="352DCF12"/>
    <w:rsid w:val="35303A87"/>
    <w:rsid w:val="3547FC79"/>
    <w:rsid w:val="354862D0"/>
    <w:rsid w:val="354C6981"/>
    <w:rsid w:val="354DD5E6"/>
    <w:rsid w:val="3551CFB7"/>
    <w:rsid w:val="355A7000"/>
    <w:rsid w:val="355E771C"/>
    <w:rsid w:val="35676D8C"/>
    <w:rsid w:val="356B6AD7"/>
    <w:rsid w:val="356D3B95"/>
    <w:rsid w:val="356F20FF"/>
    <w:rsid w:val="357729B2"/>
    <w:rsid w:val="357B1F46"/>
    <w:rsid w:val="3583A4BE"/>
    <w:rsid w:val="35878083"/>
    <w:rsid w:val="358ACA82"/>
    <w:rsid w:val="358C025D"/>
    <w:rsid w:val="35970669"/>
    <w:rsid w:val="359B3AAD"/>
    <w:rsid w:val="35C3888B"/>
    <w:rsid w:val="35D2FD6E"/>
    <w:rsid w:val="35DCB0B8"/>
    <w:rsid w:val="35EAA8CD"/>
    <w:rsid w:val="35EBEAD3"/>
    <w:rsid w:val="35F68404"/>
    <w:rsid w:val="3601C113"/>
    <w:rsid w:val="360956EB"/>
    <w:rsid w:val="360AA5E3"/>
    <w:rsid w:val="360E5A0D"/>
    <w:rsid w:val="360F8B32"/>
    <w:rsid w:val="3611A49F"/>
    <w:rsid w:val="3621C358"/>
    <w:rsid w:val="36272C78"/>
    <w:rsid w:val="362C9704"/>
    <w:rsid w:val="362E71DB"/>
    <w:rsid w:val="363F158F"/>
    <w:rsid w:val="3641142B"/>
    <w:rsid w:val="36419A58"/>
    <w:rsid w:val="36430FB0"/>
    <w:rsid w:val="364985DD"/>
    <w:rsid w:val="364BDC56"/>
    <w:rsid w:val="365389EA"/>
    <w:rsid w:val="3658D46E"/>
    <w:rsid w:val="3661F4D1"/>
    <w:rsid w:val="3664E497"/>
    <w:rsid w:val="36684237"/>
    <w:rsid w:val="366A9921"/>
    <w:rsid w:val="367CD612"/>
    <w:rsid w:val="3694243D"/>
    <w:rsid w:val="36A6F86D"/>
    <w:rsid w:val="36C3D21E"/>
    <w:rsid w:val="36CB0052"/>
    <w:rsid w:val="36CDA836"/>
    <w:rsid w:val="36DC301F"/>
    <w:rsid w:val="36DED07D"/>
    <w:rsid w:val="36E1CF30"/>
    <w:rsid w:val="36E28DA2"/>
    <w:rsid w:val="36E6F564"/>
    <w:rsid w:val="36E9A647"/>
    <w:rsid w:val="36ECDE88"/>
    <w:rsid w:val="36ED6329"/>
    <w:rsid w:val="36EE06E7"/>
    <w:rsid w:val="36F418C5"/>
    <w:rsid w:val="36F5FE14"/>
    <w:rsid w:val="3700D34D"/>
    <w:rsid w:val="3702CE64"/>
    <w:rsid w:val="370CFCEC"/>
    <w:rsid w:val="370F0304"/>
    <w:rsid w:val="371ED5DD"/>
    <w:rsid w:val="372195B1"/>
    <w:rsid w:val="372D2037"/>
    <w:rsid w:val="3736301F"/>
    <w:rsid w:val="37370B0E"/>
    <w:rsid w:val="3745F963"/>
    <w:rsid w:val="37462653"/>
    <w:rsid w:val="37467A54"/>
    <w:rsid w:val="374AFC85"/>
    <w:rsid w:val="374FCC6D"/>
    <w:rsid w:val="3756112D"/>
    <w:rsid w:val="37599614"/>
    <w:rsid w:val="375F2B5D"/>
    <w:rsid w:val="3764429C"/>
    <w:rsid w:val="3766500A"/>
    <w:rsid w:val="3771819A"/>
    <w:rsid w:val="37845954"/>
    <w:rsid w:val="3795D03A"/>
    <w:rsid w:val="37A2C186"/>
    <w:rsid w:val="37A42E8F"/>
    <w:rsid w:val="37BAA2CC"/>
    <w:rsid w:val="37C01BF6"/>
    <w:rsid w:val="37C0A558"/>
    <w:rsid w:val="37CEFE65"/>
    <w:rsid w:val="37D4F19E"/>
    <w:rsid w:val="37D57BB4"/>
    <w:rsid w:val="37D76A73"/>
    <w:rsid w:val="37FE3288"/>
    <w:rsid w:val="3807DD68"/>
    <w:rsid w:val="380B00BC"/>
    <w:rsid w:val="38113F95"/>
    <w:rsid w:val="3815420B"/>
    <w:rsid w:val="381FC37D"/>
    <w:rsid w:val="382926FC"/>
    <w:rsid w:val="382B0D4A"/>
    <w:rsid w:val="3835CE3B"/>
    <w:rsid w:val="38549FD2"/>
    <w:rsid w:val="385CC39B"/>
    <w:rsid w:val="386413B1"/>
    <w:rsid w:val="3866DB35"/>
    <w:rsid w:val="386B8693"/>
    <w:rsid w:val="3872FD1B"/>
    <w:rsid w:val="3874EE65"/>
    <w:rsid w:val="3876B9ED"/>
    <w:rsid w:val="3878661E"/>
    <w:rsid w:val="387EF710"/>
    <w:rsid w:val="387F65B5"/>
    <w:rsid w:val="38871616"/>
    <w:rsid w:val="388FBBD8"/>
    <w:rsid w:val="389973E7"/>
    <w:rsid w:val="38A48EA8"/>
    <w:rsid w:val="38C94148"/>
    <w:rsid w:val="38CBA290"/>
    <w:rsid w:val="38D6B678"/>
    <w:rsid w:val="38D9C6F2"/>
    <w:rsid w:val="38DC1892"/>
    <w:rsid w:val="38EA383B"/>
    <w:rsid w:val="38ED57E4"/>
    <w:rsid w:val="38F330EB"/>
    <w:rsid w:val="38F4E2FE"/>
    <w:rsid w:val="38FB3FD9"/>
    <w:rsid w:val="38FB6F37"/>
    <w:rsid w:val="3902CEFD"/>
    <w:rsid w:val="390C7AEE"/>
    <w:rsid w:val="3910B35A"/>
    <w:rsid w:val="3921AFC4"/>
    <w:rsid w:val="3929BCF6"/>
    <w:rsid w:val="3934416E"/>
    <w:rsid w:val="393A86EB"/>
    <w:rsid w:val="393CD343"/>
    <w:rsid w:val="39434D5C"/>
    <w:rsid w:val="3954B473"/>
    <w:rsid w:val="396FB4FC"/>
    <w:rsid w:val="39705047"/>
    <w:rsid w:val="39794EAC"/>
    <w:rsid w:val="39812589"/>
    <w:rsid w:val="398B4AB6"/>
    <w:rsid w:val="398B84F2"/>
    <w:rsid w:val="398D9520"/>
    <w:rsid w:val="3995FA75"/>
    <w:rsid w:val="399B8B35"/>
    <w:rsid w:val="39A685EC"/>
    <w:rsid w:val="39A8C042"/>
    <w:rsid w:val="39B5E2FF"/>
    <w:rsid w:val="39BDD961"/>
    <w:rsid w:val="39C82BEE"/>
    <w:rsid w:val="39F3FD62"/>
    <w:rsid w:val="3A00F1CA"/>
    <w:rsid w:val="3A16732B"/>
    <w:rsid w:val="3A188607"/>
    <w:rsid w:val="3A21453D"/>
    <w:rsid w:val="3A214709"/>
    <w:rsid w:val="3A218217"/>
    <w:rsid w:val="3A468A91"/>
    <w:rsid w:val="3A4AA2A7"/>
    <w:rsid w:val="3A4B5BCE"/>
    <w:rsid w:val="3A4DD545"/>
    <w:rsid w:val="3A57FDF9"/>
    <w:rsid w:val="3A62721C"/>
    <w:rsid w:val="3A6CCCB8"/>
    <w:rsid w:val="3A6D8C50"/>
    <w:rsid w:val="3A7461AB"/>
    <w:rsid w:val="3A77C13D"/>
    <w:rsid w:val="3A805105"/>
    <w:rsid w:val="3A81EEBF"/>
    <w:rsid w:val="3A83F6DD"/>
    <w:rsid w:val="3A84E7AE"/>
    <w:rsid w:val="3A89931F"/>
    <w:rsid w:val="3A8EC923"/>
    <w:rsid w:val="3A962E9E"/>
    <w:rsid w:val="3AA248A4"/>
    <w:rsid w:val="3AAF7389"/>
    <w:rsid w:val="3AC0AD67"/>
    <w:rsid w:val="3AC0DB79"/>
    <w:rsid w:val="3ADD7FEB"/>
    <w:rsid w:val="3AE40AA3"/>
    <w:rsid w:val="3AE55640"/>
    <w:rsid w:val="3AE807B6"/>
    <w:rsid w:val="3AEFA5CE"/>
    <w:rsid w:val="3AF27EBD"/>
    <w:rsid w:val="3AF625A3"/>
    <w:rsid w:val="3AFB67B3"/>
    <w:rsid w:val="3B01E8AA"/>
    <w:rsid w:val="3B09F6DB"/>
    <w:rsid w:val="3B0AFEE6"/>
    <w:rsid w:val="3B0B4E8F"/>
    <w:rsid w:val="3B13C7EF"/>
    <w:rsid w:val="3B1D8F7B"/>
    <w:rsid w:val="3B20CBC5"/>
    <w:rsid w:val="3B2A24AC"/>
    <w:rsid w:val="3B3FE8B2"/>
    <w:rsid w:val="3B4A9DE2"/>
    <w:rsid w:val="3B503B46"/>
    <w:rsid w:val="3B518379"/>
    <w:rsid w:val="3B520CAA"/>
    <w:rsid w:val="3B537B58"/>
    <w:rsid w:val="3B5F6E5F"/>
    <w:rsid w:val="3B6BF151"/>
    <w:rsid w:val="3B6D9AC5"/>
    <w:rsid w:val="3B6F6D1F"/>
    <w:rsid w:val="3B727221"/>
    <w:rsid w:val="3B756494"/>
    <w:rsid w:val="3B7627FD"/>
    <w:rsid w:val="3B77F3AA"/>
    <w:rsid w:val="3B87008B"/>
    <w:rsid w:val="3B87CD83"/>
    <w:rsid w:val="3B889242"/>
    <w:rsid w:val="3B89FECA"/>
    <w:rsid w:val="3B946E3F"/>
    <w:rsid w:val="3BA2AB09"/>
    <w:rsid w:val="3BAEA901"/>
    <w:rsid w:val="3BB0DEAC"/>
    <w:rsid w:val="3BB6FE69"/>
    <w:rsid w:val="3BBBBE48"/>
    <w:rsid w:val="3BC48318"/>
    <w:rsid w:val="3BC56F14"/>
    <w:rsid w:val="3BCDC6C9"/>
    <w:rsid w:val="3BDA84F2"/>
    <w:rsid w:val="3BDC5BEC"/>
    <w:rsid w:val="3BEA3192"/>
    <w:rsid w:val="3BEA7C02"/>
    <w:rsid w:val="3BF4FF6C"/>
    <w:rsid w:val="3BFD292D"/>
    <w:rsid w:val="3BFF5533"/>
    <w:rsid w:val="3C0504B8"/>
    <w:rsid w:val="3C095C16"/>
    <w:rsid w:val="3C0F7575"/>
    <w:rsid w:val="3C21FC4B"/>
    <w:rsid w:val="3C22AE5C"/>
    <w:rsid w:val="3C2D5DA9"/>
    <w:rsid w:val="3C329C80"/>
    <w:rsid w:val="3C498955"/>
    <w:rsid w:val="3C4D7A50"/>
    <w:rsid w:val="3C51337D"/>
    <w:rsid w:val="3C7160B8"/>
    <w:rsid w:val="3C7DB8DD"/>
    <w:rsid w:val="3C8034CD"/>
    <w:rsid w:val="3C8E4F1E"/>
    <w:rsid w:val="3C96884D"/>
    <w:rsid w:val="3CB4B976"/>
    <w:rsid w:val="3CBEB246"/>
    <w:rsid w:val="3CCF8AD1"/>
    <w:rsid w:val="3CD213D3"/>
    <w:rsid w:val="3CD3B07F"/>
    <w:rsid w:val="3CDBCA8E"/>
    <w:rsid w:val="3CDE32A1"/>
    <w:rsid w:val="3CE23373"/>
    <w:rsid w:val="3CE7D09C"/>
    <w:rsid w:val="3CE83B57"/>
    <w:rsid w:val="3D0BF971"/>
    <w:rsid w:val="3D1CCCE4"/>
    <w:rsid w:val="3D26A4ED"/>
    <w:rsid w:val="3D2BE075"/>
    <w:rsid w:val="3D33CDFB"/>
    <w:rsid w:val="3D390107"/>
    <w:rsid w:val="3D3D0B67"/>
    <w:rsid w:val="3D41D035"/>
    <w:rsid w:val="3D46FC8E"/>
    <w:rsid w:val="3D4A3B42"/>
    <w:rsid w:val="3D52D6D8"/>
    <w:rsid w:val="3D5DF808"/>
    <w:rsid w:val="3D635931"/>
    <w:rsid w:val="3D70C6FA"/>
    <w:rsid w:val="3D754869"/>
    <w:rsid w:val="3D7AE62E"/>
    <w:rsid w:val="3D7CB3A6"/>
    <w:rsid w:val="3D8677AA"/>
    <w:rsid w:val="3D893C63"/>
    <w:rsid w:val="3D8AED2C"/>
    <w:rsid w:val="3D95F09D"/>
    <w:rsid w:val="3DA4DAF9"/>
    <w:rsid w:val="3DB2CC8E"/>
    <w:rsid w:val="3DBF189B"/>
    <w:rsid w:val="3DC1D75C"/>
    <w:rsid w:val="3DC241B5"/>
    <w:rsid w:val="3DCA6637"/>
    <w:rsid w:val="3DDBDB69"/>
    <w:rsid w:val="3DDCDC6D"/>
    <w:rsid w:val="3DEC201B"/>
    <w:rsid w:val="3DFCEFB8"/>
    <w:rsid w:val="3E01E1A8"/>
    <w:rsid w:val="3E11999C"/>
    <w:rsid w:val="3E13865A"/>
    <w:rsid w:val="3E235A41"/>
    <w:rsid w:val="3E2821DC"/>
    <w:rsid w:val="3E30B157"/>
    <w:rsid w:val="3E338BA5"/>
    <w:rsid w:val="3E3DF3C7"/>
    <w:rsid w:val="3E43A245"/>
    <w:rsid w:val="3E47CF8D"/>
    <w:rsid w:val="3E47D403"/>
    <w:rsid w:val="3E4B5364"/>
    <w:rsid w:val="3E73541C"/>
    <w:rsid w:val="3E792DC3"/>
    <w:rsid w:val="3E7E9564"/>
    <w:rsid w:val="3E7EBFDD"/>
    <w:rsid w:val="3E7FD18A"/>
    <w:rsid w:val="3E88618D"/>
    <w:rsid w:val="3E9FC650"/>
    <w:rsid w:val="3E9FFD57"/>
    <w:rsid w:val="3EAB9B95"/>
    <w:rsid w:val="3EABC841"/>
    <w:rsid w:val="3EB6A7AB"/>
    <w:rsid w:val="3EB99D03"/>
    <w:rsid w:val="3EC58D36"/>
    <w:rsid w:val="3ECCFEB6"/>
    <w:rsid w:val="3ED1D22B"/>
    <w:rsid w:val="3ED57EDC"/>
    <w:rsid w:val="3EDA3BB1"/>
    <w:rsid w:val="3EE1316D"/>
    <w:rsid w:val="3EE59451"/>
    <w:rsid w:val="3EEB2B98"/>
    <w:rsid w:val="3EEC018F"/>
    <w:rsid w:val="3EF924E2"/>
    <w:rsid w:val="3F0CD8F3"/>
    <w:rsid w:val="3F25B560"/>
    <w:rsid w:val="3F3628C6"/>
    <w:rsid w:val="3F500FAB"/>
    <w:rsid w:val="3F585D32"/>
    <w:rsid w:val="3F58DC23"/>
    <w:rsid w:val="3F59C74F"/>
    <w:rsid w:val="3F5B13D1"/>
    <w:rsid w:val="3F5D372F"/>
    <w:rsid w:val="3F5E1216"/>
    <w:rsid w:val="3F6A9B4B"/>
    <w:rsid w:val="3F776FF5"/>
    <w:rsid w:val="3F784123"/>
    <w:rsid w:val="3F7BB265"/>
    <w:rsid w:val="3F7DF80E"/>
    <w:rsid w:val="3F85B583"/>
    <w:rsid w:val="3F8CC7EC"/>
    <w:rsid w:val="3F8E9BC6"/>
    <w:rsid w:val="3F96CC35"/>
    <w:rsid w:val="3F9CCFB1"/>
    <w:rsid w:val="3FA9E782"/>
    <w:rsid w:val="3FB97C3C"/>
    <w:rsid w:val="3FBD0EAB"/>
    <w:rsid w:val="3FC02A24"/>
    <w:rsid w:val="3FC2B6F2"/>
    <w:rsid w:val="3FC59755"/>
    <w:rsid w:val="3FC7653C"/>
    <w:rsid w:val="3FD0A438"/>
    <w:rsid w:val="3FD3FD54"/>
    <w:rsid w:val="3FE563B5"/>
    <w:rsid w:val="3FED3185"/>
    <w:rsid w:val="3FFE0CB7"/>
    <w:rsid w:val="4002F65C"/>
    <w:rsid w:val="40037491"/>
    <w:rsid w:val="40133C66"/>
    <w:rsid w:val="4015D363"/>
    <w:rsid w:val="40233464"/>
    <w:rsid w:val="402A9A4F"/>
    <w:rsid w:val="403147A4"/>
    <w:rsid w:val="4032809E"/>
    <w:rsid w:val="403F7C10"/>
    <w:rsid w:val="404666C7"/>
    <w:rsid w:val="404E5027"/>
    <w:rsid w:val="4051F42E"/>
    <w:rsid w:val="405ADC27"/>
    <w:rsid w:val="40677205"/>
    <w:rsid w:val="406DCB78"/>
    <w:rsid w:val="40707494"/>
    <w:rsid w:val="407396DC"/>
    <w:rsid w:val="407970F7"/>
    <w:rsid w:val="4086ED77"/>
    <w:rsid w:val="4090888D"/>
    <w:rsid w:val="4090E16F"/>
    <w:rsid w:val="40A45B14"/>
    <w:rsid w:val="40A6F51E"/>
    <w:rsid w:val="40B65D66"/>
    <w:rsid w:val="40BFD2C1"/>
    <w:rsid w:val="40D5FE2B"/>
    <w:rsid w:val="40F39FC7"/>
    <w:rsid w:val="40F6FD85"/>
    <w:rsid w:val="40F7FBA5"/>
    <w:rsid w:val="40F947F8"/>
    <w:rsid w:val="40FAEE86"/>
    <w:rsid w:val="4111EECF"/>
    <w:rsid w:val="41137C2B"/>
    <w:rsid w:val="41158704"/>
    <w:rsid w:val="4118ED88"/>
    <w:rsid w:val="4120170B"/>
    <w:rsid w:val="41307B6F"/>
    <w:rsid w:val="413223E8"/>
    <w:rsid w:val="4133666E"/>
    <w:rsid w:val="4139826A"/>
    <w:rsid w:val="413C4A34"/>
    <w:rsid w:val="413C75D4"/>
    <w:rsid w:val="413D4634"/>
    <w:rsid w:val="414405A1"/>
    <w:rsid w:val="41475699"/>
    <w:rsid w:val="4147EF2F"/>
    <w:rsid w:val="4148B97B"/>
    <w:rsid w:val="414E3172"/>
    <w:rsid w:val="415FB538"/>
    <w:rsid w:val="417201A7"/>
    <w:rsid w:val="4174E104"/>
    <w:rsid w:val="418031CD"/>
    <w:rsid w:val="419E4334"/>
    <w:rsid w:val="41C0CE41"/>
    <w:rsid w:val="41C8C8AF"/>
    <w:rsid w:val="41CB3112"/>
    <w:rsid w:val="41CFC4BF"/>
    <w:rsid w:val="41D00942"/>
    <w:rsid w:val="41D0EA10"/>
    <w:rsid w:val="41D921EA"/>
    <w:rsid w:val="41D9C8DA"/>
    <w:rsid w:val="41E1B5CD"/>
    <w:rsid w:val="41EDEDAE"/>
    <w:rsid w:val="41F13DC5"/>
    <w:rsid w:val="41FF8294"/>
    <w:rsid w:val="420F5BB3"/>
    <w:rsid w:val="423A1C59"/>
    <w:rsid w:val="423B7B40"/>
    <w:rsid w:val="4241714D"/>
    <w:rsid w:val="42553D31"/>
    <w:rsid w:val="4276BF12"/>
    <w:rsid w:val="42786D0B"/>
    <w:rsid w:val="4280FB8C"/>
    <w:rsid w:val="42827489"/>
    <w:rsid w:val="429D1213"/>
    <w:rsid w:val="42A1D517"/>
    <w:rsid w:val="42A324B1"/>
    <w:rsid w:val="42AF4C8C"/>
    <w:rsid w:val="42B2A096"/>
    <w:rsid w:val="42BB4B10"/>
    <w:rsid w:val="42C64338"/>
    <w:rsid w:val="42C86D07"/>
    <w:rsid w:val="42C90FB7"/>
    <w:rsid w:val="42DA413A"/>
    <w:rsid w:val="42DB3892"/>
    <w:rsid w:val="42DB55FC"/>
    <w:rsid w:val="42E862E0"/>
    <w:rsid w:val="42EC78D6"/>
    <w:rsid w:val="42EE06FA"/>
    <w:rsid w:val="42F14EA6"/>
    <w:rsid w:val="42F9888C"/>
    <w:rsid w:val="42FB9C9A"/>
    <w:rsid w:val="42FD90A2"/>
    <w:rsid w:val="42FF6688"/>
    <w:rsid w:val="43037247"/>
    <w:rsid w:val="4303D70A"/>
    <w:rsid w:val="431A45D5"/>
    <w:rsid w:val="431D2939"/>
    <w:rsid w:val="4321E2F6"/>
    <w:rsid w:val="4331B1D6"/>
    <w:rsid w:val="433A1395"/>
    <w:rsid w:val="4346BF98"/>
    <w:rsid w:val="43497330"/>
    <w:rsid w:val="434E8AF9"/>
    <w:rsid w:val="43515AF7"/>
    <w:rsid w:val="43558725"/>
    <w:rsid w:val="4359F9FF"/>
    <w:rsid w:val="435E1106"/>
    <w:rsid w:val="4360E637"/>
    <w:rsid w:val="4363ED18"/>
    <w:rsid w:val="4371624F"/>
    <w:rsid w:val="437A00A4"/>
    <w:rsid w:val="437C3967"/>
    <w:rsid w:val="437CCF6E"/>
    <w:rsid w:val="438658D4"/>
    <w:rsid w:val="438F3207"/>
    <w:rsid w:val="439D3E80"/>
    <w:rsid w:val="43A09E2D"/>
    <w:rsid w:val="43A47D24"/>
    <w:rsid w:val="43BE7257"/>
    <w:rsid w:val="43C60074"/>
    <w:rsid w:val="43C762BD"/>
    <w:rsid w:val="43ECADD3"/>
    <w:rsid w:val="440CF739"/>
    <w:rsid w:val="440EE568"/>
    <w:rsid w:val="441412C8"/>
    <w:rsid w:val="4415EFE7"/>
    <w:rsid w:val="441EF0C9"/>
    <w:rsid w:val="44228FFE"/>
    <w:rsid w:val="44308EE2"/>
    <w:rsid w:val="44388282"/>
    <w:rsid w:val="444359ED"/>
    <w:rsid w:val="445885A3"/>
    <w:rsid w:val="445E5405"/>
    <w:rsid w:val="446F442D"/>
    <w:rsid w:val="4473D125"/>
    <w:rsid w:val="44779046"/>
    <w:rsid w:val="447E4D75"/>
    <w:rsid w:val="448536FB"/>
    <w:rsid w:val="448713E4"/>
    <w:rsid w:val="44905116"/>
    <w:rsid w:val="449CBA95"/>
    <w:rsid w:val="449EB6B6"/>
    <w:rsid w:val="44A2F14C"/>
    <w:rsid w:val="44B70041"/>
    <w:rsid w:val="44BA6D03"/>
    <w:rsid w:val="44BC6386"/>
    <w:rsid w:val="44C59150"/>
    <w:rsid w:val="44D012A1"/>
    <w:rsid w:val="44E9BE89"/>
    <w:rsid w:val="44F17849"/>
    <w:rsid w:val="450760A9"/>
    <w:rsid w:val="450FA580"/>
    <w:rsid w:val="451602F1"/>
    <w:rsid w:val="4517153B"/>
    <w:rsid w:val="451AFCB4"/>
    <w:rsid w:val="451C6A91"/>
    <w:rsid w:val="451C7DBF"/>
    <w:rsid w:val="451D3635"/>
    <w:rsid w:val="45231840"/>
    <w:rsid w:val="4526523B"/>
    <w:rsid w:val="452871C9"/>
    <w:rsid w:val="453C2215"/>
    <w:rsid w:val="4545A463"/>
    <w:rsid w:val="45546011"/>
    <w:rsid w:val="4557FD13"/>
    <w:rsid w:val="4570C7A9"/>
    <w:rsid w:val="4575BC47"/>
    <w:rsid w:val="457C1A77"/>
    <w:rsid w:val="457FB828"/>
    <w:rsid w:val="4582F55D"/>
    <w:rsid w:val="45835A74"/>
    <w:rsid w:val="458D4D7C"/>
    <w:rsid w:val="45A6E706"/>
    <w:rsid w:val="45A8243E"/>
    <w:rsid w:val="45A93DCC"/>
    <w:rsid w:val="45B1D353"/>
    <w:rsid w:val="45B5374C"/>
    <w:rsid w:val="45BB5788"/>
    <w:rsid w:val="45BBB37A"/>
    <w:rsid w:val="45BC6D47"/>
    <w:rsid w:val="45BD34B9"/>
    <w:rsid w:val="45CCC39C"/>
    <w:rsid w:val="45CD15BC"/>
    <w:rsid w:val="45D51CD2"/>
    <w:rsid w:val="45D975D9"/>
    <w:rsid w:val="45FEA188"/>
    <w:rsid w:val="460CA753"/>
    <w:rsid w:val="461CB6A0"/>
    <w:rsid w:val="4623870B"/>
    <w:rsid w:val="4627AE70"/>
    <w:rsid w:val="46282278"/>
    <w:rsid w:val="4629BDEA"/>
    <w:rsid w:val="462D09B8"/>
    <w:rsid w:val="46313C17"/>
    <w:rsid w:val="4642650D"/>
    <w:rsid w:val="464905AC"/>
    <w:rsid w:val="464BE122"/>
    <w:rsid w:val="464C5FD8"/>
    <w:rsid w:val="465031AC"/>
    <w:rsid w:val="465132EA"/>
    <w:rsid w:val="465C6D6A"/>
    <w:rsid w:val="465D8184"/>
    <w:rsid w:val="465DC074"/>
    <w:rsid w:val="466D9A6D"/>
    <w:rsid w:val="46729B8B"/>
    <w:rsid w:val="468DBE26"/>
    <w:rsid w:val="469BBFB0"/>
    <w:rsid w:val="469C599F"/>
    <w:rsid w:val="46A6E141"/>
    <w:rsid w:val="46B8F731"/>
    <w:rsid w:val="46D461E2"/>
    <w:rsid w:val="46DB6162"/>
    <w:rsid w:val="46E0CC33"/>
    <w:rsid w:val="46EBF1D9"/>
    <w:rsid w:val="46ED3CE9"/>
    <w:rsid w:val="46F1B0B2"/>
    <w:rsid w:val="46F9DFBD"/>
    <w:rsid w:val="46FD8398"/>
    <w:rsid w:val="47009C6E"/>
    <w:rsid w:val="4717D4D7"/>
    <w:rsid w:val="4726C396"/>
    <w:rsid w:val="4743D1B5"/>
    <w:rsid w:val="4747F94D"/>
    <w:rsid w:val="474CFD59"/>
    <w:rsid w:val="4759C3AD"/>
    <w:rsid w:val="475AF5AC"/>
    <w:rsid w:val="47614F78"/>
    <w:rsid w:val="47648BA4"/>
    <w:rsid w:val="47678D96"/>
    <w:rsid w:val="47696C55"/>
    <w:rsid w:val="476D627A"/>
    <w:rsid w:val="4771431A"/>
    <w:rsid w:val="4782F74B"/>
    <w:rsid w:val="4796F8D5"/>
    <w:rsid w:val="47A0A70C"/>
    <w:rsid w:val="47A1058E"/>
    <w:rsid w:val="47A5CA68"/>
    <w:rsid w:val="47A87CE3"/>
    <w:rsid w:val="47AFD509"/>
    <w:rsid w:val="47BC2069"/>
    <w:rsid w:val="47D34591"/>
    <w:rsid w:val="47D920A3"/>
    <w:rsid w:val="47DB39A4"/>
    <w:rsid w:val="47E6BD58"/>
    <w:rsid w:val="47ECCEDA"/>
    <w:rsid w:val="47F9918C"/>
    <w:rsid w:val="480FE945"/>
    <w:rsid w:val="4823AF5E"/>
    <w:rsid w:val="4827F10D"/>
    <w:rsid w:val="482C60EC"/>
    <w:rsid w:val="482FABC0"/>
    <w:rsid w:val="48350D4E"/>
    <w:rsid w:val="484E43BC"/>
    <w:rsid w:val="486881D2"/>
    <w:rsid w:val="48716C2D"/>
    <w:rsid w:val="4873C2D7"/>
    <w:rsid w:val="48797433"/>
    <w:rsid w:val="488B1E11"/>
    <w:rsid w:val="48A7D750"/>
    <w:rsid w:val="48A9532A"/>
    <w:rsid w:val="48AF6CF9"/>
    <w:rsid w:val="48B288F0"/>
    <w:rsid w:val="48B3CBD9"/>
    <w:rsid w:val="48B6A9E1"/>
    <w:rsid w:val="48BDA56B"/>
    <w:rsid w:val="48BEFB6B"/>
    <w:rsid w:val="48D0F17E"/>
    <w:rsid w:val="48DC4B07"/>
    <w:rsid w:val="48E944E1"/>
    <w:rsid w:val="48EA168B"/>
    <w:rsid w:val="48FE12E5"/>
    <w:rsid w:val="4906006B"/>
    <w:rsid w:val="490D5339"/>
    <w:rsid w:val="490E842B"/>
    <w:rsid w:val="491FDFE1"/>
    <w:rsid w:val="492ED63F"/>
    <w:rsid w:val="4933BD75"/>
    <w:rsid w:val="4934F53A"/>
    <w:rsid w:val="493DA4F6"/>
    <w:rsid w:val="4942FE46"/>
    <w:rsid w:val="494D81FB"/>
    <w:rsid w:val="49517F20"/>
    <w:rsid w:val="4953B6E0"/>
    <w:rsid w:val="495B573C"/>
    <w:rsid w:val="495BB2A6"/>
    <w:rsid w:val="4963344C"/>
    <w:rsid w:val="496ADE1E"/>
    <w:rsid w:val="496C5265"/>
    <w:rsid w:val="496E60BA"/>
    <w:rsid w:val="4994FBEB"/>
    <w:rsid w:val="499F3DC9"/>
    <w:rsid w:val="49A053CA"/>
    <w:rsid w:val="49A4B7AF"/>
    <w:rsid w:val="49A82324"/>
    <w:rsid w:val="49C21F7C"/>
    <w:rsid w:val="49C702E9"/>
    <w:rsid w:val="49D32BDF"/>
    <w:rsid w:val="49D9DECC"/>
    <w:rsid w:val="49DC7AC4"/>
    <w:rsid w:val="4A0F9338"/>
    <w:rsid w:val="4A180E22"/>
    <w:rsid w:val="4A292FB9"/>
    <w:rsid w:val="4A348BDB"/>
    <w:rsid w:val="4A3A03C1"/>
    <w:rsid w:val="4A3FA772"/>
    <w:rsid w:val="4A4062C1"/>
    <w:rsid w:val="4A4B5C9E"/>
    <w:rsid w:val="4A5ED2E9"/>
    <w:rsid w:val="4A629F44"/>
    <w:rsid w:val="4A6ED41C"/>
    <w:rsid w:val="4A75C357"/>
    <w:rsid w:val="4A763540"/>
    <w:rsid w:val="4A7EA369"/>
    <w:rsid w:val="4A83AE83"/>
    <w:rsid w:val="4A8745A7"/>
    <w:rsid w:val="4A9C2C66"/>
    <w:rsid w:val="4AAE6CFE"/>
    <w:rsid w:val="4AB84D5C"/>
    <w:rsid w:val="4ABB0A3F"/>
    <w:rsid w:val="4ABBE36E"/>
    <w:rsid w:val="4AC62A0E"/>
    <w:rsid w:val="4AD14E6D"/>
    <w:rsid w:val="4AD9D616"/>
    <w:rsid w:val="4AE82329"/>
    <w:rsid w:val="4AEAB118"/>
    <w:rsid w:val="4AED1D45"/>
    <w:rsid w:val="4AF0A272"/>
    <w:rsid w:val="4B0BEE1A"/>
    <w:rsid w:val="4B120569"/>
    <w:rsid w:val="4B147FD9"/>
    <w:rsid w:val="4B256937"/>
    <w:rsid w:val="4B43AAA1"/>
    <w:rsid w:val="4B513108"/>
    <w:rsid w:val="4B5363FC"/>
    <w:rsid w:val="4B548192"/>
    <w:rsid w:val="4B548515"/>
    <w:rsid w:val="4B58860A"/>
    <w:rsid w:val="4B6D8DBA"/>
    <w:rsid w:val="4B83FBF8"/>
    <w:rsid w:val="4B8C6854"/>
    <w:rsid w:val="4B920C23"/>
    <w:rsid w:val="4B94F907"/>
    <w:rsid w:val="4B9E7105"/>
    <w:rsid w:val="4BAC789A"/>
    <w:rsid w:val="4BCED566"/>
    <w:rsid w:val="4BD254DF"/>
    <w:rsid w:val="4BD5D422"/>
    <w:rsid w:val="4BD8F3D7"/>
    <w:rsid w:val="4BE2E290"/>
    <w:rsid w:val="4BE3E056"/>
    <w:rsid w:val="4BF80D2A"/>
    <w:rsid w:val="4BF8284C"/>
    <w:rsid w:val="4BFA7652"/>
    <w:rsid w:val="4C0F25EF"/>
    <w:rsid w:val="4C11A837"/>
    <w:rsid w:val="4C178F62"/>
    <w:rsid w:val="4C19465C"/>
    <w:rsid w:val="4C330B90"/>
    <w:rsid w:val="4C6A0D8B"/>
    <w:rsid w:val="4C7540B8"/>
    <w:rsid w:val="4C7564A8"/>
    <w:rsid w:val="4C798AB0"/>
    <w:rsid w:val="4C7B299B"/>
    <w:rsid w:val="4C7D68BE"/>
    <w:rsid w:val="4C7F0E09"/>
    <w:rsid w:val="4C9EDB37"/>
    <w:rsid w:val="4CA27EE0"/>
    <w:rsid w:val="4CB77292"/>
    <w:rsid w:val="4CBAA25D"/>
    <w:rsid w:val="4CBDE26C"/>
    <w:rsid w:val="4CCB8D1F"/>
    <w:rsid w:val="4CD88D74"/>
    <w:rsid w:val="4CDEDA7A"/>
    <w:rsid w:val="4CE379BD"/>
    <w:rsid w:val="4CF2434D"/>
    <w:rsid w:val="4CFAB4B8"/>
    <w:rsid w:val="4D06A47F"/>
    <w:rsid w:val="4D0A8957"/>
    <w:rsid w:val="4D0A9CAD"/>
    <w:rsid w:val="4D0BB803"/>
    <w:rsid w:val="4D114FE1"/>
    <w:rsid w:val="4D1A6A5A"/>
    <w:rsid w:val="4D222720"/>
    <w:rsid w:val="4D305BE4"/>
    <w:rsid w:val="4D31EAD7"/>
    <w:rsid w:val="4D5E5C8D"/>
    <w:rsid w:val="4D5E900E"/>
    <w:rsid w:val="4D6039F9"/>
    <w:rsid w:val="4D60AE3C"/>
    <w:rsid w:val="4D728A07"/>
    <w:rsid w:val="4D76F8DB"/>
    <w:rsid w:val="4D7943F2"/>
    <w:rsid w:val="4D7BA5AF"/>
    <w:rsid w:val="4D8283DB"/>
    <w:rsid w:val="4D887929"/>
    <w:rsid w:val="4D88A54F"/>
    <w:rsid w:val="4D893D30"/>
    <w:rsid w:val="4D8D18C8"/>
    <w:rsid w:val="4D8E1A19"/>
    <w:rsid w:val="4D98931C"/>
    <w:rsid w:val="4DBA6B3C"/>
    <w:rsid w:val="4DC6D37A"/>
    <w:rsid w:val="4DC7BEE0"/>
    <w:rsid w:val="4DD7D9AB"/>
    <w:rsid w:val="4DD9718E"/>
    <w:rsid w:val="4DE4ECA2"/>
    <w:rsid w:val="4DE5C353"/>
    <w:rsid w:val="4DE64045"/>
    <w:rsid w:val="4DECABC0"/>
    <w:rsid w:val="4DF107D0"/>
    <w:rsid w:val="4DF1C4D8"/>
    <w:rsid w:val="4DF5E991"/>
    <w:rsid w:val="4DF6FC1D"/>
    <w:rsid w:val="4E014924"/>
    <w:rsid w:val="4E02F031"/>
    <w:rsid w:val="4E075BC6"/>
    <w:rsid w:val="4E17A5CD"/>
    <w:rsid w:val="4E17EC84"/>
    <w:rsid w:val="4E1A75C0"/>
    <w:rsid w:val="4E24CB04"/>
    <w:rsid w:val="4E517762"/>
    <w:rsid w:val="4E535B3C"/>
    <w:rsid w:val="4E57614C"/>
    <w:rsid w:val="4E614E4B"/>
    <w:rsid w:val="4E6AF002"/>
    <w:rsid w:val="4E7998F6"/>
    <w:rsid w:val="4E80C533"/>
    <w:rsid w:val="4E814071"/>
    <w:rsid w:val="4E817EFC"/>
    <w:rsid w:val="4E862058"/>
    <w:rsid w:val="4E87530C"/>
    <w:rsid w:val="4E918B38"/>
    <w:rsid w:val="4E92DCB4"/>
    <w:rsid w:val="4E96FCC9"/>
    <w:rsid w:val="4E972778"/>
    <w:rsid w:val="4E99ACA6"/>
    <w:rsid w:val="4E9E9269"/>
    <w:rsid w:val="4EA4860D"/>
    <w:rsid w:val="4EAF4283"/>
    <w:rsid w:val="4EC9DBFE"/>
    <w:rsid w:val="4ECD5F6E"/>
    <w:rsid w:val="4ED79544"/>
    <w:rsid w:val="4ED928DB"/>
    <w:rsid w:val="4EE524BB"/>
    <w:rsid w:val="4F1564AB"/>
    <w:rsid w:val="4F28813A"/>
    <w:rsid w:val="4F3B48A7"/>
    <w:rsid w:val="4F423CF0"/>
    <w:rsid w:val="4F43FFE8"/>
    <w:rsid w:val="4F49F85B"/>
    <w:rsid w:val="4F4E05BF"/>
    <w:rsid w:val="4F4F0684"/>
    <w:rsid w:val="4F58F564"/>
    <w:rsid w:val="4F5AB6CA"/>
    <w:rsid w:val="4F63CA25"/>
    <w:rsid w:val="4F67D48F"/>
    <w:rsid w:val="4F738F96"/>
    <w:rsid w:val="4F7C9619"/>
    <w:rsid w:val="4F7FD7F2"/>
    <w:rsid w:val="4F81B288"/>
    <w:rsid w:val="4F88F7DD"/>
    <w:rsid w:val="4F943524"/>
    <w:rsid w:val="4F9BD73D"/>
    <w:rsid w:val="4F9CA4EF"/>
    <w:rsid w:val="4FB545D3"/>
    <w:rsid w:val="4FBF3935"/>
    <w:rsid w:val="4FC36AB1"/>
    <w:rsid w:val="4FC63311"/>
    <w:rsid w:val="4FD05ABA"/>
    <w:rsid w:val="4FD3EFFE"/>
    <w:rsid w:val="4FDF6599"/>
    <w:rsid w:val="4FE03847"/>
    <w:rsid w:val="4FFF0178"/>
    <w:rsid w:val="5001D2CD"/>
    <w:rsid w:val="50143A5A"/>
    <w:rsid w:val="5016BFB0"/>
    <w:rsid w:val="501A2A2D"/>
    <w:rsid w:val="502469B8"/>
    <w:rsid w:val="502D56D4"/>
    <w:rsid w:val="5030C9CC"/>
    <w:rsid w:val="503BB7D3"/>
    <w:rsid w:val="5040E6BD"/>
    <w:rsid w:val="504A381F"/>
    <w:rsid w:val="505A6B5A"/>
    <w:rsid w:val="506681F1"/>
    <w:rsid w:val="50686A2A"/>
    <w:rsid w:val="5070895C"/>
    <w:rsid w:val="507AAF42"/>
    <w:rsid w:val="508E34AD"/>
    <w:rsid w:val="50A9E776"/>
    <w:rsid w:val="50BFC4EB"/>
    <w:rsid w:val="50C1B0A8"/>
    <w:rsid w:val="50CF7E12"/>
    <w:rsid w:val="50D5E420"/>
    <w:rsid w:val="50D8ECDF"/>
    <w:rsid w:val="50D9501A"/>
    <w:rsid w:val="50D9B46D"/>
    <w:rsid w:val="50EDABDD"/>
    <w:rsid w:val="50EF998D"/>
    <w:rsid w:val="50F9DF10"/>
    <w:rsid w:val="51082473"/>
    <w:rsid w:val="510C89C9"/>
    <w:rsid w:val="510F9FB3"/>
    <w:rsid w:val="5113626C"/>
    <w:rsid w:val="511BF5E1"/>
    <w:rsid w:val="51272EEB"/>
    <w:rsid w:val="51328BFC"/>
    <w:rsid w:val="513664E9"/>
    <w:rsid w:val="513A8483"/>
    <w:rsid w:val="514216D3"/>
    <w:rsid w:val="51443C46"/>
    <w:rsid w:val="514890F7"/>
    <w:rsid w:val="51501DA4"/>
    <w:rsid w:val="515E7806"/>
    <w:rsid w:val="51620D9D"/>
    <w:rsid w:val="5164AF4B"/>
    <w:rsid w:val="516BBD00"/>
    <w:rsid w:val="516FF089"/>
    <w:rsid w:val="5170ADD9"/>
    <w:rsid w:val="51781033"/>
    <w:rsid w:val="5178CE71"/>
    <w:rsid w:val="518002E9"/>
    <w:rsid w:val="51832D0F"/>
    <w:rsid w:val="518C3CAE"/>
    <w:rsid w:val="519C565C"/>
    <w:rsid w:val="51B3F9A4"/>
    <w:rsid w:val="51B46DEB"/>
    <w:rsid w:val="51BED059"/>
    <w:rsid w:val="51C29ACD"/>
    <w:rsid w:val="51C9343B"/>
    <w:rsid w:val="51CA7770"/>
    <w:rsid w:val="51CB322A"/>
    <w:rsid w:val="51CB91AB"/>
    <w:rsid w:val="51DB124D"/>
    <w:rsid w:val="51DC2DF1"/>
    <w:rsid w:val="51E19BCA"/>
    <w:rsid w:val="51EBC04B"/>
    <w:rsid w:val="51EC7BFC"/>
    <w:rsid w:val="51FA4817"/>
    <w:rsid w:val="52017CC0"/>
    <w:rsid w:val="520576B5"/>
    <w:rsid w:val="520CEC42"/>
    <w:rsid w:val="5213EC44"/>
    <w:rsid w:val="52184A41"/>
    <w:rsid w:val="524D1586"/>
    <w:rsid w:val="5253106E"/>
    <w:rsid w:val="5254F3DC"/>
    <w:rsid w:val="525E66E3"/>
    <w:rsid w:val="526B4E73"/>
    <w:rsid w:val="526D7EE9"/>
    <w:rsid w:val="5270E5EE"/>
    <w:rsid w:val="528A357D"/>
    <w:rsid w:val="528DC21F"/>
    <w:rsid w:val="5296E247"/>
    <w:rsid w:val="5298E47D"/>
    <w:rsid w:val="52A6F486"/>
    <w:rsid w:val="52BED22F"/>
    <w:rsid w:val="52BF5D21"/>
    <w:rsid w:val="52C337F5"/>
    <w:rsid w:val="52CD25BA"/>
    <w:rsid w:val="52D59B5D"/>
    <w:rsid w:val="52E8C956"/>
    <w:rsid w:val="52EAC1B9"/>
    <w:rsid w:val="52F40D3F"/>
    <w:rsid w:val="52FE7159"/>
    <w:rsid w:val="53130285"/>
    <w:rsid w:val="531B202A"/>
    <w:rsid w:val="53268AEE"/>
    <w:rsid w:val="53314FD2"/>
    <w:rsid w:val="5339B165"/>
    <w:rsid w:val="533B8174"/>
    <w:rsid w:val="53485097"/>
    <w:rsid w:val="534A6F92"/>
    <w:rsid w:val="53522202"/>
    <w:rsid w:val="53796A6A"/>
    <w:rsid w:val="537E51DC"/>
    <w:rsid w:val="53977D74"/>
    <w:rsid w:val="5398E561"/>
    <w:rsid w:val="53A7C88B"/>
    <w:rsid w:val="53B35FC2"/>
    <w:rsid w:val="53BFBA75"/>
    <w:rsid w:val="53C7AC94"/>
    <w:rsid w:val="53DC6CAF"/>
    <w:rsid w:val="53E5D99C"/>
    <w:rsid w:val="53E6BAF1"/>
    <w:rsid w:val="53F3E9EF"/>
    <w:rsid w:val="53F66DE0"/>
    <w:rsid w:val="540F9239"/>
    <w:rsid w:val="5427D651"/>
    <w:rsid w:val="542B0CA9"/>
    <w:rsid w:val="542FEB58"/>
    <w:rsid w:val="543575E6"/>
    <w:rsid w:val="543B41D2"/>
    <w:rsid w:val="543E9510"/>
    <w:rsid w:val="5442C4E7"/>
    <w:rsid w:val="54493CFB"/>
    <w:rsid w:val="544FB63F"/>
    <w:rsid w:val="54511D1C"/>
    <w:rsid w:val="5453E3F7"/>
    <w:rsid w:val="545C265B"/>
    <w:rsid w:val="545CD682"/>
    <w:rsid w:val="545D5975"/>
    <w:rsid w:val="545E7285"/>
    <w:rsid w:val="54716BBE"/>
    <w:rsid w:val="54750B7B"/>
    <w:rsid w:val="547824BA"/>
    <w:rsid w:val="547C95D8"/>
    <w:rsid w:val="547F0252"/>
    <w:rsid w:val="549A41BA"/>
    <w:rsid w:val="54AA5696"/>
    <w:rsid w:val="54CCAA5C"/>
    <w:rsid w:val="54CCBB74"/>
    <w:rsid w:val="54D2E650"/>
    <w:rsid w:val="54D35348"/>
    <w:rsid w:val="54DB2146"/>
    <w:rsid w:val="54DBD272"/>
    <w:rsid w:val="54EA9964"/>
    <w:rsid w:val="54F582CC"/>
    <w:rsid w:val="54FC126E"/>
    <w:rsid w:val="54FCAD8A"/>
    <w:rsid w:val="5504AE2E"/>
    <w:rsid w:val="5508D7F4"/>
    <w:rsid w:val="550DAE1A"/>
    <w:rsid w:val="552ADE3E"/>
    <w:rsid w:val="5531470C"/>
    <w:rsid w:val="55374C52"/>
    <w:rsid w:val="5538738F"/>
    <w:rsid w:val="5545F888"/>
    <w:rsid w:val="55575815"/>
    <w:rsid w:val="5558C826"/>
    <w:rsid w:val="55659A52"/>
    <w:rsid w:val="5566FF95"/>
    <w:rsid w:val="5567D14C"/>
    <w:rsid w:val="55693E71"/>
    <w:rsid w:val="5586B794"/>
    <w:rsid w:val="5596D5B0"/>
    <w:rsid w:val="5597F26B"/>
    <w:rsid w:val="559D1A6F"/>
    <w:rsid w:val="55B18363"/>
    <w:rsid w:val="55B44BAF"/>
    <w:rsid w:val="55B8AFBD"/>
    <w:rsid w:val="55BED6EA"/>
    <w:rsid w:val="55C2E281"/>
    <w:rsid w:val="55CA83C6"/>
    <w:rsid w:val="55D2ADE4"/>
    <w:rsid w:val="55D80EFC"/>
    <w:rsid w:val="55D8F007"/>
    <w:rsid w:val="55DCF626"/>
    <w:rsid w:val="55E8E5A5"/>
    <w:rsid w:val="55EE4EEA"/>
    <w:rsid w:val="55F42D6F"/>
    <w:rsid w:val="56005CAF"/>
    <w:rsid w:val="5612F10C"/>
    <w:rsid w:val="56185BBF"/>
    <w:rsid w:val="5620931E"/>
    <w:rsid w:val="5631080E"/>
    <w:rsid w:val="563D29D0"/>
    <w:rsid w:val="563E6967"/>
    <w:rsid w:val="564DEE9F"/>
    <w:rsid w:val="564F44FA"/>
    <w:rsid w:val="565271B6"/>
    <w:rsid w:val="565342B4"/>
    <w:rsid w:val="56572C72"/>
    <w:rsid w:val="5661522A"/>
    <w:rsid w:val="5673EE74"/>
    <w:rsid w:val="56740E43"/>
    <w:rsid w:val="5680A6E2"/>
    <w:rsid w:val="5691A671"/>
    <w:rsid w:val="56A7045F"/>
    <w:rsid w:val="56B1BD64"/>
    <w:rsid w:val="56D434B2"/>
    <w:rsid w:val="56DDB3BA"/>
    <w:rsid w:val="56E549A0"/>
    <w:rsid w:val="56FF60B1"/>
    <w:rsid w:val="570542C6"/>
    <w:rsid w:val="5718D515"/>
    <w:rsid w:val="571D8583"/>
    <w:rsid w:val="572EACEC"/>
    <w:rsid w:val="5743F929"/>
    <w:rsid w:val="574D927F"/>
    <w:rsid w:val="575388BD"/>
    <w:rsid w:val="575819C9"/>
    <w:rsid w:val="57584658"/>
    <w:rsid w:val="57629BAB"/>
    <w:rsid w:val="57745106"/>
    <w:rsid w:val="577A0E0A"/>
    <w:rsid w:val="577A4831"/>
    <w:rsid w:val="57812B12"/>
    <w:rsid w:val="57828B09"/>
    <w:rsid w:val="578B256B"/>
    <w:rsid w:val="5796A918"/>
    <w:rsid w:val="57984187"/>
    <w:rsid w:val="57A05366"/>
    <w:rsid w:val="57A6BFE3"/>
    <w:rsid w:val="57B9987E"/>
    <w:rsid w:val="57CBBCED"/>
    <w:rsid w:val="57CBC6DB"/>
    <w:rsid w:val="57CFCAB3"/>
    <w:rsid w:val="57D225AD"/>
    <w:rsid w:val="57D88EA0"/>
    <w:rsid w:val="57E88FCD"/>
    <w:rsid w:val="57EE4E55"/>
    <w:rsid w:val="57EED2A7"/>
    <w:rsid w:val="57FFD2A4"/>
    <w:rsid w:val="58093ACC"/>
    <w:rsid w:val="5824071C"/>
    <w:rsid w:val="583236BA"/>
    <w:rsid w:val="583405F8"/>
    <w:rsid w:val="5840B50E"/>
    <w:rsid w:val="5840F9BF"/>
    <w:rsid w:val="584177BE"/>
    <w:rsid w:val="5843252A"/>
    <w:rsid w:val="5850C222"/>
    <w:rsid w:val="58598F66"/>
    <w:rsid w:val="5863583E"/>
    <w:rsid w:val="587ED701"/>
    <w:rsid w:val="589F9694"/>
    <w:rsid w:val="58A49F0A"/>
    <w:rsid w:val="58AA0585"/>
    <w:rsid w:val="58AAD75D"/>
    <w:rsid w:val="58B018E2"/>
    <w:rsid w:val="58B35168"/>
    <w:rsid w:val="58BBCA43"/>
    <w:rsid w:val="58CF35F1"/>
    <w:rsid w:val="58D491A6"/>
    <w:rsid w:val="58D99CC3"/>
    <w:rsid w:val="58DDD9FB"/>
    <w:rsid w:val="58E537AA"/>
    <w:rsid w:val="58F0413E"/>
    <w:rsid w:val="58F4D497"/>
    <w:rsid w:val="590101B4"/>
    <w:rsid w:val="59042D29"/>
    <w:rsid w:val="5907502B"/>
    <w:rsid w:val="590A4EA6"/>
    <w:rsid w:val="5911A2B2"/>
    <w:rsid w:val="59121319"/>
    <w:rsid w:val="591515EB"/>
    <w:rsid w:val="591684F8"/>
    <w:rsid w:val="59206A20"/>
    <w:rsid w:val="59299ED4"/>
    <w:rsid w:val="592C8D98"/>
    <w:rsid w:val="592CBFF7"/>
    <w:rsid w:val="592FABBA"/>
    <w:rsid w:val="59407647"/>
    <w:rsid w:val="5945A2D8"/>
    <w:rsid w:val="5946FB7F"/>
    <w:rsid w:val="594EB1C3"/>
    <w:rsid w:val="594F99D0"/>
    <w:rsid w:val="5963FAA9"/>
    <w:rsid w:val="5967D98B"/>
    <w:rsid w:val="596E96EC"/>
    <w:rsid w:val="596FEBB0"/>
    <w:rsid w:val="597EED38"/>
    <w:rsid w:val="5980A40D"/>
    <w:rsid w:val="59922B0D"/>
    <w:rsid w:val="599860D4"/>
    <w:rsid w:val="599C8D49"/>
    <w:rsid w:val="599DAA81"/>
    <w:rsid w:val="59A6DCDD"/>
    <w:rsid w:val="59B2C877"/>
    <w:rsid w:val="59B51F11"/>
    <w:rsid w:val="59BA0467"/>
    <w:rsid w:val="59C4825B"/>
    <w:rsid w:val="59C69AB2"/>
    <w:rsid w:val="59CA36AA"/>
    <w:rsid w:val="59D216A0"/>
    <w:rsid w:val="59D612BF"/>
    <w:rsid w:val="59D98C1A"/>
    <w:rsid w:val="59ECD721"/>
    <w:rsid w:val="59FF21AD"/>
    <w:rsid w:val="5A00872B"/>
    <w:rsid w:val="5A13EB71"/>
    <w:rsid w:val="5A20F952"/>
    <w:rsid w:val="5A2E2B2E"/>
    <w:rsid w:val="5A30AA6F"/>
    <w:rsid w:val="5A32C3AF"/>
    <w:rsid w:val="5A38AB67"/>
    <w:rsid w:val="5A45E01C"/>
    <w:rsid w:val="5A4AE46E"/>
    <w:rsid w:val="5A4C7106"/>
    <w:rsid w:val="5A4D6CF5"/>
    <w:rsid w:val="5A5EDB4F"/>
    <w:rsid w:val="5A667BF0"/>
    <w:rsid w:val="5A6F3BE9"/>
    <w:rsid w:val="5A82037D"/>
    <w:rsid w:val="5A87ECFC"/>
    <w:rsid w:val="5A92BC41"/>
    <w:rsid w:val="5A98D404"/>
    <w:rsid w:val="5AA688C0"/>
    <w:rsid w:val="5AB61806"/>
    <w:rsid w:val="5AB63BA3"/>
    <w:rsid w:val="5AB94070"/>
    <w:rsid w:val="5AC09BBD"/>
    <w:rsid w:val="5AD45854"/>
    <w:rsid w:val="5AE5EE37"/>
    <w:rsid w:val="5AE6F74F"/>
    <w:rsid w:val="5AE8D753"/>
    <w:rsid w:val="5AEC3BE0"/>
    <w:rsid w:val="5AFA92C8"/>
    <w:rsid w:val="5B01D8E9"/>
    <w:rsid w:val="5B03A9EC"/>
    <w:rsid w:val="5B0AE28B"/>
    <w:rsid w:val="5B1A986E"/>
    <w:rsid w:val="5B1C37C0"/>
    <w:rsid w:val="5B23A35D"/>
    <w:rsid w:val="5B2F7C26"/>
    <w:rsid w:val="5B35F8AB"/>
    <w:rsid w:val="5B3F2794"/>
    <w:rsid w:val="5B409329"/>
    <w:rsid w:val="5B42A1D1"/>
    <w:rsid w:val="5B43B74A"/>
    <w:rsid w:val="5B4F4CC5"/>
    <w:rsid w:val="5B64E679"/>
    <w:rsid w:val="5B756679"/>
    <w:rsid w:val="5B77BE31"/>
    <w:rsid w:val="5B88CA04"/>
    <w:rsid w:val="5B92EFCF"/>
    <w:rsid w:val="5B9B3653"/>
    <w:rsid w:val="5B9B5459"/>
    <w:rsid w:val="5B9F52FD"/>
    <w:rsid w:val="5BA311A4"/>
    <w:rsid w:val="5BA99E13"/>
    <w:rsid w:val="5BAF2D68"/>
    <w:rsid w:val="5BB8EAD7"/>
    <w:rsid w:val="5BBDA4A9"/>
    <w:rsid w:val="5BBF57F7"/>
    <w:rsid w:val="5BD1C470"/>
    <w:rsid w:val="5BF5907E"/>
    <w:rsid w:val="5BF70170"/>
    <w:rsid w:val="5BFCA8AB"/>
    <w:rsid w:val="5C045D9C"/>
    <w:rsid w:val="5C0F9106"/>
    <w:rsid w:val="5C24CA22"/>
    <w:rsid w:val="5C2A7076"/>
    <w:rsid w:val="5C4391A3"/>
    <w:rsid w:val="5C4B8F73"/>
    <w:rsid w:val="5C4D8E2C"/>
    <w:rsid w:val="5C4FB2D6"/>
    <w:rsid w:val="5C501D5C"/>
    <w:rsid w:val="5C55707B"/>
    <w:rsid w:val="5C6088F0"/>
    <w:rsid w:val="5C7A3830"/>
    <w:rsid w:val="5C7D439A"/>
    <w:rsid w:val="5C9A2D0C"/>
    <w:rsid w:val="5C9BF2E0"/>
    <w:rsid w:val="5CADDCA4"/>
    <w:rsid w:val="5CAEFB72"/>
    <w:rsid w:val="5CB657DE"/>
    <w:rsid w:val="5CB8196E"/>
    <w:rsid w:val="5CBC523B"/>
    <w:rsid w:val="5CC8CAA0"/>
    <w:rsid w:val="5CD5F14C"/>
    <w:rsid w:val="5CDCA4F0"/>
    <w:rsid w:val="5CE235CA"/>
    <w:rsid w:val="5CE3068E"/>
    <w:rsid w:val="5CFB2823"/>
    <w:rsid w:val="5D082422"/>
    <w:rsid w:val="5D0FCDB0"/>
    <w:rsid w:val="5D12F786"/>
    <w:rsid w:val="5D1AAA0E"/>
    <w:rsid w:val="5D286726"/>
    <w:rsid w:val="5D2AA0A3"/>
    <w:rsid w:val="5D2B4644"/>
    <w:rsid w:val="5D45A0F4"/>
    <w:rsid w:val="5D5A52E3"/>
    <w:rsid w:val="5D5FE08D"/>
    <w:rsid w:val="5D6DC077"/>
    <w:rsid w:val="5D861950"/>
    <w:rsid w:val="5D86AEF8"/>
    <w:rsid w:val="5D88AF34"/>
    <w:rsid w:val="5D9050C9"/>
    <w:rsid w:val="5D97B5B3"/>
    <w:rsid w:val="5D99B211"/>
    <w:rsid w:val="5D99CE8A"/>
    <w:rsid w:val="5DBDA541"/>
    <w:rsid w:val="5DBFBB07"/>
    <w:rsid w:val="5DC85B34"/>
    <w:rsid w:val="5DCA1023"/>
    <w:rsid w:val="5DCBF001"/>
    <w:rsid w:val="5DD0A4A4"/>
    <w:rsid w:val="5DD136E9"/>
    <w:rsid w:val="5DD3C837"/>
    <w:rsid w:val="5DDDE2AA"/>
    <w:rsid w:val="5DF38068"/>
    <w:rsid w:val="5DFFBE9F"/>
    <w:rsid w:val="5E046675"/>
    <w:rsid w:val="5E095AB1"/>
    <w:rsid w:val="5E263F28"/>
    <w:rsid w:val="5E3A4337"/>
    <w:rsid w:val="5E3AE74E"/>
    <w:rsid w:val="5E3B4AAE"/>
    <w:rsid w:val="5E4BF1BD"/>
    <w:rsid w:val="5E4FE077"/>
    <w:rsid w:val="5E50BCB9"/>
    <w:rsid w:val="5E553DEE"/>
    <w:rsid w:val="5E628D5A"/>
    <w:rsid w:val="5E649B01"/>
    <w:rsid w:val="5E6CC20D"/>
    <w:rsid w:val="5E75311B"/>
    <w:rsid w:val="5E77C963"/>
    <w:rsid w:val="5E79C896"/>
    <w:rsid w:val="5E79E2C8"/>
    <w:rsid w:val="5E7BC42A"/>
    <w:rsid w:val="5E7FFB0A"/>
    <w:rsid w:val="5E82662E"/>
    <w:rsid w:val="5E950FBF"/>
    <w:rsid w:val="5E9B9129"/>
    <w:rsid w:val="5EB0EC31"/>
    <w:rsid w:val="5EB21644"/>
    <w:rsid w:val="5EC4E2E5"/>
    <w:rsid w:val="5EC54C35"/>
    <w:rsid w:val="5ECEF1D0"/>
    <w:rsid w:val="5ED9C258"/>
    <w:rsid w:val="5EEAAB19"/>
    <w:rsid w:val="5EEAE1F6"/>
    <w:rsid w:val="5EF14EC2"/>
    <w:rsid w:val="5EFD209A"/>
    <w:rsid w:val="5F1DF9EA"/>
    <w:rsid w:val="5F239A98"/>
    <w:rsid w:val="5F26AC63"/>
    <w:rsid w:val="5F3BF577"/>
    <w:rsid w:val="5F5026F4"/>
    <w:rsid w:val="5F50767C"/>
    <w:rsid w:val="5F57196A"/>
    <w:rsid w:val="5F5A03D4"/>
    <w:rsid w:val="5F6C4527"/>
    <w:rsid w:val="5F6FE929"/>
    <w:rsid w:val="5F72B92B"/>
    <w:rsid w:val="5F736DC8"/>
    <w:rsid w:val="5F77ECDA"/>
    <w:rsid w:val="5F7FEED5"/>
    <w:rsid w:val="5F827081"/>
    <w:rsid w:val="5F8549FF"/>
    <w:rsid w:val="5F86CB58"/>
    <w:rsid w:val="5F8C18FC"/>
    <w:rsid w:val="5F9F4AAA"/>
    <w:rsid w:val="5F9F5367"/>
    <w:rsid w:val="5FB3A01C"/>
    <w:rsid w:val="5FD71B0F"/>
    <w:rsid w:val="5FD85D24"/>
    <w:rsid w:val="5FE50D2C"/>
    <w:rsid w:val="600942CE"/>
    <w:rsid w:val="600AEA6B"/>
    <w:rsid w:val="600E4956"/>
    <w:rsid w:val="601D7F90"/>
    <w:rsid w:val="603CD21E"/>
    <w:rsid w:val="6040719C"/>
    <w:rsid w:val="6045C359"/>
    <w:rsid w:val="604F011B"/>
    <w:rsid w:val="605FF749"/>
    <w:rsid w:val="60641959"/>
    <w:rsid w:val="606F02B8"/>
    <w:rsid w:val="60813960"/>
    <w:rsid w:val="60867413"/>
    <w:rsid w:val="60917484"/>
    <w:rsid w:val="60AB950A"/>
    <w:rsid w:val="60B249CC"/>
    <w:rsid w:val="60B3294C"/>
    <w:rsid w:val="60B6ECD0"/>
    <w:rsid w:val="60CC797F"/>
    <w:rsid w:val="60D04C78"/>
    <w:rsid w:val="60DF0F6C"/>
    <w:rsid w:val="60E7D252"/>
    <w:rsid w:val="60EB6D3A"/>
    <w:rsid w:val="60EC45DF"/>
    <w:rsid w:val="60F54603"/>
    <w:rsid w:val="61173594"/>
    <w:rsid w:val="6118482C"/>
    <w:rsid w:val="61279714"/>
    <w:rsid w:val="612E5FD5"/>
    <w:rsid w:val="6130CB4B"/>
    <w:rsid w:val="6137580E"/>
    <w:rsid w:val="6142C40E"/>
    <w:rsid w:val="614868CB"/>
    <w:rsid w:val="61641A4A"/>
    <w:rsid w:val="6164349F"/>
    <w:rsid w:val="616B3CBB"/>
    <w:rsid w:val="617547C7"/>
    <w:rsid w:val="617A99FB"/>
    <w:rsid w:val="617F72E4"/>
    <w:rsid w:val="6199D78F"/>
    <w:rsid w:val="61A2907E"/>
    <w:rsid w:val="61B0C926"/>
    <w:rsid w:val="61C772DD"/>
    <w:rsid w:val="61CB6E0D"/>
    <w:rsid w:val="61CE5A10"/>
    <w:rsid w:val="61E303ED"/>
    <w:rsid w:val="61E53CB0"/>
    <w:rsid w:val="61E97314"/>
    <w:rsid w:val="61EF25E9"/>
    <w:rsid w:val="61EFE194"/>
    <w:rsid w:val="61F7BF94"/>
    <w:rsid w:val="61FBEFAA"/>
    <w:rsid w:val="6200AFB1"/>
    <w:rsid w:val="620A8F52"/>
    <w:rsid w:val="622602B4"/>
    <w:rsid w:val="622646E9"/>
    <w:rsid w:val="6227BDB6"/>
    <w:rsid w:val="622BF541"/>
    <w:rsid w:val="623AB1B7"/>
    <w:rsid w:val="623DB41C"/>
    <w:rsid w:val="62499A41"/>
    <w:rsid w:val="627CCCDE"/>
    <w:rsid w:val="62839241"/>
    <w:rsid w:val="62981DF9"/>
    <w:rsid w:val="62A83E73"/>
    <w:rsid w:val="62A9DE1E"/>
    <w:rsid w:val="62BB382E"/>
    <w:rsid w:val="62BCEAC1"/>
    <w:rsid w:val="62C86A0C"/>
    <w:rsid w:val="62D6DE17"/>
    <w:rsid w:val="62D7C082"/>
    <w:rsid w:val="62DADADD"/>
    <w:rsid w:val="62E37E4D"/>
    <w:rsid w:val="62F48160"/>
    <w:rsid w:val="62FD181D"/>
    <w:rsid w:val="630062CD"/>
    <w:rsid w:val="630257B2"/>
    <w:rsid w:val="6303F51A"/>
    <w:rsid w:val="630858F5"/>
    <w:rsid w:val="630940DA"/>
    <w:rsid w:val="630D6EBF"/>
    <w:rsid w:val="6321D20B"/>
    <w:rsid w:val="632679F6"/>
    <w:rsid w:val="632B58EB"/>
    <w:rsid w:val="63307E59"/>
    <w:rsid w:val="633B79B8"/>
    <w:rsid w:val="63436107"/>
    <w:rsid w:val="6353DCF4"/>
    <w:rsid w:val="635F4AC4"/>
    <w:rsid w:val="636457B4"/>
    <w:rsid w:val="636834E7"/>
    <w:rsid w:val="637B0260"/>
    <w:rsid w:val="639110FD"/>
    <w:rsid w:val="6394FEA8"/>
    <w:rsid w:val="639FD2D0"/>
    <w:rsid w:val="63A99343"/>
    <w:rsid w:val="63AAE6F6"/>
    <w:rsid w:val="63AD1F2D"/>
    <w:rsid w:val="63ADBA80"/>
    <w:rsid w:val="63D95AE0"/>
    <w:rsid w:val="640894D6"/>
    <w:rsid w:val="640C6052"/>
    <w:rsid w:val="64165396"/>
    <w:rsid w:val="641CD840"/>
    <w:rsid w:val="64306954"/>
    <w:rsid w:val="643C16FF"/>
    <w:rsid w:val="643E0CB2"/>
    <w:rsid w:val="644ED6C6"/>
    <w:rsid w:val="64583F87"/>
    <w:rsid w:val="64612847"/>
    <w:rsid w:val="64670451"/>
    <w:rsid w:val="647C11C4"/>
    <w:rsid w:val="647E38B1"/>
    <w:rsid w:val="6483AA6A"/>
    <w:rsid w:val="64A42956"/>
    <w:rsid w:val="64A7E126"/>
    <w:rsid w:val="64B30A34"/>
    <w:rsid w:val="64B3A31D"/>
    <w:rsid w:val="64B442D5"/>
    <w:rsid w:val="64CD9F94"/>
    <w:rsid w:val="64CEC8E6"/>
    <w:rsid w:val="64D7552C"/>
    <w:rsid w:val="64DECA36"/>
    <w:rsid w:val="64E09D12"/>
    <w:rsid w:val="64E3F4D1"/>
    <w:rsid w:val="64E4E6D0"/>
    <w:rsid w:val="64F7DD34"/>
    <w:rsid w:val="64F93A40"/>
    <w:rsid w:val="65097454"/>
    <w:rsid w:val="6511F8CF"/>
    <w:rsid w:val="65229235"/>
    <w:rsid w:val="652772D0"/>
    <w:rsid w:val="652F198D"/>
    <w:rsid w:val="653264AB"/>
    <w:rsid w:val="653A6E9A"/>
    <w:rsid w:val="6540F03A"/>
    <w:rsid w:val="65487B6F"/>
    <w:rsid w:val="654F0E1E"/>
    <w:rsid w:val="655D00D4"/>
    <w:rsid w:val="6576EBE1"/>
    <w:rsid w:val="657941C3"/>
    <w:rsid w:val="65823EAE"/>
    <w:rsid w:val="658D9AA6"/>
    <w:rsid w:val="659CDB5E"/>
    <w:rsid w:val="659E6050"/>
    <w:rsid w:val="65A565DC"/>
    <w:rsid w:val="65AA134C"/>
    <w:rsid w:val="65ABC11C"/>
    <w:rsid w:val="65AEBFBF"/>
    <w:rsid w:val="65B2B454"/>
    <w:rsid w:val="65BB4375"/>
    <w:rsid w:val="65C2CE2C"/>
    <w:rsid w:val="65C38339"/>
    <w:rsid w:val="65CD403B"/>
    <w:rsid w:val="65D04F6D"/>
    <w:rsid w:val="65D23CCF"/>
    <w:rsid w:val="65E18359"/>
    <w:rsid w:val="65E72FE5"/>
    <w:rsid w:val="65E80BAF"/>
    <w:rsid w:val="65FB72AE"/>
    <w:rsid w:val="65FCA698"/>
    <w:rsid w:val="65FD7878"/>
    <w:rsid w:val="65FD7D29"/>
    <w:rsid w:val="65FF2AB8"/>
    <w:rsid w:val="660E94EB"/>
    <w:rsid w:val="6612709D"/>
    <w:rsid w:val="661551E7"/>
    <w:rsid w:val="6618EA07"/>
    <w:rsid w:val="661F98EE"/>
    <w:rsid w:val="66207F92"/>
    <w:rsid w:val="662F7888"/>
    <w:rsid w:val="66496DE5"/>
    <w:rsid w:val="664BDD28"/>
    <w:rsid w:val="66575293"/>
    <w:rsid w:val="6659514C"/>
    <w:rsid w:val="665CC760"/>
    <w:rsid w:val="66663B1D"/>
    <w:rsid w:val="666BCB0C"/>
    <w:rsid w:val="667476F7"/>
    <w:rsid w:val="667A68D2"/>
    <w:rsid w:val="667F5E8C"/>
    <w:rsid w:val="6684F4AD"/>
    <w:rsid w:val="6688B0CB"/>
    <w:rsid w:val="668AD914"/>
    <w:rsid w:val="669179D4"/>
    <w:rsid w:val="669A7B5D"/>
    <w:rsid w:val="669E89C1"/>
    <w:rsid w:val="66A021A4"/>
    <w:rsid w:val="66A19FDC"/>
    <w:rsid w:val="66AA8D80"/>
    <w:rsid w:val="66AF1F9D"/>
    <w:rsid w:val="66BC0093"/>
    <w:rsid w:val="66C9E038"/>
    <w:rsid w:val="66D232D2"/>
    <w:rsid w:val="66DB8560"/>
    <w:rsid w:val="66E5650D"/>
    <w:rsid w:val="66E8EA56"/>
    <w:rsid w:val="66EB8BE2"/>
    <w:rsid w:val="67010184"/>
    <w:rsid w:val="6701BE0B"/>
    <w:rsid w:val="670D8C30"/>
    <w:rsid w:val="67126966"/>
    <w:rsid w:val="6713155C"/>
    <w:rsid w:val="67168BDF"/>
    <w:rsid w:val="67175AAA"/>
    <w:rsid w:val="6717AACE"/>
    <w:rsid w:val="6718E128"/>
    <w:rsid w:val="67307245"/>
    <w:rsid w:val="6737E28C"/>
    <w:rsid w:val="673EACFF"/>
    <w:rsid w:val="6743831E"/>
    <w:rsid w:val="67446727"/>
    <w:rsid w:val="674796A7"/>
    <w:rsid w:val="674CC022"/>
    <w:rsid w:val="675C26B7"/>
    <w:rsid w:val="676A06C0"/>
    <w:rsid w:val="676DBFEE"/>
    <w:rsid w:val="6772CEB4"/>
    <w:rsid w:val="6778C868"/>
    <w:rsid w:val="677AFB0E"/>
    <w:rsid w:val="677E1D0B"/>
    <w:rsid w:val="6780221A"/>
    <w:rsid w:val="678D96F8"/>
    <w:rsid w:val="67A825F6"/>
    <w:rsid w:val="67AC5290"/>
    <w:rsid w:val="67B605D7"/>
    <w:rsid w:val="67B6695F"/>
    <w:rsid w:val="67B7C7EE"/>
    <w:rsid w:val="67B9057C"/>
    <w:rsid w:val="67B9EF33"/>
    <w:rsid w:val="67BA6B3E"/>
    <w:rsid w:val="67BAED06"/>
    <w:rsid w:val="67C1DCA6"/>
    <w:rsid w:val="67C6C91C"/>
    <w:rsid w:val="67D0614C"/>
    <w:rsid w:val="67D5E77D"/>
    <w:rsid w:val="67D9F900"/>
    <w:rsid w:val="67E80A7F"/>
    <w:rsid w:val="67F1B920"/>
    <w:rsid w:val="67F40DAE"/>
    <w:rsid w:val="6818443D"/>
    <w:rsid w:val="68277D53"/>
    <w:rsid w:val="683B7CBB"/>
    <w:rsid w:val="68466BCC"/>
    <w:rsid w:val="68524571"/>
    <w:rsid w:val="6852C22F"/>
    <w:rsid w:val="6854DC2B"/>
    <w:rsid w:val="686AEECC"/>
    <w:rsid w:val="686E5BBE"/>
    <w:rsid w:val="686F2E9F"/>
    <w:rsid w:val="68727FF7"/>
    <w:rsid w:val="687A9256"/>
    <w:rsid w:val="68808434"/>
    <w:rsid w:val="6882CF4B"/>
    <w:rsid w:val="68844C66"/>
    <w:rsid w:val="68861C7E"/>
    <w:rsid w:val="68876268"/>
    <w:rsid w:val="6888726C"/>
    <w:rsid w:val="688BD639"/>
    <w:rsid w:val="689D7ED2"/>
    <w:rsid w:val="68B98D5B"/>
    <w:rsid w:val="68BCC78A"/>
    <w:rsid w:val="68BFA6BF"/>
    <w:rsid w:val="68CC7075"/>
    <w:rsid w:val="68DCB58D"/>
    <w:rsid w:val="68E39D36"/>
    <w:rsid w:val="6906CA42"/>
    <w:rsid w:val="6907C0EA"/>
    <w:rsid w:val="690DA8BE"/>
    <w:rsid w:val="691A50F3"/>
    <w:rsid w:val="691C10D6"/>
    <w:rsid w:val="691D8CB8"/>
    <w:rsid w:val="691E6AB4"/>
    <w:rsid w:val="69206DE0"/>
    <w:rsid w:val="6932A28D"/>
    <w:rsid w:val="693419CB"/>
    <w:rsid w:val="69365BCB"/>
    <w:rsid w:val="69445E0B"/>
    <w:rsid w:val="69455BFC"/>
    <w:rsid w:val="6960C373"/>
    <w:rsid w:val="696B32D2"/>
    <w:rsid w:val="6973BF2D"/>
    <w:rsid w:val="6974C967"/>
    <w:rsid w:val="6991977B"/>
    <w:rsid w:val="699216C2"/>
    <w:rsid w:val="6993D4CE"/>
    <w:rsid w:val="69A056BE"/>
    <w:rsid w:val="69A65C75"/>
    <w:rsid w:val="69A71CB7"/>
    <w:rsid w:val="69A8DBC7"/>
    <w:rsid w:val="69B445DE"/>
    <w:rsid w:val="69B81386"/>
    <w:rsid w:val="69DCCC95"/>
    <w:rsid w:val="69E9C693"/>
    <w:rsid w:val="69EAEA1A"/>
    <w:rsid w:val="69EFC239"/>
    <w:rsid w:val="69F31F05"/>
    <w:rsid w:val="69F8249B"/>
    <w:rsid w:val="69FAF379"/>
    <w:rsid w:val="6A01CFA3"/>
    <w:rsid w:val="6A02D179"/>
    <w:rsid w:val="6A0984B6"/>
    <w:rsid w:val="6A0D8ABF"/>
    <w:rsid w:val="6A103C94"/>
    <w:rsid w:val="6A192B24"/>
    <w:rsid w:val="6A252496"/>
    <w:rsid w:val="6A2BA86D"/>
    <w:rsid w:val="6A305151"/>
    <w:rsid w:val="6A38F9D8"/>
    <w:rsid w:val="6A516AAE"/>
    <w:rsid w:val="6A60C56C"/>
    <w:rsid w:val="6A6482EC"/>
    <w:rsid w:val="6A6DEC45"/>
    <w:rsid w:val="6A7AE4B3"/>
    <w:rsid w:val="6A80CC94"/>
    <w:rsid w:val="6A84E869"/>
    <w:rsid w:val="6A9B2E97"/>
    <w:rsid w:val="6AAC712C"/>
    <w:rsid w:val="6AADF67B"/>
    <w:rsid w:val="6AD20370"/>
    <w:rsid w:val="6ADB85AF"/>
    <w:rsid w:val="6ADD1E59"/>
    <w:rsid w:val="6ADF5FEE"/>
    <w:rsid w:val="6AE65BDD"/>
    <w:rsid w:val="6AFCDC31"/>
    <w:rsid w:val="6B03C1A9"/>
    <w:rsid w:val="6B0AEB59"/>
    <w:rsid w:val="6B1FAB41"/>
    <w:rsid w:val="6B270133"/>
    <w:rsid w:val="6B29292F"/>
    <w:rsid w:val="6B2BF48F"/>
    <w:rsid w:val="6B3A7EB3"/>
    <w:rsid w:val="6B4033A0"/>
    <w:rsid w:val="6B453C9D"/>
    <w:rsid w:val="6B70F0C0"/>
    <w:rsid w:val="6B73D19B"/>
    <w:rsid w:val="6B7453AC"/>
    <w:rsid w:val="6B805DA5"/>
    <w:rsid w:val="6B96F6B8"/>
    <w:rsid w:val="6BA1FC9B"/>
    <w:rsid w:val="6BA3D4E0"/>
    <w:rsid w:val="6BA6B8D2"/>
    <w:rsid w:val="6BA8B2F6"/>
    <w:rsid w:val="6BAC8BA5"/>
    <w:rsid w:val="6BB550A9"/>
    <w:rsid w:val="6BC72EBF"/>
    <w:rsid w:val="6BCC4A37"/>
    <w:rsid w:val="6BE5CEF3"/>
    <w:rsid w:val="6BE9EF89"/>
    <w:rsid w:val="6BEB59F6"/>
    <w:rsid w:val="6C013F5A"/>
    <w:rsid w:val="6C2003A9"/>
    <w:rsid w:val="6C2006A4"/>
    <w:rsid w:val="6C2BACBB"/>
    <w:rsid w:val="6C2C3650"/>
    <w:rsid w:val="6C2E6988"/>
    <w:rsid w:val="6C3EAA0A"/>
    <w:rsid w:val="6C3EEA28"/>
    <w:rsid w:val="6C3F3D8F"/>
    <w:rsid w:val="6C490289"/>
    <w:rsid w:val="6C4BA9AA"/>
    <w:rsid w:val="6C53F52A"/>
    <w:rsid w:val="6C5F4AC5"/>
    <w:rsid w:val="6C62ED12"/>
    <w:rsid w:val="6C775FB0"/>
    <w:rsid w:val="6C95D0A5"/>
    <w:rsid w:val="6C9D450A"/>
    <w:rsid w:val="6CC0D02D"/>
    <w:rsid w:val="6CE1EE95"/>
    <w:rsid w:val="6CE9A28C"/>
    <w:rsid w:val="6CEE6400"/>
    <w:rsid w:val="6CF47B49"/>
    <w:rsid w:val="6D065424"/>
    <w:rsid w:val="6D11E3E7"/>
    <w:rsid w:val="6D13E0A4"/>
    <w:rsid w:val="6D198AAF"/>
    <w:rsid w:val="6D1BAC3D"/>
    <w:rsid w:val="6D27CFB1"/>
    <w:rsid w:val="6D36A6F7"/>
    <w:rsid w:val="6D38C725"/>
    <w:rsid w:val="6D3F99A1"/>
    <w:rsid w:val="6D479F3C"/>
    <w:rsid w:val="6D4BD625"/>
    <w:rsid w:val="6D69224C"/>
    <w:rsid w:val="6D751917"/>
    <w:rsid w:val="6D7C1E23"/>
    <w:rsid w:val="6D81FDC6"/>
    <w:rsid w:val="6D8355E8"/>
    <w:rsid w:val="6D8D4AED"/>
    <w:rsid w:val="6DA16BED"/>
    <w:rsid w:val="6DBCC819"/>
    <w:rsid w:val="6DD5B188"/>
    <w:rsid w:val="6DDEF714"/>
    <w:rsid w:val="6DE8800C"/>
    <w:rsid w:val="6DF4D953"/>
    <w:rsid w:val="6DF63183"/>
    <w:rsid w:val="6DF6383E"/>
    <w:rsid w:val="6DF88555"/>
    <w:rsid w:val="6DFDE877"/>
    <w:rsid w:val="6DFE83D6"/>
    <w:rsid w:val="6E078AEE"/>
    <w:rsid w:val="6E07FFE6"/>
    <w:rsid w:val="6E0F8E9A"/>
    <w:rsid w:val="6E10CDA7"/>
    <w:rsid w:val="6E113832"/>
    <w:rsid w:val="6E17CF2E"/>
    <w:rsid w:val="6E3185C5"/>
    <w:rsid w:val="6E385EB3"/>
    <w:rsid w:val="6E38DCA9"/>
    <w:rsid w:val="6E489BDD"/>
    <w:rsid w:val="6E58DC32"/>
    <w:rsid w:val="6E5DC23C"/>
    <w:rsid w:val="6E61C312"/>
    <w:rsid w:val="6E6686F0"/>
    <w:rsid w:val="6E6A59AF"/>
    <w:rsid w:val="6E7F6FB2"/>
    <w:rsid w:val="6E8910D5"/>
    <w:rsid w:val="6E928118"/>
    <w:rsid w:val="6E9C1886"/>
    <w:rsid w:val="6E9DC67A"/>
    <w:rsid w:val="6E9F03DE"/>
    <w:rsid w:val="6EA00257"/>
    <w:rsid w:val="6EA32894"/>
    <w:rsid w:val="6EA52366"/>
    <w:rsid w:val="6EAD4F5C"/>
    <w:rsid w:val="6EBD37B6"/>
    <w:rsid w:val="6EBED52C"/>
    <w:rsid w:val="6EC7A38D"/>
    <w:rsid w:val="6EC931B0"/>
    <w:rsid w:val="6ED3C30C"/>
    <w:rsid w:val="6ED58315"/>
    <w:rsid w:val="6ED6B1DB"/>
    <w:rsid w:val="6EE0347F"/>
    <w:rsid w:val="6EECBDD4"/>
    <w:rsid w:val="6EF17C9F"/>
    <w:rsid w:val="6EF3605B"/>
    <w:rsid w:val="6F0ACE7D"/>
    <w:rsid w:val="6F0D22E5"/>
    <w:rsid w:val="6F0FF897"/>
    <w:rsid w:val="6F156D2C"/>
    <w:rsid w:val="6F161026"/>
    <w:rsid w:val="6F217A6D"/>
    <w:rsid w:val="6F2B0BFD"/>
    <w:rsid w:val="6F2F017A"/>
    <w:rsid w:val="6F361BF4"/>
    <w:rsid w:val="6F52A88C"/>
    <w:rsid w:val="6F602243"/>
    <w:rsid w:val="6F643753"/>
    <w:rsid w:val="6F74336E"/>
    <w:rsid w:val="6F7B90B2"/>
    <w:rsid w:val="6F878D19"/>
    <w:rsid w:val="6F8B15B8"/>
    <w:rsid w:val="6F968BB4"/>
    <w:rsid w:val="6FB1BF5C"/>
    <w:rsid w:val="6FB35288"/>
    <w:rsid w:val="6FB90758"/>
    <w:rsid w:val="6FBFCC4D"/>
    <w:rsid w:val="6FC35822"/>
    <w:rsid w:val="6FCE9B85"/>
    <w:rsid w:val="6FD2119E"/>
    <w:rsid w:val="6FD22FB5"/>
    <w:rsid w:val="6FD85228"/>
    <w:rsid w:val="6FD8725D"/>
    <w:rsid w:val="6FDC2B30"/>
    <w:rsid w:val="6FDE054E"/>
    <w:rsid w:val="70075382"/>
    <w:rsid w:val="700CB0BA"/>
    <w:rsid w:val="7021C829"/>
    <w:rsid w:val="7023AEA3"/>
    <w:rsid w:val="702A6BB6"/>
    <w:rsid w:val="702C3102"/>
    <w:rsid w:val="703DD72A"/>
    <w:rsid w:val="7040732C"/>
    <w:rsid w:val="70458A82"/>
    <w:rsid w:val="704FD159"/>
    <w:rsid w:val="707E2966"/>
    <w:rsid w:val="7081ADE5"/>
    <w:rsid w:val="7087B913"/>
    <w:rsid w:val="708E4F44"/>
    <w:rsid w:val="7093D510"/>
    <w:rsid w:val="7095ADDB"/>
    <w:rsid w:val="70A0CF47"/>
    <w:rsid w:val="70A16044"/>
    <w:rsid w:val="70A5A2BC"/>
    <w:rsid w:val="70AC72F3"/>
    <w:rsid w:val="70CFFABB"/>
    <w:rsid w:val="70D6C3A4"/>
    <w:rsid w:val="70DD01B0"/>
    <w:rsid w:val="70DF7E7F"/>
    <w:rsid w:val="70E25337"/>
    <w:rsid w:val="70E7878F"/>
    <w:rsid w:val="70FE3647"/>
    <w:rsid w:val="7101DC75"/>
    <w:rsid w:val="7106BBF9"/>
    <w:rsid w:val="710CB00A"/>
    <w:rsid w:val="710CFE7B"/>
    <w:rsid w:val="7110B58F"/>
    <w:rsid w:val="7121105B"/>
    <w:rsid w:val="712318C5"/>
    <w:rsid w:val="712B34B4"/>
    <w:rsid w:val="712CA38E"/>
    <w:rsid w:val="7132D93E"/>
    <w:rsid w:val="713348C8"/>
    <w:rsid w:val="7134A6F5"/>
    <w:rsid w:val="713D5031"/>
    <w:rsid w:val="7154E70D"/>
    <w:rsid w:val="715B59CD"/>
    <w:rsid w:val="715D8D6B"/>
    <w:rsid w:val="71641AFC"/>
    <w:rsid w:val="7169997C"/>
    <w:rsid w:val="716C0A75"/>
    <w:rsid w:val="716E1853"/>
    <w:rsid w:val="7172B18E"/>
    <w:rsid w:val="71788E33"/>
    <w:rsid w:val="717BCE9D"/>
    <w:rsid w:val="718622C3"/>
    <w:rsid w:val="71951625"/>
    <w:rsid w:val="7195F75C"/>
    <w:rsid w:val="7199219E"/>
    <w:rsid w:val="7199A7BB"/>
    <w:rsid w:val="719BFF54"/>
    <w:rsid w:val="719E6471"/>
    <w:rsid w:val="71A0A97C"/>
    <w:rsid w:val="71A0C060"/>
    <w:rsid w:val="71A39D5C"/>
    <w:rsid w:val="71A3BF58"/>
    <w:rsid w:val="71A95A14"/>
    <w:rsid w:val="71ABF174"/>
    <w:rsid w:val="71B0687D"/>
    <w:rsid w:val="71B86EA8"/>
    <w:rsid w:val="71B8D767"/>
    <w:rsid w:val="71C19EF4"/>
    <w:rsid w:val="71C349BB"/>
    <w:rsid w:val="71CD008B"/>
    <w:rsid w:val="71CEB6E1"/>
    <w:rsid w:val="71E9A297"/>
    <w:rsid w:val="71F82999"/>
    <w:rsid w:val="721DC8B0"/>
    <w:rsid w:val="722EAF4A"/>
    <w:rsid w:val="725146E6"/>
    <w:rsid w:val="72551077"/>
    <w:rsid w:val="72556EE9"/>
    <w:rsid w:val="7257D9D5"/>
    <w:rsid w:val="727525F1"/>
    <w:rsid w:val="72792042"/>
    <w:rsid w:val="727FA94C"/>
    <w:rsid w:val="72831820"/>
    <w:rsid w:val="728F50F7"/>
    <w:rsid w:val="7290D513"/>
    <w:rsid w:val="7292868F"/>
    <w:rsid w:val="72985FBB"/>
    <w:rsid w:val="7299AAB1"/>
    <w:rsid w:val="72A049DE"/>
    <w:rsid w:val="72B1D33D"/>
    <w:rsid w:val="72B9723B"/>
    <w:rsid w:val="72BC13CD"/>
    <w:rsid w:val="72BD3EF3"/>
    <w:rsid w:val="72CADC47"/>
    <w:rsid w:val="72E6D1AA"/>
    <w:rsid w:val="72EAAF94"/>
    <w:rsid w:val="72ED4207"/>
    <w:rsid w:val="72F0AA78"/>
    <w:rsid w:val="72FAF8E4"/>
    <w:rsid w:val="7305706F"/>
    <w:rsid w:val="73078B04"/>
    <w:rsid w:val="73127A07"/>
    <w:rsid w:val="7318EABB"/>
    <w:rsid w:val="732190D6"/>
    <w:rsid w:val="73228863"/>
    <w:rsid w:val="7327DBEA"/>
    <w:rsid w:val="732DEF36"/>
    <w:rsid w:val="732FF939"/>
    <w:rsid w:val="73359281"/>
    <w:rsid w:val="73409D60"/>
    <w:rsid w:val="73767714"/>
    <w:rsid w:val="738431DB"/>
    <w:rsid w:val="738E3FA6"/>
    <w:rsid w:val="73957610"/>
    <w:rsid w:val="739A7135"/>
    <w:rsid w:val="739B3B45"/>
    <w:rsid w:val="739D69DE"/>
    <w:rsid w:val="73A36B06"/>
    <w:rsid w:val="73AAAFA0"/>
    <w:rsid w:val="73C7A7B2"/>
    <w:rsid w:val="73CD1F5E"/>
    <w:rsid w:val="73CD9FD2"/>
    <w:rsid w:val="73F01668"/>
    <w:rsid w:val="73F7D05C"/>
    <w:rsid w:val="73F7F765"/>
    <w:rsid w:val="73FF18BD"/>
    <w:rsid w:val="7406FEDA"/>
    <w:rsid w:val="74095792"/>
    <w:rsid w:val="740A660A"/>
    <w:rsid w:val="742049BA"/>
    <w:rsid w:val="74220629"/>
    <w:rsid w:val="7428CA84"/>
    <w:rsid w:val="743C3A45"/>
    <w:rsid w:val="743DF819"/>
    <w:rsid w:val="74553ACA"/>
    <w:rsid w:val="7455A35C"/>
    <w:rsid w:val="745B7095"/>
    <w:rsid w:val="7466109F"/>
    <w:rsid w:val="7468AF1F"/>
    <w:rsid w:val="747490EA"/>
    <w:rsid w:val="74853C9D"/>
    <w:rsid w:val="7493A17B"/>
    <w:rsid w:val="7499A36E"/>
    <w:rsid w:val="7499BC0B"/>
    <w:rsid w:val="749E2C07"/>
    <w:rsid w:val="749EC123"/>
    <w:rsid w:val="74A3A004"/>
    <w:rsid w:val="74CC9E6A"/>
    <w:rsid w:val="74D456FB"/>
    <w:rsid w:val="74D86122"/>
    <w:rsid w:val="74D925A9"/>
    <w:rsid w:val="74DCC6E2"/>
    <w:rsid w:val="74EC6B25"/>
    <w:rsid w:val="74EFB5B7"/>
    <w:rsid w:val="74F65974"/>
    <w:rsid w:val="74F6E489"/>
    <w:rsid w:val="75045A23"/>
    <w:rsid w:val="7513B13D"/>
    <w:rsid w:val="75196C4F"/>
    <w:rsid w:val="752EB87B"/>
    <w:rsid w:val="753E5A65"/>
    <w:rsid w:val="7549A711"/>
    <w:rsid w:val="754F2B80"/>
    <w:rsid w:val="75569869"/>
    <w:rsid w:val="755BDF33"/>
    <w:rsid w:val="755DF301"/>
    <w:rsid w:val="756880FA"/>
    <w:rsid w:val="75737AB5"/>
    <w:rsid w:val="7588823D"/>
    <w:rsid w:val="758CC11B"/>
    <w:rsid w:val="7594B447"/>
    <w:rsid w:val="75990D9F"/>
    <w:rsid w:val="759CEF31"/>
    <w:rsid w:val="75B9B8E6"/>
    <w:rsid w:val="75C75187"/>
    <w:rsid w:val="75CC17FF"/>
    <w:rsid w:val="75D4903A"/>
    <w:rsid w:val="75E2D337"/>
    <w:rsid w:val="75E49C9E"/>
    <w:rsid w:val="75E8251E"/>
    <w:rsid w:val="75F6FCDB"/>
    <w:rsid w:val="76054A0F"/>
    <w:rsid w:val="7615DA57"/>
    <w:rsid w:val="76225056"/>
    <w:rsid w:val="7624E2C9"/>
    <w:rsid w:val="7625B19C"/>
    <w:rsid w:val="7625CB6F"/>
    <w:rsid w:val="762848DC"/>
    <w:rsid w:val="762F6484"/>
    <w:rsid w:val="764C62FE"/>
    <w:rsid w:val="764CDAB2"/>
    <w:rsid w:val="7650F279"/>
    <w:rsid w:val="76557A8C"/>
    <w:rsid w:val="765AEE71"/>
    <w:rsid w:val="76633A61"/>
    <w:rsid w:val="766623B7"/>
    <w:rsid w:val="76678F9B"/>
    <w:rsid w:val="766A56CC"/>
    <w:rsid w:val="766EF0DF"/>
    <w:rsid w:val="76709E53"/>
    <w:rsid w:val="7677307B"/>
    <w:rsid w:val="767DB138"/>
    <w:rsid w:val="76842A29"/>
    <w:rsid w:val="76983900"/>
    <w:rsid w:val="769C5B36"/>
    <w:rsid w:val="76A7AC95"/>
    <w:rsid w:val="76AD07BA"/>
    <w:rsid w:val="76B00F6C"/>
    <w:rsid w:val="76B39DAE"/>
    <w:rsid w:val="76B78A73"/>
    <w:rsid w:val="76BA1519"/>
    <w:rsid w:val="76BF7B27"/>
    <w:rsid w:val="76C0841F"/>
    <w:rsid w:val="76C8D248"/>
    <w:rsid w:val="76CCF381"/>
    <w:rsid w:val="76D30F5F"/>
    <w:rsid w:val="76D3FFE2"/>
    <w:rsid w:val="76E481CE"/>
    <w:rsid w:val="76E57772"/>
    <w:rsid w:val="76E93231"/>
    <w:rsid w:val="76E990F0"/>
    <w:rsid w:val="76EA76B1"/>
    <w:rsid w:val="76EE4051"/>
    <w:rsid w:val="76F4B6F7"/>
    <w:rsid w:val="76F5F6DC"/>
    <w:rsid w:val="76F8D389"/>
    <w:rsid w:val="76FB4C8D"/>
    <w:rsid w:val="76FF0E20"/>
    <w:rsid w:val="77037AEA"/>
    <w:rsid w:val="7709A867"/>
    <w:rsid w:val="770C8A0F"/>
    <w:rsid w:val="7718E3C1"/>
    <w:rsid w:val="771E1B47"/>
    <w:rsid w:val="77212302"/>
    <w:rsid w:val="772F6BCE"/>
    <w:rsid w:val="77328867"/>
    <w:rsid w:val="773D973A"/>
    <w:rsid w:val="773E542E"/>
    <w:rsid w:val="7744EC4D"/>
    <w:rsid w:val="7746960F"/>
    <w:rsid w:val="77489EC3"/>
    <w:rsid w:val="777AFF6D"/>
    <w:rsid w:val="777B5656"/>
    <w:rsid w:val="777CDB5F"/>
    <w:rsid w:val="7781D201"/>
    <w:rsid w:val="7784C480"/>
    <w:rsid w:val="7784F5D8"/>
    <w:rsid w:val="778BAB42"/>
    <w:rsid w:val="778DA8CD"/>
    <w:rsid w:val="77A03A6C"/>
    <w:rsid w:val="77B0DC29"/>
    <w:rsid w:val="77BE20B7"/>
    <w:rsid w:val="77C72409"/>
    <w:rsid w:val="77C95A32"/>
    <w:rsid w:val="77CA604E"/>
    <w:rsid w:val="77D6236D"/>
    <w:rsid w:val="77DBE7BE"/>
    <w:rsid w:val="77E1768F"/>
    <w:rsid w:val="77E8D819"/>
    <w:rsid w:val="77EEE221"/>
    <w:rsid w:val="77F8C5B7"/>
    <w:rsid w:val="77FA2835"/>
    <w:rsid w:val="780881F8"/>
    <w:rsid w:val="780C6315"/>
    <w:rsid w:val="780ECD6F"/>
    <w:rsid w:val="7816461B"/>
    <w:rsid w:val="781B35B0"/>
    <w:rsid w:val="781F3174"/>
    <w:rsid w:val="782247D6"/>
    <w:rsid w:val="78240BE7"/>
    <w:rsid w:val="782DFEB0"/>
    <w:rsid w:val="7830CB05"/>
    <w:rsid w:val="785A1978"/>
    <w:rsid w:val="785E7E4E"/>
    <w:rsid w:val="7867AE79"/>
    <w:rsid w:val="7868D2FF"/>
    <w:rsid w:val="7869CD2A"/>
    <w:rsid w:val="787519AC"/>
    <w:rsid w:val="7876F435"/>
    <w:rsid w:val="7886FDCB"/>
    <w:rsid w:val="7892CE63"/>
    <w:rsid w:val="7897421F"/>
    <w:rsid w:val="78A9FC26"/>
    <w:rsid w:val="78B2E306"/>
    <w:rsid w:val="78BDEE52"/>
    <w:rsid w:val="78C2D7BC"/>
    <w:rsid w:val="78C41204"/>
    <w:rsid w:val="78D2ACF8"/>
    <w:rsid w:val="78E3E3DC"/>
    <w:rsid w:val="78E7BC86"/>
    <w:rsid w:val="78EB3588"/>
    <w:rsid w:val="78FE5CEC"/>
    <w:rsid w:val="78FE8605"/>
    <w:rsid w:val="7900F918"/>
    <w:rsid w:val="7905815D"/>
    <w:rsid w:val="7906CC94"/>
    <w:rsid w:val="7908510E"/>
    <w:rsid w:val="790C35D2"/>
    <w:rsid w:val="791178D6"/>
    <w:rsid w:val="791FE6FF"/>
    <w:rsid w:val="7920D0CF"/>
    <w:rsid w:val="792C92E3"/>
    <w:rsid w:val="79330489"/>
    <w:rsid w:val="7947456F"/>
    <w:rsid w:val="794CB1B4"/>
    <w:rsid w:val="794D8636"/>
    <w:rsid w:val="79578DF5"/>
    <w:rsid w:val="7959F118"/>
    <w:rsid w:val="795CAA73"/>
    <w:rsid w:val="795FB643"/>
    <w:rsid w:val="79778344"/>
    <w:rsid w:val="7987BD9A"/>
    <w:rsid w:val="798C7E1B"/>
    <w:rsid w:val="79A1DFA2"/>
    <w:rsid w:val="79A29930"/>
    <w:rsid w:val="79A511D3"/>
    <w:rsid w:val="79A6EF8D"/>
    <w:rsid w:val="79ACAE40"/>
    <w:rsid w:val="79AD439B"/>
    <w:rsid w:val="79BFDC48"/>
    <w:rsid w:val="79C1A86D"/>
    <w:rsid w:val="79C23931"/>
    <w:rsid w:val="79DA27A6"/>
    <w:rsid w:val="79DCCBA3"/>
    <w:rsid w:val="79DE0222"/>
    <w:rsid w:val="79E50F03"/>
    <w:rsid w:val="79E8814E"/>
    <w:rsid w:val="79EABD70"/>
    <w:rsid w:val="79F974F7"/>
    <w:rsid w:val="7A074A05"/>
    <w:rsid w:val="7A0D4010"/>
    <w:rsid w:val="7A1A8890"/>
    <w:rsid w:val="7A256055"/>
    <w:rsid w:val="7A2A098C"/>
    <w:rsid w:val="7A2EFC08"/>
    <w:rsid w:val="7A36CF90"/>
    <w:rsid w:val="7A3D26D7"/>
    <w:rsid w:val="7A4598AC"/>
    <w:rsid w:val="7A4E62A1"/>
    <w:rsid w:val="7A50814F"/>
    <w:rsid w:val="7A52A0FB"/>
    <w:rsid w:val="7A58E99E"/>
    <w:rsid w:val="7A642EB8"/>
    <w:rsid w:val="7A7C828D"/>
    <w:rsid w:val="7A847861"/>
    <w:rsid w:val="7A93B154"/>
    <w:rsid w:val="7AA85B4A"/>
    <w:rsid w:val="7AAB1D74"/>
    <w:rsid w:val="7AB8ABC4"/>
    <w:rsid w:val="7ACBA330"/>
    <w:rsid w:val="7AD6A40B"/>
    <w:rsid w:val="7AE79A03"/>
    <w:rsid w:val="7AEB19F9"/>
    <w:rsid w:val="7AF3CAD0"/>
    <w:rsid w:val="7B0FC93B"/>
    <w:rsid w:val="7B160009"/>
    <w:rsid w:val="7B2463F6"/>
    <w:rsid w:val="7B3FFEE8"/>
    <w:rsid w:val="7B421859"/>
    <w:rsid w:val="7B46E09D"/>
    <w:rsid w:val="7B54E5D1"/>
    <w:rsid w:val="7B5763C4"/>
    <w:rsid w:val="7B5D1EC2"/>
    <w:rsid w:val="7B65E811"/>
    <w:rsid w:val="7B66F71B"/>
    <w:rsid w:val="7B7505D9"/>
    <w:rsid w:val="7B766355"/>
    <w:rsid w:val="7B7E0F6B"/>
    <w:rsid w:val="7B95823F"/>
    <w:rsid w:val="7B9E0A45"/>
    <w:rsid w:val="7BAC127A"/>
    <w:rsid w:val="7BAD9BE9"/>
    <w:rsid w:val="7BB1A7DF"/>
    <w:rsid w:val="7BB90A80"/>
    <w:rsid w:val="7BBF1562"/>
    <w:rsid w:val="7BC2C1D0"/>
    <w:rsid w:val="7BCE6F0F"/>
    <w:rsid w:val="7BD55C37"/>
    <w:rsid w:val="7BF5B39D"/>
    <w:rsid w:val="7BFB5F98"/>
    <w:rsid w:val="7BFFA403"/>
    <w:rsid w:val="7C11C5DA"/>
    <w:rsid w:val="7C186937"/>
    <w:rsid w:val="7C1ADA5E"/>
    <w:rsid w:val="7C1F14A6"/>
    <w:rsid w:val="7C304BBF"/>
    <w:rsid w:val="7C313F85"/>
    <w:rsid w:val="7C3A3124"/>
    <w:rsid w:val="7C625686"/>
    <w:rsid w:val="7C65A6F9"/>
    <w:rsid w:val="7C7131D9"/>
    <w:rsid w:val="7C76CE9F"/>
    <w:rsid w:val="7C80A99C"/>
    <w:rsid w:val="7C83B3FD"/>
    <w:rsid w:val="7C8E4C77"/>
    <w:rsid w:val="7C978A60"/>
    <w:rsid w:val="7C9EA494"/>
    <w:rsid w:val="7CA15EDC"/>
    <w:rsid w:val="7CA317A1"/>
    <w:rsid w:val="7CA71FAD"/>
    <w:rsid w:val="7CAC7DF9"/>
    <w:rsid w:val="7CB80167"/>
    <w:rsid w:val="7CB99BFC"/>
    <w:rsid w:val="7CBFBF42"/>
    <w:rsid w:val="7CD6EBC5"/>
    <w:rsid w:val="7CDDB0CF"/>
    <w:rsid w:val="7CDF0611"/>
    <w:rsid w:val="7CE49AC4"/>
    <w:rsid w:val="7CEE06EA"/>
    <w:rsid w:val="7CF2F81C"/>
    <w:rsid w:val="7CF4CF97"/>
    <w:rsid w:val="7D0447CB"/>
    <w:rsid w:val="7D27D279"/>
    <w:rsid w:val="7D291EBE"/>
    <w:rsid w:val="7D2F5C39"/>
    <w:rsid w:val="7D326CB7"/>
    <w:rsid w:val="7D35497A"/>
    <w:rsid w:val="7D378EF6"/>
    <w:rsid w:val="7D4080F5"/>
    <w:rsid w:val="7D4ECBCE"/>
    <w:rsid w:val="7D4F303D"/>
    <w:rsid w:val="7D541774"/>
    <w:rsid w:val="7D5B452D"/>
    <w:rsid w:val="7D5F58CA"/>
    <w:rsid w:val="7D76BBB8"/>
    <w:rsid w:val="7D7FC611"/>
    <w:rsid w:val="7D92FACD"/>
    <w:rsid w:val="7D94B8C3"/>
    <w:rsid w:val="7D952E3E"/>
    <w:rsid w:val="7D9D5783"/>
    <w:rsid w:val="7DA6B7AD"/>
    <w:rsid w:val="7DAC4B1C"/>
    <w:rsid w:val="7DAFC6D2"/>
    <w:rsid w:val="7DB7BA68"/>
    <w:rsid w:val="7DBA8436"/>
    <w:rsid w:val="7DCAC526"/>
    <w:rsid w:val="7DD3EA03"/>
    <w:rsid w:val="7DD86085"/>
    <w:rsid w:val="7DF96CD7"/>
    <w:rsid w:val="7E09159C"/>
    <w:rsid w:val="7E0D04E5"/>
    <w:rsid w:val="7E14F9ED"/>
    <w:rsid w:val="7E169A7B"/>
    <w:rsid w:val="7E2083BD"/>
    <w:rsid w:val="7E2B966D"/>
    <w:rsid w:val="7E2F4982"/>
    <w:rsid w:val="7E3FE412"/>
    <w:rsid w:val="7E48CAD7"/>
    <w:rsid w:val="7E547B0A"/>
    <w:rsid w:val="7E548832"/>
    <w:rsid w:val="7E556D41"/>
    <w:rsid w:val="7E57EC97"/>
    <w:rsid w:val="7E5AD371"/>
    <w:rsid w:val="7E628DB9"/>
    <w:rsid w:val="7E6CA898"/>
    <w:rsid w:val="7E76A96D"/>
    <w:rsid w:val="7E7B3941"/>
    <w:rsid w:val="7E82346B"/>
    <w:rsid w:val="7E8EC87D"/>
    <w:rsid w:val="7E9931C3"/>
    <w:rsid w:val="7E9F6D8A"/>
    <w:rsid w:val="7EAADFE9"/>
    <w:rsid w:val="7EAEEB9B"/>
    <w:rsid w:val="7EAF0E7E"/>
    <w:rsid w:val="7EBE5253"/>
    <w:rsid w:val="7EC74AAD"/>
    <w:rsid w:val="7EC809FA"/>
    <w:rsid w:val="7ED8299D"/>
    <w:rsid w:val="7EDA402A"/>
    <w:rsid w:val="7EE96E86"/>
    <w:rsid w:val="7EF4FFAF"/>
    <w:rsid w:val="7F021953"/>
    <w:rsid w:val="7F120576"/>
    <w:rsid w:val="7F176F02"/>
    <w:rsid w:val="7F22A7AE"/>
    <w:rsid w:val="7F23E002"/>
    <w:rsid w:val="7F32872D"/>
    <w:rsid w:val="7F342F5C"/>
    <w:rsid w:val="7F3689C5"/>
    <w:rsid w:val="7F37EEB0"/>
    <w:rsid w:val="7F3CB1E1"/>
    <w:rsid w:val="7F3ED484"/>
    <w:rsid w:val="7F47C243"/>
    <w:rsid w:val="7F54CE44"/>
    <w:rsid w:val="7F59294A"/>
    <w:rsid w:val="7F5E7AB2"/>
    <w:rsid w:val="7F642818"/>
    <w:rsid w:val="7F73AE63"/>
    <w:rsid w:val="7F8D20C2"/>
    <w:rsid w:val="7F986F5D"/>
    <w:rsid w:val="7F98992E"/>
    <w:rsid w:val="7F9D7190"/>
    <w:rsid w:val="7FA15BBC"/>
    <w:rsid w:val="7FA98325"/>
    <w:rsid w:val="7FAA5D86"/>
    <w:rsid w:val="7FAD75A3"/>
    <w:rsid w:val="7FADF616"/>
    <w:rsid w:val="7FB49DAD"/>
    <w:rsid w:val="7FCB19E3"/>
    <w:rsid w:val="7FD70136"/>
    <w:rsid w:val="7FF08AA2"/>
    <w:rsid w:val="7FFAA4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9938"/>
    <o:shapelayout v:ext="edit">
      <o:idmap v:ext="edit" data="1"/>
    </o:shapelayout>
  </w:shapeDefaults>
  <w:decimalSymbol w:val="."/>
  <w:listSeparator w:val=","/>
  <w14:docId w14:val="684BE987"/>
  <w15:docId w15:val="{8FB2C7D0-3451-4537-BE18-915F1E813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0364"/>
  </w:style>
  <w:style w:type="paragraph" w:styleId="Heading1">
    <w:name w:val="heading 1"/>
    <w:basedOn w:val="Normal"/>
    <w:next w:val="Normal"/>
    <w:link w:val="Heading1Char"/>
    <w:uiPriority w:val="9"/>
    <w:qFormat/>
    <w:rsid w:val="004E224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E224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83A8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A469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EE2EC8"/>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874AF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74AF5"/>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224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E224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83A8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A469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EE2E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874AF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74AF5"/>
    <w:rPr>
      <w:rFonts w:asciiTheme="majorHAnsi" w:eastAsiaTheme="majorEastAsia" w:hAnsiTheme="majorHAnsi" w:cstheme="majorBidi"/>
      <w:i/>
      <w:iCs/>
      <w:color w:val="404040" w:themeColor="text1" w:themeTint="BF"/>
    </w:rPr>
  </w:style>
  <w:style w:type="paragraph" w:styleId="ListParagraph">
    <w:name w:val="List Paragraph"/>
    <w:basedOn w:val="Normal"/>
    <w:uiPriority w:val="34"/>
    <w:qFormat/>
    <w:rsid w:val="00845CF6"/>
    <w:pPr>
      <w:ind w:left="720"/>
      <w:contextualSpacing/>
    </w:pPr>
  </w:style>
  <w:style w:type="character" w:styleId="Hyperlink">
    <w:name w:val="Hyperlink"/>
    <w:basedOn w:val="DefaultParagraphFont"/>
    <w:uiPriority w:val="99"/>
    <w:unhideWhenUsed/>
    <w:rsid w:val="00314BD1"/>
    <w:rPr>
      <w:color w:val="0000FF" w:themeColor="hyperlink"/>
      <w:u w:val="single"/>
    </w:rPr>
  </w:style>
  <w:style w:type="paragraph" w:styleId="BalloonText">
    <w:name w:val="Balloon Text"/>
    <w:basedOn w:val="Normal"/>
    <w:link w:val="BalloonTextChar"/>
    <w:uiPriority w:val="99"/>
    <w:semiHidden/>
    <w:unhideWhenUsed/>
    <w:rsid w:val="003B4B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4BC4"/>
    <w:rPr>
      <w:rFonts w:ascii="Tahoma" w:hAnsi="Tahoma" w:cs="Tahoma"/>
      <w:sz w:val="16"/>
      <w:szCs w:val="16"/>
    </w:rPr>
  </w:style>
  <w:style w:type="table" w:styleId="TableGrid">
    <w:name w:val="Table Grid"/>
    <w:basedOn w:val="TableNormal"/>
    <w:uiPriority w:val="59"/>
    <w:rsid w:val="00BF74B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B107DD"/>
    <w:pPr>
      <w:spacing w:after="120"/>
    </w:pPr>
  </w:style>
  <w:style w:type="character" w:customStyle="1" w:styleId="BodyTextChar">
    <w:name w:val="Body Text Char"/>
    <w:basedOn w:val="DefaultParagraphFont"/>
    <w:link w:val="BodyText"/>
    <w:uiPriority w:val="99"/>
    <w:rsid w:val="00B107DD"/>
  </w:style>
  <w:style w:type="paragraph" w:styleId="FootnoteText">
    <w:name w:val="footnote text"/>
    <w:basedOn w:val="Normal"/>
    <w:link w:val="FootnoteTextChar"/>
    <w:semiHidden/>
    <w:rsid w:val="00456AF0"/>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456AF0"/>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rsid w:val="00456AF0"/>
    <w:rPr>
      <w:vertAlign w:val="superscript"/>
    </w:rPr>
  </w:style>
  <w:style w:type="paragraph" w:styleId="TOCHeading">
    <w:name w:val="TOC Heading"/>
    <w:basedOn w:val="Heading1"/>
    <w:next w:val="Normal"/>
    <w:uiPriority w:val="39"/>
    <w:unhideWhenUsed/>
    <w:qFormat/>
    <w:rsid w:val="004E224F"/>
    <w:pPr>
      <w:outlineLvl w:val="9"/>
    </w:pPr>
  </w:style>
  <w:style w:type="paragraph" w:styleId="TOC1">
    <w:name w:val="toc 1"/>
    <w:basedOn w:val="Normal"/>
    <w:next w:val="Normal"/>
    <w:autoRedefine/>
    <w:uiPriority w:val="39"/>
    <w:unhideWhenUsed/>
    <w:rsid w:val="00B02426"/>
    <w:pPr>
      <w:spacing w:after="100"/>
      <w:ind w:left="220"/>
      <w:jc w:val="both"/>
    </w:pPr>
  </w:style>
  <w:style w:type="paragraph" w:styleId="TOC2">
    <w:name w:val="toc 2"/>
    <w:basedOn w:val="Normal"/>
    <w:next w:val="Normal"/>
    <w:autoRedefine/>
    <w:uiPriority w:val="39"/>
    <w:unhideWhenUsed/>
    <w:rsid w:val="00F14102"/>
    <w:pPr>
      <w:tabs>
        <w:tab w:val="right" w:leader="dot" w:pos="9350"/>
      </w:tabs>
      <w:spacing w:after="100"/>
      <w:ind w:left="220"/>
      <w:jc w:val="both"/>
    </w:pPr>
  </w:style>
  <w:style w:type="paragraph" w:styleId="TOC3">
    <w:name w:val="toc 3"/>
    <w:basedOn w:val="Normal"/>
    <w:next w:val="Normal"/>
    <w:autoRedefine/>
    <w:uiPriority w:val="39"/>
    <w:unhideWhenUsed/>
    <w:rsid w:val="00B16DC5"/>
    <w:pPr>
      <w:spacing w:after="100"/>
      <w:ind w:left="440"/>
    </w:pPr>
  </w:style>
  <w:style w:type="paragraph" w:customStyle="1" w:styleId="Default">
    <w:name w:val="Default"/>
    <w:rsid w:val="00257916"/>
    <w:pPr>
      <w:autoSpaceDE w:val="0"/>
      <w:autoSpaceDN w:val="0"/>
      <w:adjustRightInd w:val="0"/>
      <w:spacing w:after="0" w:line="240" w:lineRule="auto"/>
    </w:pPr>
    <w:rPr>
      <w:rFonts w:ascii="Calibri" w:hAnsi="Calibri" w:cs="Calibri"/>
      <w:color w:val="000000"/>
      <w:sz w:val="24"/>
      <w:szCs w:val="24"/>
    </w:rPr>
  </w:style>
  <w:style w:type="paragraph" w:styleId="BodyText3">
    <w:name w:val="Body Text 3"/>
    <w:basedOn w:val="Normal"/>
    <w:link w:val="BodyText3Char"/>
    <w:uiPriority w:val="99"/>
    <w:unhideWhenUsed/>
    <w:rsid w:val="00683A80"/>
    <w:pPr>
      <w:spacing w:after="120"/>
    </w:pPr>
    <w:rPr>
      <w:sz w:val="16"/>
      <w:szCs w:val="16"/>
    </w:rPr>
  </w:style>
  <w:style w:type="character" w:customStyle="1" w:styleId="BodyText3Char">
    <w:name w:val="Body Text 3 Char"/>
    <w:basedOn w:val="DefaultParagraphFont"/>
    <w:link w:val="BodyText3"/>
    <w:uiPriority w:val="99"/>
    <w:rsid w:val="00683A80"/>
    <w:rPr>
      <w:sz w:val="16"/>
      <w:szCs w:val="16"/>
    </w:rPr>
  </w:style>
  <w:style w:type="paragraph" w:styleId="Header">
    <w:name w:val="header"/>
    <w:basedOn w:val="Normal"/>
    <w:link w:val="HeaderChar"/>
    <w:uiPriority w:val="99"/>
    <w:unhideWhenUsed/>
    <w:rsid w:val="00610E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0E67"/>
  </w:style>
  <w:style w:type="paragraph" w:styleId="Footer">
    <w:name w:val="footer"/>
    <w:basedOn w:val="Normal"/>
    <w:link w:val="FooterChar"/>
    <w:uiPriority w:val="99"/>
    <w:unhideWhenUsed/>
    <w:rsid w:val="00610E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0E67"/>
  </w:style>
  <w:style w:type="paragraph" w:customStyle="1" w:styleId="CoverLogo">
    <w:name w:val="Cover Logo"/>
    <w:basedOn w:val="Normal"/>
    <w:qFormat/>
    <w:rsid w:val="00826267"/>
    <w:pPr>
      <w:pBdr>
        <w:bottom w:val="dashSmallGap" w:sz="4" w:space="15" w:color="BFBFBF" w:themeColor="background1" w:themeShade="BF"/>
      </w:pBdr>
      <w:spacing w:before="2000" w:after="1000" w:line="240" w:lineRule="auto"/>
      <w:ind w:left="864" w:right="864"/>
      <w:jc w:val="center"/>
    </w:pPr>
    <w:rPr>
      <w:sz w:val="20"/>
      <w:szCs w:val="20"/>
    </w:rPr>
  </w:style>
  <w:style w:type="paragraph" w:styleId="Title">
    <w:name w:val="Title"/>
    <w:basedOn w:val="Normal"/>
    <w:next w:val="Normal"/>
    <w:link w:val="TitleChar"/>
    <w:qFormat/>
    <w:rsid w:val="00826267"/>
    <w:pPr>
      <w:spacing w:before="1000" w:after="0" w:line="240" w:lineRule="auto"/>
      <w:jc w:val="center"/>
    </w:pPr>
    <w:rPr>
      <w:rFonts w:asciiTheme="majorHAnsi" w:hAnsiTheme="majorHAnsi"/>
      <w:color w:val="4F81BD" w:themeColor="accent1"/>
      <w:sz w:val="48"/>
      <w:szCs w:val="48"/>
    </w:rPr>
  </w:style>
  <w:style w:type="character" w:customStyle="1" w:styleId="TitleChar">
    <w:name w:val="Title Char"/>
    <w:basedOn w:val="DefaultParagraphFont"/>
    <w:link w:val="Title"/>
    <w:rsid w:val="00826267"/>
    <w:rPr>
      <w:rFonts w:asciiTheme="majorHAnsi" w:hAnsiTheme="majorHAnsi"/>
      <w:color w:val="4F81BD" w:themeColor="accent1"/>
      <w:sz w:val="48"/>
      <w:szCs w:val="48"/>
    </w:rPr>
  </w:style>
  <w:style w:type="paragraph" w:styleId="Subtitle">
    <w:name w:val="Subtitle"/>
    <w:basedOn w:val="Normal"/>
    <w:next w:val="Normal"/>
    <w:link w:val="SubtitleChar"/>
    <w:qFormat/>
    <w:rsid w:val="00826267"/>
    <w:pPr>
      <w:pBdr>
        <w:bottom w:val="dashSmallGap" w:sz="4" w:space="31" w:color="BFBFBF" w:themeColor="background1" w:themeShade="BF"/>
      </w:pBdr>
      <w:spacing w:before="160" w:after="360" w:line="240" w:lineRule="auto"/>
      <w:ind w:left="864" w:right="864"/>
      <w:jc w:val="center"/>
    </w:pPr>
    <w:rPr>
      <w:sz w:val="24"/>
      <w:szCs w:val="24"/>
    </w:rPr>
  </w:style>
  <w:style w:type="character" w:customStyle="1" w:styleId="SubtitleChar">
    <w:name w:val="Subtitle Char"/>
    <w:basedOn w:val="DefaultParagraphFont"/>
    <w:link w:val="Subtitle"/>
    <w:rsid w:val="00826267"/>
    <w:rPr>
      <w:sz w:val="24"/>
      <w:szCs w:val="24"/>
    </w:rPr>
  </w:style>
  <w:style w:type="paragraph" w:customStyle="1" w:styleId="CompanyInfo">
    <w:name w:val="Company Info"/>
    <w:basedOn w:val="Normal"/>
    <w:qFormat/>
    <w:rsid w:val="00826267"/>
    <w:pPr>
      <w:spacing w:before="300" w:after="0" w:line="360" w:lineRule="auto"/>
      <w:contextualSpacing/>
      <w:jc w:val="center"/>
    </w:pPr>
    <w:rPr>
      <w:color w:val="7F7F7F" w:themeColor="text1" w:themeTint="80"/>
      <w:sz w:val="20"/>
      <w:szCs w:val="18"/>
    </w:rPr>
  </w:style>
  <w:style w:type="character" w:styleId="Strong">
    <w:name w:val="Strong"/>
    <w:basedOn w:val="DefaultParagraphFont"/>
    <w:uiPriority w:val="1"/>
    <w:qFormat/>
    <w:rsid w:val="00826267"/>
    <w:rPr>
      <w:b/>
      <w:bCs/>
      <w:color w:val="595959" w:themeColor="text1" w:themeTint="A6"/>
    </w:rPr>
  </w:style>
  <w:style w:type="character" w:styleId="PlaceholderText">
    <w:name w:val="Placeholder Text"/>
    <w:basedOn w:val="DefaultParagraphFont"/>
    <w:uiPriority w:val="99"/>
    <w:semiHidden/>
    <w:rsid w:val="00826267"/>
    <w:rPr>
      <w:color w:val="808080"/>
    </w:rPr>
  </w:style>
  <w:style w:type="character" w:styleId="IntenseEmphasis">
    <w:name w:val="Intense Emphasis"/>
    <w:basedOn w:val="DefaultParagraphFont"/>
    <w:uiPriority w:val="21"/>
    <w:qFormat/>
    <w:rsid w:val="009753F6"/>
    <w:rPr>
      <w:b/>
      <w:bCs/>
      <w:i/>
      <w:iCs/>
      <w:color w:val="4F81BD" w:themeColor="accent1"/>
    </w:rPr>
  </w:style>
  <w:style w:type="paragraph" w:styleId="TOC4">
    <w:name w:val="toc 4"/>
    <w:basedOn w:val="Normal"/>
    <w:next w:val="Normal"/>
    <w:autoRedefine/>
    <w:uiPriority w:val="39"/>
    <w:unhideWhenUsed/>
    <w:rsid w:val="005927C3"/>
    <w:pPr>
      <w:spacing w:after="100"/>
      <w:ind w:left="660"/>
    </w:pPr>
  </w:style>
  <w:style w:type="table" w:customStyle="1" w:styleId="LightShading1">
    <w:name w:val="Light Shading1"/>
    <w:basedOn w:val="TableNormal"/>
    <w:uiPriority w:val="60"/>
    <w:rsid w:val="009343B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9343B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3">
    <w:name w:val="Light List Accent 3"/>
    <w:basedOn w:val="TableNormal"/>
    <w:uiPriority w:val="61"/>
    <w:rsid w:val="009343B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11">
    <w:name w:val="Light List - Accent 11"/>
    <w:basedOn w:val="TableNormal"/>
    <w:uiPriority w:val="61"/>
    <w:rsid w:val="009343B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FollowedHyperlink">
    <w:name w:val="FollowedHyperlink"/>
    <w:basedOn w:val="DefaultParagraphFont"/>
    <w:uiPriority w:val="99"/>
    <w:semiHidden/>
    <w:unhideWhenUsed/>
    <w:rsid w:val="00FB7763"/>
    <w:rPr>
      <w:color w:val="800080" w:themeColor="followedHyperlink"/>
      <w:u w:val="single"/>
    </w:rPr>
  </w:style>
  <w:style w:type="paragraph" w:styleId="Revision">
    <w:name w:val="Revision"/>
    <w:hidden/>
    <w:uiPriority w:val="99"/>
    <w:semiHidden/>
    <w:rsid w:val="00FA5BF6"/>
    <w:pPr>
      <w:spacing w:after="0" w:line="240" w:lineRule="auto"/>
    </w:pPr>
  </w:style>
  <w:style w:type="paragraph" w:customStyle="1" w:styleId="Date">
    <w:name w:val="^Date"/>
    <w:basedOn w:val="Normal"/>
    <w:link w:val="DateChar"/>
    <w:qFormat/>
    <w:rsid w:val="0033246F"/>
    <w:pPr>
      <w:jc w:val="center"/>
    </w:pPr>
    <w:rPr>
      <w:rFonts w:ascii="Trebuchet MS" w:eastAsiaTheme="minorHAnsi" w:hAnsi="Trebuchet MS" w:cstheme="majorBidi"/>
      <w:color w:val="943634" w:themeColor="accent2" w:themeShade="BF"/>
      <w:sz w:val="28"/>
      <w:szCs w:val="28"/>
    </w:rPr>
  </w:style>
  <w:style w:type="character" w:customStyle="1" w:styleId="DateChar">
    <w:name w:val="^Date Char"/>
    <w:basedOn w:val="DefaultParagraphFont"/>
    <w:link w:val="Date"/>
    <w:rsid w:val="0033246F"/>
    <w:rPr>
      <w:rFonts w:ascii="Trebuchet MS" w:eastAsiaTheme="minorHAnsi" w:hAnsi="Trebuchet MS" w:cstheme="majorBidi"/>
      <w:color w:val="943634" w:themeColor="accent2" w:themeShade="BF"/>
      <w:sz w:val="28"/>
      <w:szCs w:val="28"/>
    </w:rPr>
  </w:style>
  <w:style w:type="paragraph" w:customStyle="1" w:styleId="FocusItems">
    <w:name w:val="^Focus Items"/>
    <w:link w:val="FocusItemsChar"/>
    <w:qFormat/>
    <w:rsid w:val="0033246F"/>
    <w:pPr>
      <w:numPr>
        <w:numId w:val="7"/>
      </w:numPr>
      <w:spacing w:line="300" w:lineRule="exact"/>
    </w:pPr>
    <w:rPr>
      <w:rFonts w:ascii="Californian FB" w:eastAsiaTheme="minorHAnsi" w:hAnsi="Californian FB" w:cstheme="majorBidi"/>
      <w:sz w:val="24"/>
      <w:szCs w:val="28"/>
    </w:rPr>
  </w:style>
  <w:style w:type="character" w:customStyle="1" w:styleId="FocusItemsChar">
    <w:name w:val="^Focus Items Char"/>
    <w:basedOn w:val="DefaultParagraphFont"/>
    <w:link w:val="FocusItems"/>
    <w:rsid w:val="0033246F"/>
    <w:rPr>
      <w:rFonts w:ascii="Californian FB" w:eastAsiaTheme="minorHAnsi" w:hAnsi="Californian FB" w:cstheme="majorBidi"/>
      <w:sz w:val="24"/>
      <w:szCs w:val="28"/>
    </w:rPr>
  </w:style>
  <w:style w:type="paragraph" w:customStyle="1" w:styleId="Heading10">
    <w:name w:val="^Heading 1"/>
    <w:basedOn w:val="Heading1"/>
    <w:next w:val="FocusItems"/>
    <w:link w:val="Heading1Char0"/>
    <w:qFormat/>
    <w:rsid w:val="0033246F"/>
    <w:rPr>
      <w:rFonts w:ascii="Trebuchet MS" w:hAnsi="Trebuchet MS"/>
      <w:color w:val="943634" w:themeColor="accent2" w:themeShade="BF"/>
    </w:rPr>
  </w:style>
  <w:style w:type="character" w:customStyle="1" w:styleId="Heading1Char0">
    <w:name w:val="^Heading 1 Char"/>
    <w:basedOn w:val="Heading1Char"/>
    <w:link w:val="Heading10"/>
    <w:rsid w:val="0033246F"/>
    <w:rPr>
      <w:rFonts w:ascii="Trebuchet MS" w:eastAsiaTheme="majorEastAsia" w:hAnsi="Trebuchet MS" w:cstheme="majorBidi"/>
      <w:b/>
      <w:bCs/>
      <w:color w:val="943634" w:themeColor="accent2" w:themeShade="BF"/>
      <w:sz w:val="28"/>
      <w:szCs w:val="28"/>
    </w:rPr>
  </w:style>
  <w:style w:type="paragraph" w:customStyle="1" w:styleId="Title0">
    <w:name w:val="^Title"/>
    <w:basedOn w:val="Title"/>
    <w:link w:val="TitleChar0"/>
    <w:qFormat/>
    <w:rsid w:val="0033246F"/>
    <w:pPr>
      <w:pBdr>
        <w:bottom w:val="single" w:sz="18" w:space="1" w:color="632423" w:themeColor="accent2" w:themeShade="80"/>
      </w:pBdr>
      <w:spacing w:before="0" w:after="300"/>
      <w:contextualSpacing/>
    </w:pPr>
    <w:rPr>
      <w:rFonts w:ascii="Trebuchet MS" w:eastAsiaTheme="majorEastAsia" w:hAnsi="Trebuchet MS" w:cstheme="majorBidi"/>
      <w:b/>
      <w:color w:val="632423" w:themeColor="accent2" w:themeShade="80"/>
      <w:spacing w:val="5"/>
      <w:kern w:val="28"/>
      <w:sz w:val="40"/>
      <w:szCs w:val="52"/>
    </w:rPr>
  </w:style>
  <w:style w:type="character" w:customStyle="1" w:styleId="TitleChar0">
    <w:name w:val="^Title Char"/>
    <w:basedOn w:val="TitleChar"/>
    <w:link w:val="Title0"/>
    <w:rsid w:val="0033246F"/>
    <w:rPr>
      <w:rFonts w:ascii="Trebuchet MS" w:eastAsiaTheme="majorEastAsia" w:hAnsi="Trebuchet MS" w:cstheme="majorBidi"/>
      <w:b/>
      <w:color w:val="632423" w:themeColor="accent2" w:themeShade="80"/>
      <w:spacing w:val="5"/>
      <w:kern w:val="28"/>
      <w:sz w:val="40"/>
      <w:szCs w:val="52"/>
    </w:rPr>
  </w:style>
  <w:style w:type="paragraph" w:styleId="BodyText2">
    <w:name w:val="Body Text 2"/>
    <w:basedOn w:val="Normal"/>
    <w:link w:val="BodyText2Char"/>
    <w:uiPriority w:val="99"/>
    <w:semiHidden/>
    <w:unhideWhenUsed/>
    <w:rsid w:val="00874AF5"/>
    <w:pPr>
      <w:spacing w:after="120" w:line="480" w:lineRule="auto"/>
    </w:pPr>
  </w:style>
  <w:style w:type="character" w:customStyle="1" w:styleId="BodyText2Char">
    <w:name w:val="Body Text 2 Char"/>
    <w:basedOn w:val="DefaultParagraphFont"/>
    <w:link w:val="BodyText2"/>
    <w:uiPriority w:val="99"/>
    <w:semiHidden/>
    <w:rsid w:val="00874AF5"/>
  </w:style>
  <w:style w:type="character" w:styleId="SubtleReference">
    <w:name w:val="Subtle Reference"/>
    <w:basedOn w:val="DefaultParagraphFont"/>
    <w:uiPriority w:val="31"/>
    <w:qFormat/>
    <w:rsid w:val="00EE2EC8"/>
    <w:rPr>
      <w:smallCaps/>
      <w:color w:val="17365D" w:themeColor="text2" w:themeShade="BF"/>
      <w:u w:val="single"/>
    </w:rPr>
  </w:style>
  <w:style w:type="character" w:styleId="IntenseReference">
    <w:name w:val="Intense Reference"/>
    <w:basedOn w:val="DefaultParagraphFont"/>
    <w:uiPriority w:val="32"/>
    <w:qFormat/>
    <w:rsid w:val="00EE2EC8"/>
    <w:rPr>
      <w:b/>
      <w:bCs/>
      <w:smallCaps/>
      <w:color w:val="C0504D" w:themeColor="accent2"/>
      <w:spacing w:val="5"/>
      <w:u w:val="single"/>
    </w:rPr>
  </w:style>
  <w:style w:type="paragraph" w:styleId="Quote">
    <w:name w:val="Quote"/>
    <w:basedOn w:val="Normal"/>
    <w:next w:val="Normal"/>
    <w:link w:val="QuoteChar"/>
    <w:uiPriority w:val="29"/>
    <w:qFormat/>
    <w:rsid w:val="00EE2EC8"/>
    <w:rPr>
      <w:i/>
      <w:iCs/>
      <w:color w:val="000000" w:themeColor="text1"/>
      <w:u w:val="single"/>
    </w:rPr>
  </w:style>
  <w:style w:type="character" w:customStyle="1" w:styleId="QuoteChar">
    <w:name w:val="Quote Char"/>
    <w:basedOn w:val="DefaultParagraphFont"/>
    <w:link w:val="Quote"/>
    <w:uiPriority w:val="29"/>
    <w:rsid w:val="00EE2EC8"/>
    <w:rPr>
      <w:i/>
      <w:iCs/>
      <w:color w:val="000000" w:themeColor="text1"/>
      <w:u w:val="single"/>
    </w:rPr>
  </w:style>
  <w:style w:type="paragraph" w:styleId="IntenseQuote">
    <w:name w:val="Intense Quote"/>
    <w:basedOn w:val="Normal"/>
    <w:next w:val="Normal"/>
    <w:link w:val="IntenseQuoteChar"/>
    <w:uiPriority w:val="30"/>
    <w:qFormat/>
    <w:rsid w:val="00EE2EC8"/>
    <w:pPr>
      <w:pBdr>
        <w:bottom w:val="single" w:sz="4" w:space="4" w:color="4F81BD" w:themeColor="accent1"/>
      </w:pBdr>
      <w:spacing w:before="200" w:after="280"/>
      <w:ind w:right="936"/>
    </w:pPr>
    <w:rPr>
      <w:b/>
      <w:bCs/>
      <w:i/>
      <w:iCs/>
      <w:color w:val="4F81BD" w:themeColor="accent1"/>
    </w:rPr>
  </w:style>
  <w:style w:type="character" w:customStyle="1" w:styleId="IntenseQuoteChar">
    <w:name w:val="Intense Quote Char"/>
    <w:basedOn w:val="DefaultParagraphFont"/>
    <w:link w:val="IntenseQuote"/>
    <w:uiPriority w:val="30"/>
    <w:rsid w:val="00EE2EC8"/>
    <w:rPr>
      <w:b/>
      <w:bCs/>
      <w:i/>
      <w:iCs/>
      <w:color w:val="4F81BD" w:themeColor="accent1"/>
    </w:rPr>
  </w:style>
  <w:style w:type="paragraph" w:styleId="TOC5">
    <w:name w:val="toc 5"/>
    <w:basedOn w:val="Normal"/>
    <w:next w:val="Normal"/>
    <w:autoRedefine/>
    <w:uiPriority w:val="39"/>
    <w:unhideWhenUsed/>
    <w:rsid w:val="00A82E27"/>
    <w:pPr>
      <w:spacing w:after="100"/>
      <w:ind w:left="880"/>
    </w:pPr>
  </w:style>
  <w:style w:type="paragraph" w:styleId="TOC6">
    <w:name w:val="toc 6"/>
    <w:basedOn w:val="Normal"/>
    <w:next w:val="Normal"/>
    <w:autoRedefine/>
    <w:uiPriority w:val="39"/>
    <w:unhideWhenUsed/>
    <w:rsid w:val="00A82E27"/>
    <w:pPr>
      <w:spacing w:after="100"/>
      <w:ind w:left="1100"/>
    </w:pPr>
  </w:style>
  <w:style w:type="paragraph" w:styleId="TOC7">
    <w:name w:val="toc 7"/>
    <w:basedOn w:val="Normal"/>
    <w:next w:val="Normal"/>
    <w:autoRedefine/>
    <w:uiPriority w:val="39"/>
    <w:unhideWhenUsed/>
    <w:rsid w:val="00A82E27"/>
    <w:pPr>
      <w:spacing w:after="100"/>
      <w:ind w:left="1320"/>
    </w:pPr>
  </w:style>
  <w:style w:type="paragraph" w:styleId="TOC8">
    <w:name w:val="toc 8"/>
    <w:basedOn w:val="Normal"/>
    <w:next w:val="Normal"/>
    <w:autoRedefine/>
    <w:uiPriority w:val="39"/>
    <w:unhideWhenUsed/>
    <w:rsid w:val="00A82E27"/>
    <w:pPr>
      <w:spacing w:after="100"/>
      <w:ind w:left="1540"/>
    </w:pPr>
  </w:style>
  <w:style w:type="paragraph" w:styleId="TOC9">
    <w:name w:val="toc 9"/>
    <w:basedOn w:val="Normal"/>
    <w:next w:val="Normal"/>
    <w:autoRedefine/>
    <w:uiPriority w:val="39"/>
    <w:unhideWhenUsed/>
    <w:rsid w:val="00A82E27"/>
    <w:pPr>
      <w:spacing w:after="100"/>
      <w:ind w:left="1760"/>
    </w:pPr>
  </w:style>
  <w:style w:type="character" w:customStyle="1" w:styleId="apple-converted-space">
    <w:name w:val="apple-converted-space"/>
    <w:basedOn w:val="DefaultParagraphFont"/>
    <w:rsid w:val="00690F64"/>
  </w:style>
  <w:style w:type="table" w:styleId="GridTable2-Accent1">
    <w:name w:val="Grid Table 2 Accent 1"/>
    <w:basedOn w:val="TableNormal"/>
    <w:uiPriority w:val="47"/>
    <w:rsid w:val="00EA0C3E"/>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unhideWhenUsed/>
    <w:rsid w:val="0015522C"/>
    <w:pPr>
      <w:spacing w:before="100" w:beforeAutospacing="1" w:after="100" w:afterAutospacing="1" w:line="240" w:lineRule="auto"/>
    </w:pPr>
    <w:rPr>
      <w:rFonts w:ascii="Times New Roman" w:hAnsi="Times New Roman" w:cs="Times New Roman"/>
      <w:sz w:val="24"/>
      <w:szCs w:val="24"/>
    </w:rPr>
  </w:style>
  <w:style w:type="character" w:styleId="CommentReference">
    <w:name w:val="annotation reference"/>
    <w:basedOn w:val="DefaultParagraphFont"/>
    <w:semiHidden/>
    <w:unhideWhenUsed/>
    <w:rsid w:val="00811559"/>
    <w:rPr>
      <w:sz w:val="16"/>
      <w:szCs w:val="16"/>
    </w:rPr>
  </w:style>
  <w:style w:type="paragraph" w:styleId="CommentText">
    <w:name w:val="annotation text"/>
    <w:basedOn w:val="Normal"/>
    <w:link w:val="CommentTextChar"/>
    <w:uiPriority w:val="99"/>
    <w:semiHidden/>
    <w:unhideWhenUsed/>
    <w:rsid w:val="00811559"/>
    <w:pPr>
      <w:spacing w:line="240" w:lineRule="auto"/>
    </w:pPr>
    <w:rPr>
      <w:sz w:val="20"/>
      <w:szCs w:val="20"/>
    </w:rPr>
  </w:style>
  <w:style w:type="character" w:customStyle="1" w:styleId="CommentTextChar">
    <w:name w:val="Comment Text Char"/>
    <w:basedOn w:val="DefaultParagraphFont"/>
    <w:link w:val="CommentText"/>
    <w:uiPriority w:val="99"/>
    <w:semiHidden/>
    <w:rsid w:val="00811559"/>
    <w:rPr>
      <w:sz w:val="20"/>
      <w:szCs w:val="20"/>
    </w:rPr>
  </w:style>
  <w:style w:type="paragraph" w:styleId="CommentSubject">
    <w:name w:val="annotation subject"/>
    <w:basedOn w:val="CommentText"/>
    <w:next w:val="CommentText"/>
    <w:link w:val="CommentSubjectChar"/>
    <w:uiPriority w:val="99"/>
    <w:semiHidden/>
    <w:unhideWhenUsed/>
    <w:rsid w:val="00811559"/>
    <w:rPr>
      <w:b/>
      <w:bCs/>
    </w:rPr>
  </w:style>
  <w:style w:type="character" w:customStyle="1" w:styleId="CommentSubjectChar">
    <w:name w:val="Comment Subject Char"/>
    <w:basedOn w:val="CommentTextChar"/>
    <w:link w:val="CommentSubject"/>
    <w:uiPriority w:val="99"/>
    <w:semiHidden/>
    <w:rsid w:val="00811559"/>
    <w:rPr>
      <w:b/>
      <w:bCs/>
      <w:sz w:val="20"/>
      <w:szCs w:val="20"/>
    </w:rPr>
  </w:style>
  <w:style w:type="paragraph" w:customStyle="1" w:styleId="TableText">
    <w:name w:val="Table Text"/>
    <w:basedOn w:val="Normal"/>
    <w:link w:val="TableTextChar"/>
    <w:qFormat/>
    <w:rsid w:val="00184CB8"/>
    <w:pPr>
      <w:spacing w:before="120" w:after="0" w:line="240" w:lineRule="auto"/>
    </w:pPr>
    <w:rPr>
      <w:rFonts w:ascii="Avenir LT Std 45 Book" w:eastAsia="Times New Roman" w:hAnsi="Avenir LT Std 45 Book" w:cs="Times New Roman"/>
      <w:sz w:val="24"/>
      <w:szCs w:val="24"/>
    </w:rPr>
  </w:style>
  <w:style w:type="character" w:customStyle="1" w:styleId="TableTextChar">
    <w:name w:val="Table Text Char"/>
    <w:basedOn w:val="DefaultParagraphFont"/>
    <w:link w:val="TableText"/>
    <w:rsid w:val="00184CB8"/>
    <w:rPr>
      <w:rFonts w:ascii="Avenir LT Std 45 Book" w:eastAsia="Times New Roman" w:hAnsi="Avenir LT Std 45 Book" w:cs="Times New Roman"/>
      <w:sz w:val="24"/>
      <w:szCs w:val="24"/>
    </w:rPr>
  </w:style>
  <w:style w:type="paragraph" w:customStyle="1" w:styleId="Normal1">
    <w:name w:val="Normal1"/>
    <w:basedOn w:val="Normal"/>
    <w:link w:val="NormalChar"/>
    <w:qFormat/>
    <w:rsid w:val="00184CB8"/>
    <w:pPr>
      <w:suppressAutoHyphens/>
      <w:spacing w:after="120" w:line="260" w:lineRule="atLeast"/>
    </w:pPr>
    <w:rPr>
      <w:rFonts w:eastAsia="Times New Roman" w:cs="Times New Roman"/>
      <w:sz w:val="24"/>
      <w:szCs w:val="24"/>
    </w:rPr>
  </w:style>
  <w:style w:type="character" w:customStyle="1" w:styleId="NormalChar">
    <w:name w:val="Normal Char"/>
    <w:basedOn w:val="DefaultParagraphFont"/>
    <w:link w:val="Normal1"/>
    <w:rsid w:val="00184CB8"/>
    <w:rPr>
      <w:rFonts w:eastAsia="Times New Roman" w:cs="Times New Roman"/>
      <w:sz w:val="24"/>
      <w:szCs w:val="24"/>
    </w:rPr>
  </w:style>
  <w:style w:type="paragraph" w:customStyle="1" w:styleId="Heading40">
    <w:name w:val="Heading4"/>
    <w:basedOn w:val="Normal"/>
    <w:link w:val="Heading4Char0"/>
    <w:qFormat/>
    <w:rsid w:val="00184CB8"/>
    <w:pPr>
      <w:suppressAutoHyphens/>
      <w:spacing w:before="240" w:after="120" w:line="260" w:lineRule="atLeast"/>
    </w:pPr>
    <w:rPr>
      <w:rFonts w:ascii="Avenir LT Std 55 Roman" w:eastAsia="Times New Roman" w:hAnsi="Avenir LT Std 55 Roman" w:cs="Times New Roman"/>
      <w:color w:val="4F81BD" w:themeColor="accent1"/>
      <w:szCs w:val="26"/>
    </w:rPr>
  </w:style>
  <w:style w:type="character" w:customStyle="1" w:styleId="Heading4Char0">
    <w:name w:val="Heading4 Char"/>
    <w:basedOn w:val="DefaultParagraphFont"/>
    <w:link w:val="Heading40"/>
    <w:rsid w:val="00184CB8"/>
    <w:rPr>
      <w:rFonts w:ascii="Avenir LT Std 55 Roman" w:eastAsia="Times New Roman" w:hAnsi="Avenir LT Std 55 Roman" w:cs="Times New Roman"/>
      <w:color w:val="4F81BD" w:themeColor="accent1"/>
      <w:szCs w:val="26"/>
    </w:rPr>
  </w:style>
  <w:style w:type="paragraph" w:styleId="Caption">
    <w:name w:val="caption"/>
    <w:basedOn w:val="Normal"/>
    <w:next w:val="Normal"/>
    <w:link w:val="CaptionChar"/>
    <w:qFormat/>
    <w:rsid w:val="0017502B"/>
    <w:pPr>
      <w:keepNext/>
      <w:keepLines/>
      <w:spacing w:after="120" w:line="240" w:lineRule="auto"/>
      <w:ind w:left="1170" w:hanging="1170"/>
    </w:pPr>
    <w:rPr>
      <w:rFonts w:ascii="Avenir LT Std 45 Book" w:eastAsia="Times New Roman" w:hAnsi="Avenir LT Std 45 Book" w:cs="Times New Roman"/>
      <w:b/>
      <w:bCs/>
      <w:caps/>
      <w:color w:val="7F7F7F" w:themeColor="text1" w:themeTint="80"/>
      <w:sz w:val="16"/>
    </w:rPr>
  </w:style>
  <w:style w:type="character" w:customStyle="1" w:styleId="CaptionChar">
    <w:name w:val="Caption Char"/>
    <w:basedOn w:val="DefaultParagraphFont"/>
    <w:link w:val="Caption"/>
    <w:rsid w:val="0017502B"/>
    <w:rPr>
      <w:rFonts w:ascii="Avenir LT Std 45 Book" w:eastAsia="Times New Roman" w:hAnsi="Avenir LT Std 45 Book" w:cs="Times New Roman"/>
      <w:b/>
      <w:bCs/>
      <w:caps/>
      <w:color w:val="7F7F7F" w:themeColor="text1" w:themeTint="80"/>
      <w:sz w:val="16"/>
    </w:rPr>
  </w:style>
  <w:style w:type="paragraph" w:styleId="BodyTextIndent2">
    <w:name w:val="Body Text Indent 2"/>
    <w:basedOn w:val="Normal"/>
    <w:link w:val="BodyTextIndent2Char"/>
    <w:uiPriority w:val="99"/>
    <w:semiHidden/>
    <w:unhideWhenUsed/>
    <w:rsid w:val="003941DA"/>
    <w:pPr>
      <w:spacing w:after="120" w:line="480" w:lineRule="auto"/>
      <w:ind w:left="360"/>
    </w:pPr>
  </w:style>
  <w:style w:type="character" w:customStyle="1" w:styleId="BodyTextIndent2Char">
    <w:name w:val="Body Text Indent 2 Char"/>
    <w:basedOn w:val="DefaultParagraphFont"/>
    <w:link w:val="BodyTextIndent2"/>
    <w:uiPriority w:val="99"/>
    <w:semiHidden/>
    <w:rsid w:val="003941DA"/>
  </w:style>
  <w:style w:type="paragraph" w:styleId="NoSpacing">
    <w:name w:val="No Spacing"/>
    <w:uiPriority w:val="1"/>
    <w:qFormat/>
    <w:rsid w:val="00BE1BC6"/>
    <w:pPr>
      <w:spacing w:after="0" w:line="240" w:lineRule="auto"/>
    </w:pPr>
  </w:style>
  <w:style w:type="paragraph" w:customStyle="1" w:styleId="Level1">
    <w:name w:val="Level 1"/>
    <w:basedOn w:val="Normal"/>
    <w:rsid w:val="003F3651"/>
    <w:pPr>
      <w:widowControl w:val="0"/>
      <w:autoSpaceDE w:val="0"/>
      <w:autoSpaceDN w:val="0"/>
      <w:adjustRightInd w:val="0"/>
      <w:spacing w:after="0" w:line="240" w:lineRule="auto"/>
      <w:ind w:left="360" w:hanging="360"/>
    </w:pPr>
    <w:rPr>
      <w:rFonts w:ascii="Times New Roman" w:eastAsia="Times New Roman" w:hAnsi="Times New Roman" w:cs="Times New Roman"/>
      <w:sz w:val="20"/>
      <w:szCs w:val="24"/>
    </w:rPr>
  </w:style>
  <w:style w:type="table" w:customStyle="1" w:styleId="TableGrid1">
    <w:name w:val="Table Grid1"/>
    <w:basedOn w:val="TableNormal"/>
    <w:next w:val="TableGrid"/>
    <w:uiPriority w:val="59"/>
    <w:rsid w:val="004D388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56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016897">
      <w:bodyDiv w:val="1"/>
      <w:marLeft w:val="0"/>
      <w:marRight w:val="0"/>
      <w:marTop w:val="0"/>
      <w:marBottom w:val="0"/>
      <w:divBdr>
        <w:top w:val="none" w:sz="0" w:space="0" w:color="auto"/>
        <w:left w:val="none" w:sz="0" w:space="0" w:color="auto"/>
        <w:bottom w:val="none" w:sz="0" w:space="0" w:color="auto"/>
        <w:right w:val="none" w:sz="0" w:space="0" w:color="auto"/>
      </w:divBdr>
    </w:div>
    <w:div w:id="115606500">
      <w:bodyDiv w:val="1"/>
      <w:marLeft w:val="0"/>
      <w:marRight w:val="0"/>
      <w:marTop w:val="0"/>
      <w:marBottom w:val="0"/>
      <w:divBdr>
        <w:top w:val="none" w:sz="0" w:space="0" w:color="auto"/>
        <w:left w:val="none" w:sz="0" w:space="0" w:color="auto"/>
        <w:bottom w:val="none" w:sz="0" w:space="0" w:color="auto"/>
        <w:right w:val="none" w:sz="0" w:space="0" w:color="auto"/>
      </w:divBdr>
    </w:div>
    <w:div w:id="122238304">
      <w:bodyDiv w:val="1"/>
      <w:marLeft w:val="0"/>
      <w:marRight w:val="0"/>
      <w:marTop w:val="0"/>
      <w:marBottom w:val="0"/>
      <w:divBdr>
        <w:top w:val="none" w:sz="0" w:space="0" w:color="auto"/>
        <w:left w:val="none" w:sz="0" w:space="0" w:color="auto"/>
        <w:bottom w:val="none" w:sz="0" w:space="0" w:color="auto"/>
        <w:right w:val="none" w:sz="0" w:space="0" w:color="auto"/>
      </w:divBdr>
      <w:divsChild>
        <w:div w:id="1238053461">
          <w:marLeft w:val="907"/>
          <w:marRight w:val="0"/>
          <w:marTop w:val="0"/>
          <w:marBottom w:val="0"/>
          <w:divBdr>
            <w:top w:val="none" w:sz="0" w:space="0" w:color="auto"/>
            <w:left w:val="none" w:sz="0" w:space="0" w:color="auto"/>
            <w:bottom w:val="none" w:sz="0" w:space="0" w:color="auto"/>
            <w:right w:val="none" w:sz="0" w:space="0" w:color="auto"/>
          </w:divBdr>
        </w:div>
      </w:divsChild>
    </w:div>
    <w:div w:id="124394292">
      <w:bodyDiv w:val="1"/>
      <w:marLeft w:val="0"/>
      <w:marRight w:val="0"/>
      <w:marTop w:val="0"/>
      <w:marBottom w:val="0"/>
      <w:divBdr>
        <w:top w:val="none" w:sz="0" w:space="0" w:color="auto"/>
        <w:left w:val="none" w:sz="0" w:space="0" w:color="auto"/>
        <w:bottom w:val="none" w:sz="0" w:space="0" w:color="auto"/>
        <w:right w:val="none" w:sz="0" w:space="0" w:color="auto"/>
      </w:divBdr>
      <w:divsChild>
        <w:div w:id="189730680">
          <w:marLeft w:val="720"/>
          <w:marRight w:val="0"/>
          <w:marTop w:val="0"/>
          <w:marBottom w:val="0"/>
          <w:divBdr>
            <w:top w:val="none" w:sz="0" w:space="0" w:color="auto"/>
            <w:left w:val="none" w:sz="0" w:space="0" w:color="auto"/>
            <w:bottom w:val="none" w:sz="0" w:space="0" w:color="auto"/>
            <w:right w:val="none" w:sz="0" w:space="0" w:color="auto"/>
          </w:divBdr>
        </w:div>
      </w:divsChild>
    </w:div>
    <w:div w:id="195898829">
      <w:bodyDiv w:val="1"/>
      <w:marLeft w:val="0"/>
      <w:marRight w:val="0"/>
      <w:marTop w:val="0"/>
      <w:marBottom w:val="0"/>
      <w:divBdr>
        <w:top w:val="none" w:sz="0" w:space="0" w:color="auto"/>
        <w:left w:val="none" w:sz="0" w:space="0" w:color="auto"/>
        <w:bottom w:val="none" w:sz="0" w:space="0" w:color="auto"/>
        <w:right w:val="none" w:sz="0" w:space="0" w:color="auto"/>
      </w:divBdr>
    </w:div>
    <w:div w:id="249968026">
      <w:bodyDiv w:val="1"/>
      <w:marLeft w:val="0"/>
      <w:marRight w:val="0"/>
      <w:marTop w:val="0"/>
      <w:marBottom w:val="0"/>
      <w:divBdr>
        <w:top w:val="none" w:sz="0" w:space="0" w:color="auto"/>
        <w:left w:val="none" w:sz="0" w:space="0" w:color="auto"/>
        <w:bottom w:val="none" w:sz="0" w:space="0" w:color="auto"/>
        <w:right w:val="none" w:sz="0" w:space="0" w:color="auto"/>
      </w:divBdr>
    </w:div>
    <w:div w:id="277688169">
      <w:bodyDiv w:val="1"/>
      <w:marLeft w:val="0"/>
      <w:marRight w:val="0"/>
      <w:marTop w:val="0"/>
      <w:marBottom w:val="0"/>
      <w:divBdr>
        <w:top w:val="none" w:sz="0" w:space="0" w:color="auto"/>
        <w:left w:val="none" w:sz="0" w:space="0" w:color="auto"/>
        <w:bottom w:val="none" w:sz="0" w:space="0" w:color="auto"/>
        <w:right w:val="none" w:sz="0" w:space="0" w:color="auto"/>
      </w:divBdr>
      <w:divsChild>
        <w:div w:id="194077883">
          <w:marLeft w:val="1080"/>
          <w:marRight w:val="0"/>
          <w:marTop w:val="120"/>
          <w:marBottom w:val="0"/>
          <w:divBdr>
            <w:top w:val="none" w:sz="0" w:space="0" w:color="auto"/>
            <w:left w:val="none" w:sz="0" w:space="0" w:color="auto"/>
            <w:bottom w:val="none" w:sz="0" w:space="0" w:color="auto"/>
            <w:right w:val="none" w:sz="0" w:space="0" w:color="auto"/>
          </w:divBdr>
        </w:div>
        <w:div w:id="886526352">
          <w:marLeft w:val="1080"/>
          <w:marRight w:val="0"/>
          <w:marTop w:val="120"/>
          <w:marBottom w:val="0"/>
          <w:divBdr>
            <w:top w:val="none" w:sz="0" w:space="0" w:color="auto"/>
            <w:left w:val="none" w:sz="0" w:space="0" w:color="auto"/>
            <w:bottom w:val="none" w:sz="0" w:space="0" w:color="auto"/>
            <w:right w:val="none" w:sz="0" w:space="0" w:color="auto"/>
          </w:divBdr>
        </w:div>
        <w:div w:id="1126657771">
          <w:marLeft w:val="1080"/>
          <w:marRight w:val="0"/>
          <w:marTop w:val="120"/>
          <w:marBottom w:val="0"/>
          <w:divBdr>
            <w:top w:val="none" w:sz="0" w:space="0" w:color="auto"/>
            <w:left w:val="none" w:sz="0" w:space="0" w:color="auto"/>
            <w:bottom w:val="none" w:sz="0" w:space="0" w:color="auto"/>
            <w:right w:val="none" w:sz="0" w:space="0" w:color="auto"/>
          </w:divBdr>
        </w:div>
        <w:div w:id="1341660193">
          <w:marLeft w:val="547"/>
          <w:marRight w:val="0"/>
          <w:marTop w:val="120"/>
          <w:marBottom w:val="0"/>
          <w:divBdr>
            <w:top w:val="none" w:sz="0" w:space="0" w:color="auto"/>
            <w:left w:val="none" w:sz="0" w:space="0" w:color="auto"/>
            <w:bottom w:val="none" w:sz="0" w:space="0" w:color="auto"/>
            <w:right w:val="none" w:sz="0" w:space="0" w:color="auto"/>
          </w:divBdr>
        </w:div>
        <w:div w:id="1513761558">
          <w:marLeft w:val="1080"/>
          <w:marRight w:val="0"/>
          <w:marTop w:val="120"/>
          <w:marBottom w:val="0"/>
          <w:divBdr>
            <w:top w:val="none" w:sz="0" w:space="0" w:color="auto"/>
            <w:left w:val="none" w:sz="0" w:space="0" w:color="auto"/>
            <w:bottom w:val="none" w:sz="0" w:space="0" w:color="auto"/>
            <w:right w:val="none" w:sz="0" w:space="0" w:color="auto"/>
          </w:divBdr>
        </w:div>
        <w:div w:id="1956058296">
          <w:marLeft w:val="1080"/>
          <w:marRight w:val="0"/>
          <w:marTop w:val="120"/>
          <w:marBottom w:val="0"/>
          <w:divBdr>
            <w:top w:val="none" w:sz="0" w:space="0" w:color="auto"/>
            <w:left w:val="none" w:sz="0" w:space="0" w:color="auto"/>
            <w:bottom w:val="none" w:sz="0" w:space="0" w:color="auto"/>
            <w:right w:val="none" w:sz="0" w:space="0" w:color="auto"/>
          </w:divBdr>
        </w:div>
      </w:divsChild>
    </w:div>
    <w:div w:id="311108125">
      <w:bodyDiv w:val="1"/>
      <w:marLeft w:val="0"/>
      <w:marRight w:val="0"/>
      <w:marTop w:val="0"/>
      <w:marBottom w:val="0"/>
      <w:divBdr>
        <w:top w:val="none" w:sz="0" w:space="0" w:color="auto"/>
        <w:left w:val="none" w:sz="0" w:space="0" w:color="auto"/>
        <w:bottom w:val="none" w:sz="0" w:space="0" w:color="auto"/>
        <w:right w:val="none" w:sz="0" w:space="0" w:color="auto"/>
      </w:divBdr>
    </w:div>
    <w:div w:id="314265580">
      <w:bodyDiv w:val="1"/>
      <w:marLeft w:val="0"/>
      <w:marRight w:val="0"/>
      <w:marTop w:val="0"/>
      <w:marBottom w:val="0"/>
      <w:divBdr>
        <w:top w:val="none" w:sz="0" w:space="0" w:color="auto"/>
        <w:left w:val="none" w:sz="0" w:space="0" w:color="auto"/>
        <w:bottom w:val="none" w:sz="0" w:space="0" w:color="auto"/>
        <w:right w:val="none" w:sz="0" w:space="0" w:color="auto"/>
      </w:divBdr>
      <w:divsChild>
        <w:div w:id="61949520">
          <w:marLeft w:val="907"/>
          <w:marRight w:val="0"/>
          <w:marTop w:val="0"/>
          <w:marBottom w:val="0"/>
          <w:divBdr>
            <w:top w:val="none" w:sz="0" w:space="0" w:color="auto"/>
            <w:left w:val="none" w:sz="0" w:space="0" w:color="auto"/>
            <w:bottom w:val="none" w:sz="0" w:space="0" w:color="auto"/>
            <w:right w:val="none" w:sz="0" w:space="0" w:color="auto"/>
          </w:divBdr>
        </w:div>
      </w:divsChild>
    </w:div>
    <w:div w:id="372655476">
      <w:bodyDiv w:val="1"/>
      <w:marLeft w:val="0"/>
      <w:marRight w:val="0"/>
      <w:marTop w:val="0"/>
      <w:marBottom w:val="0"/>
      <w:divBdr>
        <w:top w:val="none" w:sz="0" w:space="0" w:color="auto"/>
        <w:left w:val="none" w:sz="0" w:space="0" w:color="auto"/>
        <w:bottom w:val="none" w:sz="0" w:space="0" w:color="auto"/>
        <w:right w:val="none" w:sz="0" w:space="0" w:color="auto"/>
      </w:divBdr>
    </w:div>
    <w:div w:id="377707975">
      <w:bodyDiv w:val="1"/>
      <w:marLeft w:val="0"/>
      <w:marRight w:val="0"/>
      <w:marTop w:val="0"/>
      <w:marBottom w:val="0"/>
      <w:divBdr>
        <w:top w:val="none" w:sz="0" w:space="0" w:color="auto"/>
        <w:left w:val="none" w:sz="0" w:space="0" w:color="auto"/>
        <w:bottom w:val="none" w:sz="0" w:space="0" w:color="auto"/>
        <w:right w:val="none" w:sz="0" w:space="0" w:color="auto"/>
      </w:divBdr>
    </w:div>
    <w:div w:id="385449963">
      <w:bodyDiv w:val="1"/>
      <w:marLeft w:val="0"/>
      <w:marRight w:val="0"/>
      <w:marTop w:val="0"/>
      <w:marBottom w:val="0"/>
      <w:divBdr>
        <w:top w:val="none" w:sz="0" w:space="0" w:color="auto"/>
        <w:left w:val="none" w:sz="0" w:space="0" w:color="auto"/>
        <w:bottom w:val="none" w:sz="0" w:space="0" w:color="auto"/>
        <w:right w:val="none" w:sz="0" w:space="0" w:color="auto"/>
      </w:divBdr>
    </w:div>
    <w:div w:id="409741236">
      <w:bodyDiv w:val="1"/>
      <w:marLeft w:val="0"/>
      <w:marRight w:val="0"/>
      <w:marTop w:val="0"/>
      <w:marBottom w:val="0"/>
      <w:divBdr>
        <w:top w:val="none" w:sz="0" w:space="0" w:color="auto"/>
        <w:left w:val="none" w:sz="0" w:space="0" w:color="auto"/>
        <w:bottom w:val="none" w:sz="0" w:space="0" w:color="auto"/>
        <w:right w:val="none" w:sz="0" w:space="0" w:color="auto"/>
      </w:divBdr>
    </w:div>
    <w:div w:id="427386512">
      <w:bodyDiv w:val="1"/>
      <w:marLeft w:val="0"/>
      <w:marRight w:val="0"/>
      <w:marTop w:val="0"/>
      <w:marBottom w:val="0"/>
      <w:divBdr>
        <w:top w:val="none" w:sz="0" w:space="0" w:color="auto"/>
        <w:left w:val="none" w:sz="0" w:space="0" w:color="auto"/>
        <w:bottom w:val="none" w:sz="0" w:space="0" w:color="auto"/>
        <w:right w:val="none" w:sz="0" w:space="0" w:color="auto"/>
      </w:divBdr>
      <w:divsChild>
        <w:div w:id="1120034153">
          <w:marLeft w:val="547"/>
          <w:marRight w:val="0"/>
          <w:marTop w:val="0"/>
          <w:marBottom w:val="0"/>
          <w:divBdr>
            <w:top w:val="none" w:sz="0" w:space="0" w:color="auto"/>
            <w:left w:val="none" w:sz="0" w:space="0" w:color="auto"/>
            <w:bottom w:val="none" w:sz="0" w:space="0" w:color="auto"/>
            <w:right w:val="none" w:sz="0" w:space="0" w:color="auto"/>
          </w:divBdr>
        </w:div>
      </w:divsChild>
    </w:div>
    <w:div w:id="440034290">
      <w:bodyDiv w:val="1"/>
      <w:marLeft w:val="0"/>
      <w:marRight w:val="0"/>
      <w:marTop w:val="0"/>
      <w:marBottom w:val="0"/>
      <w:divBdr>
        <w:top w:val="none" w:sz="0" w:space="0" w:color="auto"/>
        <w:left w:val="none" w:sz="0" w:space="0" w:color="auto"/>
        <w:bottom w:val="none" w:sz="0" w:space="0" w:color="auto"/>
        <w:right w:val="none" w:sz="0" w:space="0" w:color="auto"/>
      </w:divBdr>
    </w:div>
    <w:div w:id="452286755">
      <w:bodyDiv w:val="1"/>
      <w:marLeft w:val="0"/>
      <w:marRight w:val="0"/>
      <w:marTop w:val="0"/>
      <w:marBottom w:val="0"/>
      <w:divBdr>
        <w:top w:val="none" w:sz="0" w:space="0" w:color="auto"/>
        <w:left w:val="none" w:sz="0" w:space="0" w:color="auto"/>
        <w:bottom w:val="none" w:sz="0" w:space="0" w:color="auto"/>
        <w:right w:val="none" w:sz="0" w:space="0" w:color="auto"/>
      </w:divBdr>
    </w:div>
    <w:div w:id="537624090">
      <w:bodyDiv w:val="1"/>
      <w:marLeft w:val="0"/>
      <w:marRight w:val="0"/>
      <w:marTop w:val="0"/>
      <w:marBottom w:val="0"/>
      <w:divBdr>
        <w:top w:val="none" w:sz="0" w:space="0" w:color="auto"/>
        <w:left w:val="none" w:sz="0" w:space="0" w:color="auto"/>
        <w:bottom w:val="none" w:sz="0" w:space="0" w:color="auto"/>
        <w:right w:val="none" w:sz="0" w:space="0" w:color="auto"/>
      </w:divBdr>
    </w:div>
    <w:div w:id="563838268">
      <w:bodyDiv w:val="1"/>
      <w:marLeft w:val="0"/>
      <w:marRight w:val="0"/>
      <w:marTop w:val="0"/>
      <w:marBottom w:val="0"/>
      <w:divBdr>
        <w:top w:val="none" w:sz="0" w:space="0" w:color="auto"/>
        <w:left w:val="none" w:sz="0" w:space="0" w:color="auto"/>
        <w:bottom w:val="none" w:sz="0" w:space="0" w:color="auto"/>
        <w:right w:val="none" w:sz="0" w:space="0" w:color="auto"/>
      </w:divBdr>
      <w:divsChild>
        <w:div w:id="913245585">
          <w:marLeft w:val="720"/>
          <w:marRight w:val="0"/>
          <w:marTop w:val="0"/>
          <w:marBottom w:val="0"/>
          <w:divBdr>
            <w:top w:val="none" w:sz="0" w:space="0" w:color="auto"/>
            <w:left w:val="none" w:sz="0" w:space="0" w:color="auto"/>
            <w:bottom w:val="none" w:sz="0" w:space="0" w:color="auto"/>
            <w:right w:val="none" w:sz="0" w:space="0" w:color="auto"/>
          </w:divBdr>
        </w:div>
      </w:divsChild>
    </w:div>
    <w:div w:id="603420423">
      <w:bodyDiv w:val="1"/>
      <w:marLeft w:val="0"/>
      <w:marRight w:val="0"/>
      <w:marTop w:val="0"/>
      <w:marBottom w:val="0"/>
      <w:divBdr>
        <w:top w:val="none" w:sz="0" w:space="0" w:color="auto"/>
        <w:left w:val="none" w:sz="0" w:space="0" w:color="auto"/>
        <w:bottom w:val="none" w:sz="0" w:space="0" w:color="auto"/>
        <w:right w:val="none" w:sz="0" w:space="0" w:color="auto"/>
      </w:divBdr>
    </w:div>
    <w:div w:id="609825426">
      <w:bodyDiv w:val="1"/>
      <w:marLeft w:val="0"/>
      <w:marRight w:val="0"/>
      <w:marTop w:val="0"/>
      <w:marBottom w:val="0"/>
      <w:divBdr>
        <w:top w:val="none" w:sz="0" w:space="0" w:color="auto"/>
        <w:left w:val="none" w:sz="0" w:space="0" w:color="auto"/>
        <w:bottom w:val="none" w:sz="0" w:space="0" w:color="auto"/>
        <w:right w:val="none" w:sz="0" w:space="0" w:color="auto"/>
      </w:divBdr>
    </w:div>
    <w:div w:id="616179731">
      <w:bodyDiv w:val="1"/>
      <w:marLeft w:val="0"/>
      <w:marRight w:val="0"/>
      <w:marTop w:val="0"/>
      <w:marBottom w:val="0"/>
      <w:divBdr>
        <w:top w:val="none" w:sz="0" w:space="0" w:color="auto"/>
        <w:left w:val="none" w:sz="0" w:space="0" w:color="auto"/>
        <w:bottom w:val="none" w:sz="0" w:space="0" w:color="auto"/>
        <w:right w:val="none" w:sz="0" w:space="0" w:color="auto"/>
      </w:divBdr>
    </w:div>
    <w:div w:id="664864828">
      <w:bodyDiv w:val="1"/>
      <w:marLeft w:val="0"/>
      <w:marRight w:val="0"/>
      <w:marTop w:val="0"/>
      <w:marBottom w:val="0"/>
      <w:divBdr>
        <w:top w:val="none" w:sz="0" w:space="0" w:color="auto"/>
        <w:left w:val="none" w:sz="0" w:space="0" w:color="auto"/>
        <w:bottom w:val="none" w:sz="0" w:space="0" w:color="auto"/>
        <w:right w:val="none" w:sz="0" w:space="0" w:color="auto"/>
      </w:divBdr>
    </w:div>
    <w:div w:id="708606543">
      <w:bodyDiv w:val="1"/>
      <w:marLeft w:val="0"/>
      <w:marRight w:val="0"/>
      <w:marTop w:val="0"/>
      <w:marBottom w:val="0"/>
      <w:divBdr>
        <w:top w:val="none" w:sz="0" w:space="0" w:color="auto"/>
        <w:left w:val="none" w:sz="0" w:space="0" w:color="auto"/>
        <w:bottom w:val="none" w:sz="0" w:space="0" w:color="auto"/>
        <w:right w:val="none" w:sz="0" w:space="0" w:color="auto"/>
      </w:divBdr>
    </w:div>
    <w:div w:id="718359482">
      <w:bodyDiv w:val="1"/>
      <w:marLeft w:val="0"/>
      <w:marRight w:val="0"/>
      <w:marTop w:val="0"/>
      <w:marBottom w:val="0"/>
      <w:divBdr>
        <w:top w:val="none" w:sz="0" w:space="0" w:color="auto"/>
        <w:left w:val="none" w:sz="0" w:space="0" w:color="auto"/>
        <w:bottom w:val="none" w:sz="0" w:space="0" w:color="auto"/>
        <w:right w:val="none" w:sz="0" w:space="0" w:color="auto"/>
      </w:divBdr>
    </w:div>
    <w:div w:id="770903121">
      <w:bodyDiv w:val="1"/>
      <w:marLeft w:val="0"/>
      <w:marRight w:val="0"/>
      <w:marTop w:val="0"/>
      <w:marBottom w:val="0"/>
      <w:divBdr>
        <w:top w:val="none" w:sz="0" w:space="0" w:color="auto"/>
        <w:left w:val="none" w:sz="0" w:space="0" w:color="auto"/>
        <w:bottom w:val="none" w:sz="0" w:space="0" w:color="auto"/>
        <w:right w:val="none" w:sz="0" w:space="0" w:color="auto"/>
      </w:divBdr>
    </w:div>
    <w:div w:id="781725701">
      <w:bodyDiv w:val="1"/>
      <w:marLeft w:val="0"/>
      <w:marRight w:val="0"/>
      <w:marTop w:val="0"/>
      <w:marBottom w:val="0"/>
      <w:divBdr>
        <w:top w:val="none" w:sz="0" w:space="0" w:color="auto"/>
        <w:left w:val="none" w:sz="0" w:space="0" w:color="auto"/>
        <w:bottom w:val="none" w:sz="0" w:space="0" w:color="auto"/>
        <w:right w:val="none" w:sz="0" w:space="0" w:color="auto"/>
      </w:divBdr>
    </w:div>
    <w:div w:id="810246281">
      <w:bodyDiv w:val="1"/>
      <w:marLeft w:val="0"/>
      <w:marRight w:val="0"/>
      <w:marTop w:val="0"/>
      <w:marBottom w:val="0"/>
      <w:divBdr>
        <w:top w:val="none" w:sz="0" w:space="0" w:color="auto"/>
        <w:left w:val="none" w:sz="0" w:space="0" w:color="auto"/>
        <w:bottom w:val="none" w:sz="0" w:space="0" w:color="auto"/>
        <w:right w:val="none" w:sz="0" w:space="0" w:color="auto"/>
      </w:divBdr>
    </w:div>
    <w:div w:id="934706483">
      <w:bodyDiv w:val="1"/>
      <w:marLeft w:val="0"/>
      <w:marRight w:val="0"/>
      <w:marTop w:val="0"/>
      <w:marBottom w:val="0"/>
      <w:divBdr>
        <w:top w:val="none" w:sz="0" w:space="0" w:color="auto"/>
        <w:left w:val="none" w:sz="0" w:space="0" w:color="auto"/>
        <w:bottom w:val="none" w:sz="0" w:space="0" w:color="auto"/>
        <w:right w:val="none" w:sz="0" w:space="0" w:color="auto"/>
      </w:divBdr>
      <w:divsChild>
        <w:div w:id="534119699">
          <w:marLeft w:val="907"/>
          <w:marRight w:val="0"/>
          <w:marTop w:val="0"/>
          <w:marBottom w:val="0"/>
          <w:divBdr>
            <w:top w:val="none" w:sz="0" w:space="0" w:color="auto"/>
            <w:left w:val="none" w:sz="0" w:space="0" w:color="auto"/>
            <w:bottom w:val="none" w:sz="0" w:space="0" w:color="auto"/>
            <w:right w:val="none" w:sz="0" w:space="0" w:color="auto"/>
          </w:divBdr>
        </w:div>
      </w:divsChild>
    </w:div>
    <w:div w:id="945886892">
      <w:bodyDiv w:val="1"/>
      <w:marLeft w:val="0"/>
      <w:marRight w:val="0"/>
      <w:marTop w:val="0"/>
      <w:marBottom w:val="0"/>
      <w:divBdr>
        <w:top w:val="none" w:sz="0" w:space="0" w:color="auto"/>
        <w:left w:val="none" w:sz="0" w:space="0" w:color="auto"/>
        <w:bottom w:val="none" w:sz="0" w:space="0" w:color="auto"/>
        <w:right w:val="none" w:sz="0" w:space="0" w:color="auto"/>
      </w:divBdr>
    </w:div>
    <w:div w:id="983388219">
      <w:bodyDiv w:val="1"/>
      <w:marLeft w:val="0"/>
      <w:marRight w:val="0"/>
      <w:marTop w:val="0"/>
      <w:marBottom w:val="0"/>
      <w:divBdr>
        <w:top w:val="none" w:sz="0" w:space="0" w:color="auto"/>
        <w:left w:val="none" w:sz="0" w:space="0" w:color="auto"/>
        <w:bottom w:val="none" w:sz="0" w:space="0" w:color="auto"/>
        <w:right w:val="none" w:sz="0" w:space="0" w:color="auto"/>
      </w:divBdr>
    </w:div>
    <w:div w:id="994651613">
      <w:bodyDiv w:val="1"/>
      <w:marLeft w:val="0"/>
      <w:marRight w:val="0"/>
      <w:marTop w:val="0"/>
      <w:marBottom w:val="0"/>
      <w:divBdr>
        <w:top w:val="none" w:sz="0" w:space="0" w:color="auto"/>
        <w:left w:val="none" w:sz="0" w:space="0" w:color="auto"/>
        <w:bottom w:val="none" w:sz="0" w:space="0" w:color="auto"/>
        <w:right w:val="none" w:sz="0" w:space="0" w:color="auto"/>
      </w:divBdr>
      <w:divsChild>
        <w:div w:id="179272419">
          <w:marLeft w:val="0"/>
          <w:marRight w:val="0"/>
          <w:marTop w:val="0"/>
          <w:marBottom w:val="0"/>
          <w:divBdr>
            <w:top w:val="none" w:sz="0" w:space="0" w:color="auto"/>
            <w:left w:val="none" w:sz="0" w:space="0" w:color="auto"/>
            <w:bottom w:val="none" w:sz="0" w:space="0" w:color="auto"/>
            <w:right w:val="none" w:sz="0" w:space="0" w:color="auto"/>
          </w:divBdr>
        </w:div>
        <w:div w:id="183054604">
          <w:marLeft w:val="0"/>
          <w:marRight w:val="0"/>
          <w:marTop w:val="0"/>
          <w:marBottom w:val="0"/>
          <w:divBdr>
            <w:top w:val="none" w:sz="0" w:space="0" w:color="auto"/>
            <w:left w:val="none" w:sz="0" w:space="0" w:color="auto"/>
            <w:bottom w:val="none" w:sz="0" w:space="0" w:color="auto"/>
            <w:right w:val="none" w:sz="0" w:space="0" w:color="auto"/>
          </w:divBdr>
        </w:div>
        <w:div w:id="607390739">
          <w:marLeft w:val="0"/>
          <w:marRight w:val="0"/>
          <w:marTop w:val="0"/>
          <w:marBottom w:val="0"/>
          <w:divBdr>
            <w:top w:val="none" w:sz="0" w:space="0" w:color="auto"/>
            <w:left w:val="none" w:sz="0" w:space="0" w:color="auto"/>
            <w:bottom w:val="none" w:sz="0" w:space="0" w:color="auto"/>
            <w:right w:val="none" w:sz="0" w:space="0" w:color="auto"/>
          </w:divBdr>
        </w:div>
        <w:div w:id="811554406">
          <w:marLeft w:val="0"/>
          <w:marRight w:val="0"/>
          <w:marTop w:val="0"/>
          <w:marBottom w:val="0"/>
          <w:divBdr>
            <w:top w:val="none" w:sz="0" w:space="0" w:color="auto"/>
            <w:left w:val="none" w:sz="0" w:space="0" w:color="auto"/>
            <w:bottom w:val="none" w:sz="0" w:space="0" w:color="auto"/>
            <w:right w:val="none" w:sz="0" w:space="0" w:color="auto"/>
          </w:divBdr>
        </w:div>
        <w:div w:id="813182321">
          <w:marLeft w:val="0"/>
          <w:marRight w:val="0"/>
          <w:marTop w:val="0"/>
          <w:marBottom w:val="0"/>
          <w:divBdr>
            <w:top w:val="none" w:sz="0" w:space="0" w:color="auto"/>
            <w:left w:val="none" w:sz="0" w:space="0" w:color="auto"/>
            <w:bottom w:val="none" w:sz="0" w:space="0" w:color="auto"/>
            <w:right w:val="none" w:sz="0" w:space="0" w:color="auto"/>
          </w:divBdr>
        </w:div>
        <w:div w:id="828400250">
          <w:marLeft w:val="0"/>
          <w:marRight w:val="0"/>
          <w:marTop w:val="0"/>
          <w:marBottom w:val="0"/>
          <w:divBdr>
            <w:top w:val="none" w:sz="0" w:space="0" w:color="auto"/>
            <w:left w:val="none" w:sz="0" w:space="0" w:color="auto"/>
            <w:bottom w:val="none" w:sz="0" w:space="0" w:color="auto"/>
            <w:right w:val="none" w:sz="0" w:space="0" w:color="auto"/>
          </w:divBdr>
        </w:div>
        <w:div w:id="1172377716">
          <w:marLeft w:val="0"/>
          <w:marRight w:val="0"/>
          <w:marTop w:val="0"/>
          <w:marBottom w:val="0"/>
          <w:divBdr>
            <w:top w:val="none" w:sz="0" w:space="0" w:color="auto"/>
            <w:left w:val="none" w:sz="0" w:space="0" w:color="auto"/>
            <w:bottom w:val="none" w:sz="0" w:space="0" w:color="auto"/>
            <w:right w:val="none" w:sz="0" w:space="0" w:color="auto"/>
          </w:divBdr>
        </w:div>
        <w:div w:id="1249384172">
          <w:marLeft w:val="0"/>
          <w:marRight w:val="0"/>
          <w:marTop w:val="0"/>
          <w:marBottom w:val="0"/>
          <w:divBdr>
            <w:top w:val="none" w:sz="0" w:space="0" w:color="auto"/>
            <w:left w:val="none" w:sz="0" w:space="0" w:color="auto"/>
            <w:bottom w:val="none" w:sz="0" w:space="0" w:color="auto"/>
            <w:right w:val="none" w:sz="0" w:space="0" w:color="auto"/>
          </w:divBdr>
        </w:div>
        <w:div w:id="1363021076">
          <w:marLeft w:val="0"/>
          <w:marRight w:val="0"/>
          <w:marTop w:val="0"/>
          <w:marBottom w:val="0"/>
          <w:divBdr>
            <w:top w:val="none" w:sz="0" w:space="0" w:color="auto"/>
            <w:left w:val="none" w:sz="0" w:space="0" w:color="auto"/>
            <w:bottom w:val="none" w:sz="0" w:space="0" w:color="auto"/>
            <w:right w:val="none" w:sz="0" w:space="0" w:color="auto"/>
          </w:divBdr>
        </w:div>
        <w:div w:id="1587035200">
          <w:marLeft w:val="0"/>
          <w:marRight w:val="0"/>
          <w:marTop w:val="0"/>
          <w:marBottom w:val="0"/>
          <w:divBdr>
            <w:top w:val="none" w:sz="0" w:space="0" w:color="auto"/>
            <w:left w:val="none" w:sz="0" w:space="0" w:color="auto"/>
            <w:bottom w:val="none" w:sz="0" w:space="0" w:color="auto"/>
            <w:right w:val="none" w:sz="0" w:space="0" w:color="auto"/>
          </w:divBdr>
        </w:div>
        <w:div w:id="1763142504">
          <w:marLeft w:val="0"/>
          <w:marRight w:val="0"/>
          <w:marTop w:val="0"/>
          <w:marBottom w:val="0"/>
          <w:divBdr>
            <w:top w:val="none" w:sz="0" w:space="0" w:color="auto"/>
            <w:left w:val="none" w:sz="0" w:space="0" w:color="auto"/>
            <w:bottom w:val="none" w:sz="0" w:space="0" w:color="auto"/>
            <w:right w:val="none" w:sz="0" w:space="0" w:color="auto"/>
          </w:divBdr>
        </w:div>
        <w:div w:id="1914731717">
          <w:marLeft w:val="0"/>
          <w:marRight w:val="0"/>
          <w:marTop w:val="0"/>
          <w:marBottom w:val="0"/>
          <w:divBdr>
            <w:top w:val="none" w:sz="0" w:space="0" w:color="auto"/>
            <w:left w:val="none" w:sz="0" w:space="0" w:color="auto"/>
            <w:bottom w:val="none" w:sz="0" w:space="0" w:color="auto"/>
            <w:right w:val="none" w:sz="0" w:space="0" w:color="auto"/>
          </w:divBdr>
        </w:div>
        <w:div w:id="2104186069">
          <w:marLeft w:val="0"/>
          <w:marRight w:val="0"/>
          <w:marTop w:val="0"/>
          <w:marBottom w:val="0"/>
          <w:divBdr>
            <w:top w:val="none" w:sz="0" w:space="0" w:color="auto"/>
            <w:left w:val="none" w:sz="0" w:space="0" w:color="auto"/>
            <w:bottom w:val="none" w:sz="0" w:space="0" w:color="auto"/>
            <w:right w:val="none" w:sz="0" w:space="0" w:color="auto"/>
          </w:divBdr>
        </w:div>
        <w:div w:id="2129858323">
          <w:marLeft w:val="0"/>
          <w:marRight w:val="0"/>
          <w:marTop w:val="0"/>
          <w:marBottom w:val="0"/>
          <w:divBdr>
            <w:top w:val="none" w:sz="0" w:space="0" w:color="auto"/>
            <w:left w:val="none" w:sz="0" w:space="0" w:color="auto"/>
            <w:bottom w:val="none" w:sz="0" w:space="0" w:color="auto"/>
            <w:right w:val="none" w:sz="0" w:space="0" w:color="auto"/>
          </w:divBdr>
        </w:div>
      </w:divsChild>
    </w:div>
    <w:div w:id="1047951533">
      <w:bodyDiv w:val="1"/>
      <w:marLeft w:val="0"/>
      <w:marRight w:val="0"/>
      <w:marTop w:val="0"/>
      <w:marBottom w:val="0"/>
      <w:divBdr>
        <w:top w:val="none" w:sz="0" w:space="0" w:color="auto"/>
        <w:left w:val="none" w:sz="0" w:space="0" w:color="auto"/>
        <w:bottom w:val="none" w:sz="0" w:space="0" w:color="auto"/>
        <w:right w:val="none" w:sz="0" w:space="0" w:color="auto"/>
      </w:divBdr>
    </w:div>
    <w:div w:id="1065647271">
      <w:bodyDiv w:val="1"/>
      <w:marLeft w:val="0"/>
      <w:marRight w:val="0"/>
      <w:marTop w:val="0"/>
      <w:marBottom w:val="0"/>
      <w:divBdr>
        <w:top w:val="none" w:sz="0" w:space="0" w:color="auto"/>
        <w:left w:val="none" w:sz="0" w:space="0" w:color="auto"/>
        <w:bottom w:val="none" w:sz="0" w:space="0" w:color="auto"/>
        <w:right w:val="none" w:sz="0" w:space="0" w:color="auto"/>
      </w:divBdr>
    </w:div>
    <w:div w:id="1065756478">
      <w:bodyDiv w:val="1"/>
      <w:marLeft w:val="0"/>
      <w:marRight w:val="0"/>
      <w:marTop w:val="0"/>
      <w:marBottom w:val="0"/>
      <w:divBdr>
        <w:top w:val="none" w:sz="0" w:space="0" w:color="auto"/>
        <w:left w:val="none" w:sz="0" w:space="0" w:color="auto"/>
        <w:bottom w:val="none" w:sz="0" w:space="0" w:color="auto"/>
        <w:right w:val="none" w:sz="0" w:space="0" w:color="auto"/>
      </w:divBdr>
    </w:div>
    <w:div w:id="1089810259">
      <w:bodyDiv w:val="1"/>
      <w:marLeft w:val="0"/>
      <w:marRight w:val="0"/>
      <w:marTop w:val="0"/>
      <w:marBottom w:val="0"/>
      <w:divBdr>
        <w:top w:val="none" w:sz="0" w:space="0" w:color="auto"/>
        <w:left w:val="none" w:sz="0" w:space="0" w:color="auto"/>
        <w:bottom w:val="none" w:sz="0" w:space="0" w:color="auto"/>
        <w:right w:val="none" w:sz="0" w:space="0" w:color="auto"/>
      </w:divBdr>
    </w:div>
    <w:div w:id="1170943654">
      <w:bodyDiv w:val="1"/>
      <w:marLeft w:val="0"/>
      <w:marRight w:val="0"/>
      <w:marTop w:val="0"/>
      <w:marBottom w:val="0"/>
      <w:divBdr>
        <w:top w:val="none" w:sz="0" w:space="0" w:color="auto"/>
        <w:left w:val="none" w:sz="0" w:space="0" w:color="auto"/>
        <w:bottom w:val="none" w:sz="0" w:space="0" w:color="auto"/>
        <w:right w:val="none" w:sz="0" w:space="0" w:color="auto"/>
      </w:divBdr>
    </w:div>
    <w:div w:id="1170950882">
      <w:bodyDiv w:val="1"/>
      <w:marLeft w:val="0"/>
      <w:marRight w:val="0"/>
      <w:marTop w:val="0"/>
      <w:marBottom w:val="0"/>
      <w:divBdr>
        <w:top w:val="none" w:sz="0" w:space="0" w:color="auto"/>
        <w:left w:val="none" w:sz="0" w:space="0" w:color="auto"/>
        <w:bottom w:val="none" w:sz="0" w:space="0" w:color="auto"/>
        <w:right w:val="none" w:sz="0" w:space="0" w:color="auto"/>
      </w:divBdr>
      <w:divsChild>
        <w:div w:id="416831174">
          <w:marLeft w:val="706"/>
          <w:marRight w:val="0"/>
          <w:marTop w:val="125"/>
          <w:marBottom w:val="0"/>
          <w:divBdr>
            <w:top w:val="none" w:sz="0" w:space="0" w:color="auto"/>
            <w:left w:val="none" w:sz="0" w:space="0" w:color="auto"/>
            <w:bottom w:val="none" w:sz="0" w:space="0" w:color="auto"/>
            <w:right w:val="none" w:sz="0" w:space="0" w:color="auto"/>
          </w:divBdr>
        </w:div>
        <w:div w:id="693455439">
          <w:marLeft w:val="994"/>
          <w:marRight w:val="0"/>
          <w:marTop w:val="125"/>
          <w:marBottom w:val="0"/>
          <w:divBdr>
            <w:top w:val="none" w:sz="0" w:space="0" w:color="auto"/>
            <w:left w:val="none" w:sz="0" w:space="0" w:color="auto"/>
            <w:bottom w:val="none" w:sz="0" w:space="0" w:color="auto"/>
            <w:right w:val="none" w:sz="0" w:space="0" w:color="auto"/>
          </w:divBdr>
        </w:div>
      </w:divsChild>
    </w:div>
    <w:div w:id="1173229980">
      <w:bodyDiv w:val="1"/>
      <w:marLeft w:val="0"/>
      <w:marRight w:val="0"/>
      <w:marTop w:val="0"/>
      <w:marBottom w:val="0"/>
      <w:divBdr>
        <w:top w:val="none" w:sz="0" w:space="0" w:color="auto"/>
        <w:left w:val="none" w:sz="0" w:space="0" w:color="auto"/>
        <w:bottom w:val="none" w:sz="0" w:space="0" w:color="auto"/>
        <w:right w:val="none" w:sz="0" w:space="0" w:color="auto"/>
      </w:divBdr>
    </w:div>
    <w:div w:id="1199394442">
      <w:bodyDiv w:val="1"/>
      <w:marLeft w:val="0"/>
      <w:marRight w:val="0"/>
      <w:marTop w:val="0"/>
      <w:marBottom w:val="0"/>
      <w:divBdr>
        <w:top w:val="none" w:sz="0" w:space="0" w:color="auto"/>
        <w:left w:val="none" w:sz="0" w:space="0" w:color="auto"/>
        <w:bottom w:val="none" w:sz="0" w:space="0" w:color="auto"/>
        <w:right w:val="none" w:sz="0" w:space="0" w:color="auto"/>
      </w:divBdr>
    </w:div>
    <w:div w:id="1221132486">
      <w:bodyDiv w:val="1"/>
      <w:marLeft w:val="0"/>
      <w:marRight w:val="0"/>
      <w:marTop w:val="0"/>
      <w:marBottom w:val="0"/>
      <w:divBdr>
        <w:top w:val="none" w:sz="0" w:space="0" w:color="auto"/>
        <w:left w:val="none" w:sz="0" w:space="0" w:color="auto"/>
        <w:bottom w:val="none" w:sz="0" w:space="0" w:color="auto"/>
        <w:right w:val="none" w:sz="0" w:space="0" w:color="auto"/>
      </w:divBdr>
    </w:div>
    <w:div w:id="1224563612">
      <w:bodyDiv w:val="1"/>
      <w:marLeft w:val="0"/>
      <w:marRight w:val="0"/>
      <w:marTop w:val="0"/>
      <w:marBottom w:val="0"/>
      <w:divBdr>
        <w:top w:val="none" w:sz="0" w:space="0" w:color="auto"/>
        <w:left w:val="none" w:sz="0" w:space="0" w:color="auto"/>
        <w:bottom w:val="none" w:sz="0" w:space="0" w:color="auto"/>
        <w:right w:val="none" w:sz="0" w:space="0" w:color="auto"/>
      </w:divBdr>
    </w:div>
    <w:div w:id="1284002232">
      <w:bodyDiv w:val="1"/>
      <w:marLeft w:val="0"/>
      <w:marRight w:val="0"/>
      <w:marTop w:val="0"/>
      <w:marBottom w:val="0"/>
      <w:divBdr>
        <w:top w:val="none" w:sz="0" w:space="0" w:color="auto"/>
        <w:left w:val="none" w:sz="0" w:space="0" w:color="auto"/>
        <w:bottom w:val="none" w:sz="0" w:space="0" w:color="auto"/>
        <w:right w:val="none" w:sz="0" w:space="0" w:color="auto"/>
      </w:divBdr>
    </w:div>
    <w:div w:id="1333490490">
      <w:bodyDiv w:val="1"/>
      <w:marLeft w:val="0"/>
      <w:marRight w:val="0"/>
      <w:marTop w:val="0"/>
      <w:marBottom w:val="0"/>
      <w:divBdr>
        <w:top w:val="none" w:sz="0" w:space="0" w:color="auto"/>
        <w:left w:val="none" w:sz="0" w:space="0" w:color="auto"/>
        <w:bottom w:val="none" w:sz="0" w:space="0" w:color="auto"/>
        <w:right w:val="none" w:sz="0" w:space="0" w:color="auto"/>
      </w:divBdr>
    </w:div>
    <w:div w:id="1354914074">
      <w:bodyDiv w:val="1"/>
      <w:marLeft w:val="0"/>
      <w:marRight w:val="0"/>
      <w:marTop w:val="0"/>
      <w:marBottom w:val="0"/>
      <w:divBdr>
        <w:top w:val="none" w:sz="0" w:space="0" w:color="auto"/>
        <w:left w:val="none" w:sz="0" w:space="0" w:color="auto"/>
        <w:bottom w:val="none" w:sz="0" w:space="0" w:color="auto"/>
        <w:right w:val="none" w:sz="0" w:space="0" w:color="auto"/>
      </w:divBdr>
      <w:divsChild>
        <w:div w:id="1153986416">
          <w:marLeft w:val="907"/>
          <w:marRight w:val="0"/>
          <w:marTop w:val="0"/>
          <w:marBottom w:val="0"/>
          <w:divBdr>
            <w:top w:val="none" w:sz="0" w:space="0" w:color="auto"/>
            <w:left w:val="none" w:sz="0" w:space="0" w:color="auto"/>
            <w:bottom w:val="none" w:sz="0" w:space="0" w:color="auto"/>
            <w:right w:val="none" w:sz="0" w:space="0" w:color="auto"/>
          </w:divBdr>
        </w:div>
      </w:divsChild>
    </w:div>
    <w:div w:id="1355571207">
      <w:bodyDiv w:val="1"/>
      <w:marLeft w:val="0"/>
      <w:marRight w:val="0"/>
      <w:marTop w:val="0"/>
      <w:marBottom w:val="0"/>
      <w:divBdr>
        <w:top w:val="none" w:sz="0" w:space="0" w:color="auto"/>
        <w:left w:val="none" w:sz="0" w:space="0" w:color="auto"/>
        <w:bottom w:val="none" w:sz="0" w:space="0" w:color="auto"/>
        <w:right w:val="none" w:sz="0" w:space="0" w:color="auto"/>
      </w:divBdr>
    </w:div>
    <w:div w:id="1418866591">
      <w:bodyDiv w:val="1"/>
      <w:marLeft w:val="0"/>
      <w:marRight w:val="0"/>
      <w:marTop w:val="0"/>
      <w:marBottom w:val="0"/>
      <w:divBdr>
        <w:top w:val="none" w:sz="0" w:space="0" w:color="auto"/>
        <w:left w:val="none" w:sz="0" w:space="0" w:color="auto"/>
        <w:bottom w:val="none" w:sz="0" w:space="0" w:color="auto"/>
        <w:right w:val="none" w:sz="0" w:space="0" w:color="auto"/>
      </w:divBdr>
    </w:div>
    <w:div w:id="1421028666">
      <w:bodyDiv w:val="1"/>
      <w:marLeft w:val="0"/>
      <w:marRight w:val="0"/>
      <w:marTop w:val="0"/>
      <w:marBottom w:val="0"/>
      <w:divBdr>
        <w:top w:val="none" w:sz="0" w:space="0" w:color="auto"/>
        <w:left w:val="none" w:sz="0" w:space="0" w:color="auto"/>
        <w:bottom w:val="none" w:sz="0" w:space="0" w:color="auto"/>
        <w:right w:val="none" w:sz="0" w:space="0" w:color="auto"/>
      </w:divBdr>
    </w:div>
    <w:div w:id="1426268150">
      <w:bodyDiv w:val="1"/>
      <w:marLeft w:val="0"/>
      <w:marRight w:val="0"/>
      <w:marTop w:val="0"/>
      <w:marBottom w:val="0"/>
      <w:divBdr>
        <w:top w:val="none" w:sz="0" w:space="0" w:color="auto"/>
        <w:left w:val="none" w:sz="0" w:space="0" w:color="auto"/>
        <w:bottom w:val="none" w:sz="0" w:space="0" w:color="auto"/>
        <w:right w:val="none" w:sz="0" w:space="0" w:color="auto"/>
      </w:divBdr>
    </w:div>
    <w:div w:id="1427382541">
      <w:bodyDiv w:val="1"/>
      <w:marLeft w:val="0"/>
      <w:marRight w:val="0"/>
      <w:marTop w:val="0"/>
      <w:marBottom w:val="0"/>
      <w:divBdr>
        <w:top w:val="none" w:sz="0" w:space="0" w:color="auto"/>
        <w:left w:val="none" w:sz="0" w:space="0" w:color="auto"/>
        <w:bottom w:val="none" w:sz="0" w:space="0" w:color="auto"/>
        <w:right w:val="none" w:sz="0" w:space="0" w:color="auto"/>
      </w:divBdr>
    </w:div>
    <w:div w:id="1560284017">
      <w:bodyDiv w:val="1"/>
      <w:marLeft w:val="0"/>
      <w:marRight w:val="0"/>
      <w:marTop w:val="0"/>
      <w:marBottom w:val="0"/>
      <w:divBdr>
        <w:top w:val="none" w:sz="0" w:space="0" w:color="auto"/>
        <w:left w:val="none" w:sz="0" w:space="0" w:color="auto"/>
        <w:bottom w:val="none" w:sz="0" w:space="0" w:color="auto"/>
        <w:right w:val="none" w:sz="0" w:space="0" w:color="auto"/>
      </w:divBdr>
    </w:div>
    <w:div w:id="1586957003">
      <w:bodyDiv w:val="1"/>
      <w:marLeft w:val="0"/>
      <w:marRight w:val="0"/>
      <w:marTop w:val="0"/>
      <w:marBottom w:val="0"/>
      <w:divBdr>
        <w:top w:val="none" w:sz="0" w:space="0" w:color="auto"/>
        <w:left w:val="none" w:sz="0" w:space="0" w:color="auto"/>
        <w:bottom w:val="none" w:sz="0" w:space="0" w:color="auto"/>
        <w:right w:val="none" w:sz="0" w:space="0" w:color="auto"/>
      </w:divBdr>
    </w:div>
    <w:div w:id="1656059397">
      <w:bodyDiv w:val="1"/>
      <w:marLeft w:val="0"/>
      <w:marRight w:val="0"/>
      <w:marTop w:val="0"/>
      <w:marBottom w:val="0"/>
      <w:divBdr>
        <w:top w:val="none" w:sz="0" w:space="0" w:color="auto"/>
        <w:left w:val="none" w:sz="0" w:space="0" w:color="auto"/>
        <w:bottom w:val="none" w:sz="0" w:space="0" w:color="auto"/>
        <w:right w:val="none" w:sz="0" w:space="0" w:color="auto"/>
      </w:divBdr>
      <w:divsChild>
        <w:div w:id="340275325">
          <w:marLeft w:val="547"/>
          <w:marRight w:val="0"/>
          <w:marTop w:val="0"/>
          <w:marBottom w:val="0"/>
          <w:divBdr>
            <w:top w:val="none" w:sz="0" w:space="0" w:color="auto"/>
            <w:left w:val="none" w:sz="0" w:space="0" w:color="auto"/>
            <w:bottom w:val="none" w:sz="0" w:space="0" w:color="auto"/>
            <w:right w:val="none" w:sz="0" w:space="0" w:color="auto"/>
          </w:divBdr>
        </w:div>
        <w:div w:id="587271997">
          <w:marLeft w:val="1166"/>
          <w:marRight w:val="0"/>
          <w:marTop w:val="0"/>
          <w:marBottom w:val="0"/>
          <w:divBdr>
            <w:top w:val="none" w:sz="0" w:space="0" w:color="auto"/>
            <w:left w:val="none" w:sz="0" w:space="0" w:color="auto"/>
            <w:bottom w:val="none" w:sz="0" w:space="0" w:color="auto"/>
            <w:right w:val="none" w:sz="0" w:space="0" w:color="auto"/>
          </w:divBdr>
        </w:div>
        <w:div w:id="849679901">
          <w:marLeft w:val="1166"/>
          <w:marRight w:val="0"/>
          <w:marTop w:val="0"/>
          <w:marBottom w:val="0"/>
          <w:divBdr>
            <w:top w:val="none" w:sz="0" w:space="0" w:color="auto"/>
            <w:left w:val="none" w:sz="0" w:space="0" w:color="auto"/>
            <w:bottom w:val="none" w:sz="0" w:space="0" w:color="auto"/>
            <w:right w:val="none" w:sz="0" w:space="0" w:color="auto"/>
          </w:divBdr>
        </w:div>
        <w:div w:id="1078134695">
          <w:marLeft w:val="1166"/>
          <w:marRight w:val="0"/>
          <w:marTop w:val="0"/>
          <w:marBottom w:val="0"/>
          <w:divBdr>
            <w:top w:val="none" w:sz="0" w:space="0" w:color="auto"/>
            <w:left w:val="none" w:sz="0" w:space="0" w:color="auto"/>
            <w:bottom w:val="none" w:sz="0" w:space="0" w:color="auto"/>
            <w:right w:val="none" w:sz="0" w:space="0" w:color="auto"/>
          </w:divBdr>
        </w:div>
        <w:div w:id="1161308632">
          <w:marLeft w:val="547"/>
          <w:marRight w:val="0"/>
          <w:marTop w:val="0"/>
          <w:marBottom w:val="0"/>
          <w:divBdr>
            <w:top w:val="none" w:sz="0" w:space="0" w:color="auto"/>
            <w:left w:val="none" w:sz="0" w:space="0" w:color="auto"/>
            <w:bottom w:val="none" w:sz="0" w:space="0" w:color="auto"/>
            <w:right w:val="none" w:sz="0" w:space="0" w:color="auto"/>
          </w:divBdr>
        </w:div>
        <w:div w:id="1720473936">
          <w:marLeft w:val="1166"/>
          <w:marRight w:val="0"/>
          <w:marTop w:val="0"/>
          <w:marBottom w:val="0"/>
          <w:divBdr>
            <w:top w:val="none" w:sz="0" w:space="0" w:color="auto"/>
            <w:left w:val="none" w:sz="0" w:space="0" w:color="auto"/>
            <w:bottom w:val="none" w:sz="0" w:space="0" w:color="auto"/>
            <w:right w:val="none" w:sz="0" w:space="0" w:color="auto"/>
          </w:divBdr>
        </w:div>
        <w:div w:id="1775785291">
          <w:marLeft w:val="1166"/>
          <w:marRight w:val="0"/>
          <w:marTop w:val="0"/>
          <w:marBottom w:val="0"/>
          <w:divBdr>
            <w:top w:val="none" w:sz="0" w:space="0" w:color="auto"/>
            <w:left w:val="none" w:sz="0" w:space="0" w:color="auto"/>
            <w:bottom w:val="none" w:sz="0" w:space="0" w:color="auto"/>
            <w:right w:val="none" w:sz="0" w:space="0" w:color="auto"/>
          </w:divBdr>
        </w:div>
      </w:divsChild>
    </w:div>
    <w:div w:id="1662004042">
      <w:bodyDiv w:val="1"/>
      <w:marLeft w:val="0"/>
      <w:marRight w:val="0"/>
      <w:marTop w:val="0"/>
      <w:marBottom w:val="0"/>
      <w:divBdr>
        <w:top w:val="none" w:sz="0" w:space="0" w:color="auto"/>
        <w:left w:val="none" w:sz="0" w:space="0" w:color="auto"/>
        <w:bottom w:val="none" w:sz="0" w:space="0" w:color="auto"/>
        <w:right w:val="none" w:sz="0" w:space="0" w:color="auto"/>
      </w:divBdr>
    </w:div>
    <w:div w:id="1681201288">
      <w:bodyDiv w:val="1"/>
      <w:marLeft w:val="0"/>
      <w:marRight w:val="0"/>
      <w:marTop w:val="0"/>
      <w:marBottom w:val="0"/>
      <w:divBdr>
        <w:top w:val="none" w:sz="0" w:space="0" w:color="auto"/>
        <w:left w:val="none" w:sz="0" w:space="0" w:color="auto"/>
        <w:bottom w:val="none" w:sz="0" w:space="0" w:color="auto"/>
        <w:right w:val="none" w:sz="0" w:space="0" w:color="auto"/>
      </w:divBdr>
    </w:div>
    <w:div w:id="1696812626">
      <w:bodyDiv w:val="1"/>
      <w:marLeft w:val="0"/>
      <w:marRight w:val="0"/>
      <w:marTop w:val="0"/>
      <w:marBottom w:val="0"/>
      <w:divBdr>
        <w:top w:val="none" w:sz="0" w:space="0" w:color="auto"/>
        <w:left w:val="none" w:sz="0" w:space="0" w:color="auto"/>
        <w:bottom w:val="none" w:sz="0" w:space="0" w:color="auto"/>
        <w:right w:val="none" w:sz="0" w:space="0" w:color="auto"/>
      </w:divBdr>
    </w:div>
    <w:div w:id="1760061064">
      <w:bodyDiv w:val="1"/>
      <w:marLeft w:val="0"/>
      <w:marRight w:val="0"/>
      <w:marTop w:val="0"/>
      <w:marBottom w:val="0"/>
      <w:divBdr>
        <w:top w:val="none" w:sz="0" w:space="0" w:color="auto"/>
        <w:left w:val="none" w:sz="0" w:space="0" w:color="auto"/>
        <w:bottom w:val="none" w:sz="0" w:space="0" w:color="auto"/>
        <w:right w:val="none" w:sz="0" w:space="0" w:color="auto"/>
      </w:divBdr>
    </w:div>
    <w:div w:id="1829125931">
      <w:bodyDiv w:val="1"/>
      <w:marLeft w:val="0"/>
      <w:marRight w:val="0"/>
      <w:marTop w:val="0"/>
      <w:marBottom w:val="0"/>
      <w:divBdr>
        <w:top w:val="none" w:sz="0" w:space="0" w:color="auto"/>
        <w:left w:val="none" w:sz="0" w:space="0" w:color="auto"/>
        <w:bottom w:val="none" w:sz="0" w:space="0" w:color="auto"/>
        <w:right w:val="none" w:sz="0" w:space="0" w:color="auto"/>
      </w:divBdr>
    </w:div>
    <w:div w:id="1833374327">
      <w:bodyDiv w:val="1"/>
      <w:marLeft w:val="0"/>
      <w:marRight w:val="0"/>
      <w:marTop w:val="0"/>
      <w:marBottom w:val="0"/>
      <w:divBdr>
        <w:top w:val="none" w:sz="0" w:space="0" w:color="auto"/>
        <w:left w:val="none" w:sz="0" w:space="0" w:color="auto"/>
        <w:bottom w:val="none" w:sz="0" w:space="0" w:color="auto"/>
        <w:right w:val="none" w:sz="0" w:space="0" w:color="auto"/>
      </w:divBdr>
    </w:div>
    <w:div w:id="1834370640">
      <w:bodyDiv w:val="1"/>
      <w:marLeft w:val="0"/>
      <w:marRight w:val="0"/>
      <w:marTop w:val="0"/>
      <w:marBottom w:val="0"/>
      <w:divBdr>
        <w:top w:val="none" w:sz="0" w:space="0" w:color="auto"/>
        <w:left w:val="none" w:sz="0" w:space="0" w:color="auto"/>
        <w:bottom w:val="none" w:sz="0" w:space="0" w:color="auto"/>
        <w:right w:val="none" w:sz="0" w:space="0" w:color="auto"/>
      </w:divBdr>
    </w:div>
    <w:div w:id="1871793518">
      <w:bodyDiv w:val="1"/>
      <w:marLeft w:val="0"/>
      <w:marRight w:val="0"/>
      <w:marTop w:val="0"/>
      <w:marBottom w:val="0"/>
      <w:divBdr>
        <w:top w:val="none" w:sz="0" w:space="0" w:color="auto"/>
        <w:left w:val="none" w:sz="0" w:space="0" w:color="auto"/>
        <w:bottom w:val="none" w:sz="0" w:space="0" w:color="auto"/>
        <w:right w:val="none" w:sz="0" w:space="0" w:color="auto"/>
      </w:divBdr>
    </w:div>
    <w:div w:id="1898010225">
      <w:bodyDiv w:val="1"/>
      <w:marLeft w:val="0"/>
      <w:marRight w:val="0"/>
      <w:marTop w:val="0"/>
      <w:marBottom w:val="0"/>
      <w:divBdr>
        <w:top w:val="none" w:sz="0" w:space="0" w:color="auto"/>
        <w:left w:val="none" w:sz="0" w:space="0" w:color="auto"/>
        <w:bottom w:val="none" w:sz="0" w:space="0" w:color="auto"/>
        <w:right w:val="none" w:sz="0" w:space="0" w:color="auto"/>
      </w:divBdr>
    </w:div>
    <w:div w:id="1944263728">
      <w:bodyDiv w:val="1"/>
      <w:marLeft w:val="0"/>
      <w:marRight w:val="0"/>
      <w:marTop w:val="0"/>
      <w:marBottom w:val="0"/>
      <w:divBdr>
        <w:top w:val="none" w:sz="0" w:space="0" w:color="auto"/>
        <w:left w:val="none" w:sz="0" w:space="0" w:color="auto"/>
        <w:bottom w:val="none" w:sz="0" w:space="0" w:color="auto"/>
        <w:right w:val="none" w:sz="0" w:space="0" w:color="auto"/>
      </w:divBdr>
    </w:div>
    <w:div w:id="1956983985">
      <w:bodyDiv w:val="1"/>
      <w:marLeft w:val="0"/>
      <w:marRight w:val="0"/>
      <w:marTop w:val="0"/>
      <w:marBottom w:val="0"/>
      <w:divBdr>
        <w:top w:val="none" w:sz="0" w:space="0" w:color="auto"/>
        <w:left w:val="none" w:sz="0" w:space="0" w:color="auto"/>
        <w:bottom w:val="none" w:sz="0" w:space="0" w:color="auto"/>
        <w:right w:val="none" w:sz="0" w:space="0" w:color="auto"/>
      </w:divBdr>
    </w:div>
    <w:div w:id="2004116975">
      <w:bodyDiv w:val="1"/>
      <w:marLeft w:val="0"/>
      <w:marRight w:val="0"/>
      <w:marTop w:val="0"/>
      <w:marBottom w:val="0"/>
      <w:divBdr>
        <w:top w:val="none" w:sz="0" w:space="0" w:color="auto"/>
        <w:left w:val="none" w:sz="0" w:space="0" w:color="auto"/>
        <w:bottom w:val="none" w:sz="0" w:space="0" w:color="auto"/>
        <w:right w:val="none" w:sz="0" w:space="0" w:color="auto"/>
      </w:divBdr>
    </w:div>
    <w:div w:id="2066030510">
      <w:bodyDiv w:val="1"/>
      <w:marLeft w:val="0"/>
      <w:marRight w:val="0"/>
      <w:marTop w:val="0"/>
      <w:marBottom w:val="0"/>
      <w:divBdr>
        <w:top w:val="none" w:sz="0" w:space="0" w:color="auto"/>
        <w:left w:val="none" w:sz="0" w:space="0" w:color="auto"/>
        <w:bottom w:val="none" w:sz="0" w:space="0" w:color="auto"/>
        <w:right w:val="none" w:sz="0" w:space="0" w:color="auto"/>
      </w:divBdr>
      <w:divsChild>
        <w:div w:id="591159696">
          <w:marLeft w:val="907"/>
          <w:marRight w:val="0"/>
          <w:marTop w:val="0"/>
          <w:marBottom w:val="0"/>
          <w:divBdr>
            <w:top w:val="none" w:sz="0" w:space="0" w:color="auto"/>
            <w:left w:val="none" w:sz="0" w:space="0" w:color="auto"/>
            <w:bottom w:val="none" w:sz="0" w:space="0" w:color="auto"/>
            <w:right w:val="none" w:sz="0" w:space="0" w:color="auto"/>
          </w:divBdr>
        </w:div>
        <w:div w:id="1714961338">
          <w:marLeft w:val="907"/>
          <w:marRight w:val="0"/>
          <w:marTop w:val="0"/>
          <w:marBottom w:val="0"/>
          <w:divBdr>
            <w:top w:val="none" w:sz="0" w:space="0" w:color="auto"/>
            <w:left w:val="none" w:sz="0" w:space="0" w:color="auto"/>
            <w:bottom w:val="none" w:sz="0" w:space="0" w:color="auto"/>
            <w:right w:val="none" w:sz="0" w:space="0" w:color="auto"/>
          </w:divBdr>
        </w:div>
      </w:divsChild>
    </w:div>
    <w:div w:id="2076126530">
      <w:bodyDiv w:val="1"/>
      <w:marLeft w:val="0"/>
      <w:marRight w:val="0"/>
      <w:marTop w:val="0"/>
      <w:marBottom w:val="0"/>
      <w:divBdr>
        <w:top w:val="none" w:sz="0" w:space="0" w:color="auto"/>
        <w:left w:val="none" w:sz="0" w:space="0" w:color="auto"/>
        <w:bottom w:val="none" w:sz="0" w:space="0" w:color="auto"/>
        <w:right w:val="none" w:sz="0" w:space="0" w:color="auto"/>
      </w:divBdr>
    </w:div>
    <w:div w:id="2082869621">
      <w:bodyDiv w:val="1"/>
      <w:marLeft w:val="0"/>
      <w:marRight w:val="0"/>
      <w:marTop w:val="0"/>
      <w:marBottom w:val="0"/>
      <w:divBdr>
        <w:top w:val="none" w:sz="0" w:space="0" w:color="auto"/>
        <w:left w:val="none" w:sz="0" w:space="0" w:color="auto"/>
        <w:bottom w:val="none" w:sz="0" w:space="0" w:color="auto"/>
        <w:right w:val="none" w:sz="0" w:space="0" w:color="auto"/>
      </w:divBdr>
    </w:div>
    <w:div w:id="2147042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3.jpe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www.ridetrinitymetro.org"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2.pn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chart" Target="charts/chart2.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1.xml"/><Relationship Id="rId43" Type="http://schemas.openxmlformats.org/officeDocument/2006/relationships/image" Target="media/image27.png"/></Relationships>
</file>

<file path=word/charts/_rels/chart1.xml.rels><?xml version="1.0" encoding="UTF-8" standalone="yes"?>
<Relationships xmlns="http://schemas.openxmlformats.org/package/2006/relationships"><Relationship Id="rId3" Type="http://schemas.openxmlformats.org/officeDocument/2006/relationships/oleObject" Target="file:///\\thet-file\Shared\Planning\Title%20VI\Title%20VI_LEP\2026%20Title%20VI%20Assessment\RiderSurveyRaw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thet-file\Shared\Planning\Title%20VI\Title%20VI_LEP\2026%20Title%20VI%20Assessment\RiderSurveyRawDa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Ethnicity</a:t>
            </a:r>
            <a:endParaRPr lang="en-US" baseline="0"/>
          </a:p>
          <a:p>
            <a:pPr>
              <a:defRPr/>
            </a:pPr>
            <a:r>
              <a:rPr lang="en-US" baseline="0"/>
              <a:t>Percentages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8C8-4C9B-81A0-2059ECC490D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8C8-4C9B-81A0-2059ECC490D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8C8-4C9B-81A0-2059ECC490D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8C8-4C9B-81A0-2059ECC490D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8C8-4C9B-81A0-2059ECC490DA}"/>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B8C8-4C9B-81A0-2059ECC490DA}"/>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B8C8-4C9B-81A0-2059ECC490DA}"/>
              </c:ext>
            </c:extLst>
          </c:dPt>
          <c:dLbls>
            <c:dLbl>
              <c:idx val="3"/>
              <c:layout>
                <c:manualLayout>
                  <c:x val="4.493473962265656E-2"/>
                  <c:y val="1.7754546527059102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B8C8-4C9B-81A0-2059ECC490DA}"/>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Ethnicity!$A$11:$A$17</c:f>
              <c:strCache>
                <c:ptCount val="7"/>
                <c:pt idx="0">
                  <c:v>American Indian</c:v>
                </c:pt>
                <c:pt idx="1">
                  <c:v>Asian</c:v>
                </c:pt>
                <c:pt idx="2">
                  <c:v>Black</c:v>
                </c:pt>
                <c:pt idx="3">
                  <c:v>Native Hawaiian/Pacific Islander</c:v>
                </c:pt>
                <c:pt idx="4">
                  <c:v>White Alone</c:v>
                </c:pt>
                <c:pt idx="5">
                  <c:v>Hispanic</c:v>
                </c:pt>
                <c:pt idx="6">
                  <c:v>Other/Mixed</c:v>
                </c:pt>
              </c:strCache>
            </c:strRef>
          </c:cat>
          <c:val>
            <c:numRef>
              <c:f>Ethnicity!$B$11:$B$17</c:f>
              <c:numCache>
                <c:formatCode>0.0%</c:formatCode>
                <c:ptCount val="7"/>
                <c:pt idx="0">
                  <c:v>3.3858267716535426E-2</c:v>
                </c:pt>
                <c:pt idx="1">
                  <c:v>1.8110236220472437E-2</c:v>
                </c:pt>
                <c:pt idx="2">
                  <c:v>0.35905511811023616</c:v>
                </c:pt>
                <c:pt idx="3">
                  <c:v>8.6614173228346438E-3</c:v>
                </c:pt>
                <c:pt idx="4">
                  <c:v>0.33385826771653537</c:v>
                </c:pt>
                <c:pt idx="5">
                  <c:v>0.18346456692913382</c:v>
                </c:pt>
                <c:pt idx="6">
                  <c:v>6.2992125984251954E-2</c:v>
                </c:pt>
              </c:numCache>
            </c:numRef>
          </c:val>
          <c:extLst>
            <c:ext xmlns:c16="http://schemas.microsoft.com/office/drawing/2014/chart" uri="{C3380CC4-5D6E-409C-BE32-E72D297353CC}">
              <c16:uniqueId val="{0000000E-B8C8-4C9B-81A0-2059ECC490DA}"/>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Income Bracket </a:t>
            </a:r>
          </a:p>
          <a:p>
            <a:pPr>
              <a:defRPr/>
            </a:pPr>
            <a:r>
              <a:rPr lang="en-US"/>
              <a:t>Percentages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477-450A-AAE4-BA66E2134B6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477-450A-AAE4-BA66E2134B6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477-450A-AAE4-BA66E2134B6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477-450A-AAE4-BA66E2134B6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477-450A-AAE4-BA66E2134B6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477-450A-AAE4-BA66E2134B62}"/>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3477-450A-AAE4-BA66E2134B62}"/>
              </c:ext>
            </c:extLst>
          </c:dPt>
          <c:dLbls>
            <c:dLbl>
              <c:idx val="3"/>
              <c:layout>
                <c:manualLayout>
                  <c:x val="5.7090836773471668E-2"/>
                  <c:y val="6.829493248627411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3477-450A-AAE4-BA66E2134B62}"/>
                </c:ext>
              </c:extLst>
            </c:dLbl>
            <c:dLbl>
              <c:idx val="4"/>
              <c:layout>
                <c:manualLayout>
                  <c:x val="-2.7316150233558132E-2"/>
                  <c:y val="-1.653706114513149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3477-450A-AAE4-BA66E2134B62}"/>
                </c:ext>
              </c:extLst>
            </c:dLbl>
            <c:dLbl>
              <c:idx val="5"/>
              <c:layout>
                <c:manualLayout>
                  <c:x val="-1.0297460879695786E-2"/>
                  <c:y val="-4.7725854130078856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3477-450A-AAE4-BA66E2134B62}"/>
                </c:ext>
              </c:extLst>
            </c:dLbl>
            <c:dLbl>
              <c:idx val="6"/>
              <c:layout>
                <c:manualLayout>
                  <c:x val="0.21546023316852836"/>
                  <c:y val="-1.682059088432325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3477-450A-AAE4-BA66E2134B62}"/>
                </c:ext>
              </c:extLst>
            </c:dLbl>
            <c:spPr>
              <a:solidFill>
                <a:sysClr val="window" lastClr="FFFFFF"/>
              </a:solidFill>
              <a:ln>
                <a:solidFill>
                  <a:sysClr val="windowText" lastClr="000000">
                    <a:lumMod val="25000"/>
                    <a:lumOff val="7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'Income Classes'!$A$1:$A$7</c:f>
              <c:strCache>
                <c:ptCount val="7"/>
                <c:pt idx="0">
                  <c:v>less than $20,000</c:v>
                </c:pt>
                <c:pt idx="1">
                  <c:v>$20,000-$29,999</c:v>
                </c:pt>
                <c:pt idx="2">
                  <c:v>$30,000-$39,999</c:v>
                </c:pt>
                <c:pt idx="3">
                  <c:v>$40,000-$49,999</c:v>
                </c:pt>
                <c:pt idx="4">
                  <c:v>$50,000-$69,999</c:v>
                </c:pt>
                <c:pt idx="5">
                  <c:v>$70,000-$99,999</c:v>
                </c:pt>
                <c:pt idx="6">
                  <c:v>Over $100,000</c:v>
                </c:pt>
              </c:strCache>
            </c:strRef>
          </c:cat>
          <c:val>
            <c:numRef>
              <c:f>'Income Classes'!$C$1:$C$7</c:f>
              <c:numCache>
                <c:formatCode>0.0%</c:formatCode>
                <c:ptCount val="7"/>
                <c:pt idx="0">
                  <c:v>0.40275229357798165</c:v>
                </c:pt>
                <c:pt idx="1">
                  <c:v>0.16605504587155964</c:v>
                </c:pt>
                <c:pt idx="2">
                  <c:v>0.17339449541284405</c:v>
                </c:pt>
                <c:pt idx="3">
                  <c:v>9.2201834862385326E-2</c:v>
                </c:pt>
                <c:pt idx="4">
                  <c:v>6.6055045871559637E-2</c:v>
                </c:pt>
                <c:pt idx="5">
                  <c:v>4.4036697247706424E-2</c:v>
                </c:pt>
                <c:pt idx="6">
                  <c:v>5.5504587155963306E-2</c:v>
                </c:pt>
              </c:numCache>
            </c:numRef>
          </c:val>
          <c:extLst>
            <c:ext xmlns:c16="http://schemas.microsoft.com/office/drawing/2014/chart" uri="{C3380CC4-5D6E-409C-BE32-E72D297353CC}">
              <c16:uniqueId val="{0000000E-3477-450A-AAE4-BA66E2134B62}"/>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ct:contentTypeSchema xmlns:ct="http://schemas.microsoft.com/office/2006/metadata/contentType" xmlns:ma="http://schemas.microsoft.com/office/2006/metadata/properties/metaAttributes" ct:_="" ma:_="" ma:contentTypeName="Document" ma:contentTypeID="0x010100F7E8393A9CB2144F863F307F68EBE314" ma:contentTypeVersion="4" ma:contentTypeDescription="Create a new document." ma:contentTypeScope="" ma:versionID="34b519b608d67f9afee5a0db57f82cb2">
  <xsd:schema xmlns:xsd="http://www.w3.org/2001/XMLSchema" xmlns:xs="http://www.w3.org/2001/XMLSchema" xmlns:p="http://schemas.microsoft.com/office/2006/metadata/properties" xmlns:ns2="332311f7-95ad-4edb-906c-9df09f79fc7a" xmlns:ns3="94898b20-d099-4c35-b9b8-299b8837bdd0" targetNamespace="http://schemas.microsoft.com/office/2006/metadata/properties" ma:root="true" ma:fieldsID="ffcafe844304dcd93751bd67e2d923c6" ns2:_="" ns3:_="">
    <xsd:import namespace="332311f7-95ad-4edb-906c-9df09f79fc7a"/>
    <xsd:import namespace="94898b20-d099-4c35-b9b8-299b8837bdd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2311f7-95ad-4edb-906c-9df09f79fc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4898b20-d099-4c35-b9b8-299b8837bdd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3E230A-7DB2-438E-826F-75B24FA1586C}">
  <ds:schemaRefs>
    <ds:schemaRef ds:uri="http://schemas.microsoft.com/sharepoint/v3/contenttype/forms"/>
  </ds:schemaRefs>
</ds:datastoreItem>
</file>

<file path=customXml/itemProps2.xml><?xml version="1.0" encoding="utf-8"?>
<ds:datastoreItem xmlns:ds="http://schemas.openxmlformats.org/officeDocument/2006/customXml" ds:itemID="{AF282B07-A848-4B54-AF85-265A73EE5804}">
  <ds:schemaRefs>
    <ds:schemaRef ds:uri="http://schemas.openxmlformats.org/officeDocument/2006/bibliography"/>
  </ds:schemaRefs>
</ds:datastoreItem>
</file>

<file path=customXml/itemProps3.xml><?xml version="1.0" encoding="utf-8"?>
<ds:datastoreItem xmlns:ds="http://schemas.openxmlformats.org/officeDocument/2006/customXml" ds:itemID="{1E93386A-3515-4DB6-9470-0B1DF0467826}">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94898b20-d099-4c35-b9b8-299b8837bdd0"/>
    <ds:schemaRef ds:uri="http://purl.org/dc/dcmitype/"/>
    <ds:schemaRef ds:uri="http://schemas.openxmlformats.org/package/2006/metadata/core-properties"/>
    <ds:schemaRef ds:uri="332311f7-95ad-4edb-906c-9df09f79fc7a"/>
    <ds:schemaRef ds:uri="http://www.w3.org/XML/1998/namespace"/>
  </ds:schemaRefs>
</ds:datastoreItem>
</file>

<file path=customXml/itemProps4.xml><?xml version="1.0" encoding="utf-8"?>
<ds:datastoreItem xmlns:ds="http://schemas.openxmlformats.org/officeDocument/2006/customXml" ds:itemID="{8C0E0882-3F19-4797-9984-E5050548BFFF}">
  <ds:schemaRefs>
    <ds:schemaRef ds:uri="http://schemas.openxmlformats.org/officeDocument/2006/bibliography"/>
  </ds:schemaRefs>
</ds:datastoreItem>
</file>

<file path=customXml/itemProps5.xml><?xml version="1.0" encoding="utf-8"?>
<ds:datastoreItem xmlns:ds="http://schemas.openxmlformats.org/officeDocument/2006/customXml" ds:itemID="{BB97101F-BE5D-4FBF-836E-53A6DBB55F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2311f7-95ad-4edb-906c-9df09f79fc7a"/>
    <ds:schemaRef ds:uri="94898b20-d099-4c35-b9b8-299b8837bd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93</Pages>
  <Words>25147</Words>
  <Characters>143338</Characters>
  <Application>Microsoft Office Word</Application>
  <DocSecurity>0</DocSecurity>
  <Lines>1194</Lines>
  <Paragraphs>336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168149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canderson</dc:creator>
  <cp:keywords/>
  <dc:description/>
  <cp:lastModifiedBy>Phil Dupler</cp:lastModifiedBy>
  <cp:revision>4</cp:revision>
  <cp:lastPrinted>2023-02-10T20:56:00Z</cp:lastPrinted>
  <dcterms:created xsi:type="dcterms:W3CDTF">2025-12-17T22:03:00Z</dcterms:created>
  <dcterms:modified xsi:type="dcterms:W3CDTF">2025-12-18T16:52:00Z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0x010100F7E8393A9CB2144F863F307F68EBE314</vt:lpwstr>
  </property>
</Properties>
</file>